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DDC" w:rsidRPr="005B5F28" w:rsidRDefault="008A1DDC" w:rsidP="005B5F28">
      <w:pPr>
        <w:pStyle w:val="Ttulo"/>
      </w:pPr>
    </w:p>
    <w:p w:rsidR="008A1DDC" w:rsidRPr="005B5F28" w:rsidRDefault="008A1DDC" w:rsidP="005B5F28">
      <w:pPr>
        <w:pStyle w:val="Ttulo"/>
        <w:jc w:val="center"/>
        <w:rPr>
          <w:color w:val="4A442A" w:themeColor="background2" w:themeShade="40"/>
          <w:sz w:val="96"/>
          <w:szCs w:val="96"/>
        </w:rPr>
      </w:pPr>
      <w:r w:rsidRPr="005B5F28">
        <w:rPr>
          <w:color w:val="4A442A" w:themeColor="background2" w:themeShade="40"/>
          <w:sz w:val="96"/>
          <w:szCs w:val="96"/>
        </w:rPr>
        <w:t>PDC – TRP</w:t>
      </w:r>
    </w:p>
    <w:p w:rsidR="008A1DDC" w:rsidRPr="005B5F28" w:rsidRDefault="008A1DDC" w:rsidP="005B5F28">
      <w:pPr>
        <w:pStyle w:val="Ttulo"/>
      </w:pPr>
    </w:p>
    <w:p w:rsidR="005B5F28" w:rsidRDefault="005B5F28" w:rsidP="005B5F28">
      <w:pPr>
        <w:pStyle w:val="Ttulo"/>
      </w:pPr>
      <w:r w:rsidRPr="005B5F28">
        <w:t>Plan de Contingencia para Operaciones con Residuos Peligrosos:</w:t>
      </w:r>
    </w:p>
    <w:p w:rsidR="005B5F28" w:rsidRPr="005B5F28" w:rsidRDefault="005B5F28" w:rsidP="005B5F28"/>
    <w:p w:rsidR="005B5F28" w:rsidRPr="005B5F28" w:rsidRDefault="005B5F28" w:rsidP="005B5F28">
      <w:pPr>
        <w:pStyle w:val="Ttulo"/>
        <w:numPr>
          <w:ilvl w:val="0"/>
          <w:numId w:val="99"/>
        </w:numPr>
      </w:pPr>
      <w:r w:rsidRPr="005B5F28">
        <w:t>Administración</w:t>
      </w:r>
    </w:p>
    <w:p w:rsidR="005B5F28" w:rsidRPr="005B5F28" w:rsidRDefault="00A339D2" w:rsidP="005B5F28">
      <w:pPr>
        <w:pStyle w:val="Ttulo"/>
        <w:numPr>
          <w:ilvl w:val="0"/>
          <w:numId w:val="99"/>
        </w:numPr>
      </w:pPr>
      <w:r w:rsidRPr="005B5F28">
        <w:t>Manipulación</w:t>
      </w:r>
    </w:p>
    <w:p w:rsidR="005B5F28" w:rsidRPr="005B5F28" w:rsidRDefault="00A339D2" w:rsidP="005B5F28">
      <w:pPr>
        <w:pStyle w:val="Ttulo"/>
        <w:numPr>
          <w:ilvl w:val="0"/>
          <w:numId w:val="99"/>
        </w:numPr>
      </w:pPr>
      <w:r w:rsidRPr="005B5F28">
        <w:t>Empaque</w:t>
      </w:r>
    </w:p>
    <w:p w:rsidR="005B5F28" w:rsidRPr="005B5F28" w:rsidRDefault="00A339D2" w:rsidP="005B5F28">
      <w:pPr>
        <w:pStyle w:val="Ttulo"/>
        <w:numPr>
          <w:ilvl w:val="0"/>
          <w:numId w:val="99"/>
        </w:numPr>
      </w:pPr>
      <w:r w:rsidRPr="005B5F28">
        <w:t>Embalaje</w:t>
      </w:r>
    </w:p>
    <w:p w:rsidR="005B5F28" w:rsidRPr="005B5F28" w:rsidRDefault="005B5F28" w:rsidP="005B5F28">
      <w:pPr>
        <w:pStyle w:val="Ttulo"/>
        <w:numPr>
          <w:ilvl w:val="0"/>
          <w:numId w:val="99"/>
        </w:numPr>
      </w:pPr>
      <w:r w:rsidRPr="005B5F28">
        <w:t>Transporte Terrestre</w:t>
      </w:r>
    </w:p>
    <w:p w:rsidR="005B5F28" w:rsidRPr="005B5F28" w:rsidRDefault="005B5F28" w:rsidP="005B5F28">
      <w:pPr>
        <w:pStyle w:val="Ttulo"/>
      </w:pPr>
    </w:p>
    <w:p w:rsidR="008A1DDC" w:rsidRDefault="005B5F28" w:rsidP="005B5F28">
      <w:pPr>
        <w:pStyle w:val="Ttulo"/>
        <w:jc w:val="center"/>
      </w:pPr>
      <w:r w:rsidRPr="005B5F28">
        <w:t>GUÍA PARA LA EMPRESA Y PARA LOS DIRECTORES DE PROYECTO</w:t>
      </w:r>
      <w:r>
        <w:br/>
      </w:r>
    </w:p>
    <w:p w:rsidR="005B5F28" w:rsidRPr="005B5F28" w:rsidRDefault="005B5F28" w:rsidP="005B5F28"/>
    <w:p w:rsidR="005B5F28" w:rsidRDefault="005B5F28" w:rsidP="005B5F28"/>
    <w:p w:rsidR="005B5F28" w:rsidRDefault="005B5F28">
      <w:pPr>
        <w:jc w:val="left"/>
      </w:pPr>
      <w:r>
        <w:br w:type="page"/>
      </w:r>
    </w:p>
    <w:sdt>
      <w:sdtPr>
        <w:rPr>
          <w:rFonts w:ascii="Palatino Linotype" w:eastAsia="Times New Roman" w:hAnsi="Palatino Linotype" w:cs="Times New Roman"/>
          <w:b w:val="0"/>
          <w:bCs w:val="0"/>
          <w:color w:val="auto"/>
          <w:sz w:val="24"/>
          <w:szCs w:val="24"/>
          <w:lang w:eastAsia="es-ES"/>
        </w:rPr>
        <w:id w:val="4798841"/>
        <w:docPartObj>
          <w:docPartGallery w:val="Table of Contents"/>
          <w:docPartUnique/>
        </w:docPartObj>
      </w:sdtPr>
      <w:sdtContent>
        <w:p w:rsidR="00054F91" w:rsidRDefault="00300CBD">
          <w:pPr>
            <w:pStyle w:val="TtulodeTDC"/>
          </w:pPr>
          <w:r>
            <w:t>Tabla de C</w:t>
          </w:r>
          <w:r w:rsidR="00054F91">
            <w:t>ontenido</w:t>
          </w:r>
        </w:p>
        <w:p w:rsidR="00300CBD" w:rsidRPr="00300CBD" w:rsidRDefault="00300CBD" w:rsidP="00300CBD">
          <w:pPr>
            <w:rPr>
              <w:lang w:eastAsia="en-US"/>
            </w:rPr>
          </w:pPr>
        </w:p>
        <w:p w:rsidR="00215D27" w:rsidRDefault="00020A3A">
          <w:pPr>
            <w:pStyle w:val="TDC10"/>
            <w:tabs>
              <w:tab w:val="left" w:pos="440"/>
              <w:tab w:val="right" w:leader="dot" w:pos="9111"/>
            </w:tabs>
            <w:rPr>
              <w:rFonts w:asciiTheme="minorHAnsi" w:eastAsiaTheme="minorEastAsia" w:hAnsiTheme="minorHAnsi" w:cstheme="minorBidi"/>
              <w:noProof/>
              <w:szCs w:val="22"/>
              <w:lang w:val="es-ES"/>
            </w:rPr>
          </w:pPr>
          <w:r>
            <w:rPr>
              <w:lang w:val="es-ES"/>
            </w:rPr>
            <w:fldChar w:fldCharType="begin"/>
          </w:r>
          <w:r w:rsidR="00054F91">
            <w:rPr>
              <w:lang w:val="es-ES"/>
            </w:rPr>
            <w:instrText xml:space="preserve"> TOC \o "1-3" \h \z \u </w:instrText>
          </w:r>
          <w:r>
            <w:rPr>
              <w:lang w:val="es-ES"/>
            </w:rPr>
            <w:fldChar w:fldCharType="separate"/>
          </w:r>
          <w:hyperlink w:anchor="_Toc271277810" w:history="1">
            <w:r w:rsidR="00215D27" w:rsidRPr="00DC4BB6">
              <w:rPr>
                <w:rStyle w:val="Hipervnculo"/>
                <w:noProof/>
                <w:lang w:eastAsia="en-US"/>
              </w:rPr>
              <w:t>1</w:t>
            </w:r>
            <w:r w:rsidR="00215D27">
              <w:rPr>
                <w:rFonts w:asciiTheme="minorHAnsi" w:eastAsiaTheme="minorEastAsia" w:hAnsiTheme="minorHAnsi" w:cstheme="minorBidi"/>
                <w:noProof/>
                <w:szCs w:val="22"/>
                <w:lang w:val="es-ES"/>
              </w:rPr>
              <w:tab/>
            </w:r>
            <w:r w:rsidR="00215D27" w:rsidRPr="00DC4BB6">
              <w:rPr>
                <w:rStyle w:val="Hipervnculo"/>
                <w:noProof/>
                <w:lang w:eastAsia="en-US"/>
              </w:rPr>
              <w:t>CAPÍTULO PRIMERO. Introducción al Plan de Contingencia.</w:t>
            </w:r>
            <w:r w:rsidR="00215D27">
              <w:rPr>
                <w:noProof/>
                <w:webHidden/>
              </w:rPr>
              <w:tab/>
            </w:r>
            <w:r>
              <w:rPr>
                <w:noProof/>
                <w:webHidden/>
              </w:rPr>
              <w:fldChar w:fldCharType="begin"/>
            </w:r>
            <w:r w:rsidR="00215D27">
              <w:rPr>
                <w:noProof/>
                <w:webHidden/>
              </w:rPr>
              <w:instrText xml:space="preserve"> PAGEREF _Toc271277810 \h </w:instrText>
            </w:r>
            <w:r>
              <w:rPr>
                <w:noProof/>
                <w:webHidden/>
              </w:rPr>
            </w:r>
            <w:r>
              <w:rPr>
                <w:noProof/>
                <w:webHidden/>
              </w:rPr>
              <w:fldChar w:fldCharType="separate"/>
            </w:r>
            <w:r w:rsidR="00215D27">
              <w:rPr>
                <w:noProof/>
                <w:webHidden/>
              </w:rPr>
              <w:t>5</w:t>
            </w:r>
            <w:r>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1" w:history="1">
            <w:r w:rsidR="00215D27" w:rsidRPr="00DC4BB6">
              <w:rPr>
                <w:rStyle w:val="Hipervnculo"/>
                <w:noProof/>
                <w:lang w:eastAsia="en-US"/>
              </w:rPr>
              <w:t>1.1</w:t>
            </w:r>
            <w:r w:rsidR="00215D27">
              <w:rPr>
                <w:rFonts w:asciiTheme="minorHAnsi" w:eastAsiaTheme="minorEastAsia" w:hAnsiTheme="minorHAnsi" w:cstheme="minorBidi"/>
                <w:noProof/>
                <w:szCs w:val="22"/>
                <w:lang w:val="es-ES"/>
              </w:rPr>
              <w:tab/>
            </w:r>
            <w:r w:rsidR="00215D27" w:rsidRPr="00DC4BB6">
              <w:rPr>
                <w:rStyle w:val="Hipervnculo"/>
                <w:noProof/>
                <w:lang w:eastAsia="en-US"/>
              </w:rPr>
              <w:t>Sobre las normas en las que se fundamenta el Plan.</w:t>
            </w:r>
            <w:r w:rsidR="00215D27">
              <w:rPr>
                <w:noProof/>
                <w:webHidden/>
              </w:rPr>
              <w:tab/>
            </w:r>
            <w:r w:rsidR="00020A3A">
              <w:rPr>
                <w:noProof/>
                <w:webHidden/>
              </w:rPr>
              <w:fldChar w:fldCharType="begin"/>
            </w:r>
            <w:r w:rsidR="00215D27">
              <w:rPr>
                <w:noProof/>
                <w:webHidden/>
              </w:rPr>
              <w:instrText xml:space="preserve"> PAGEREF _Toc271277811 \h </w:instrText>
            </w:r>
            <w:r w:rsidR="00020A3A">
              <w:rPr>
                <w:noProof/>
                <w:webHidden/>
              </w:rPr>
            </w:r>
            <w:r w:rsidR="00020A3A">
              <w:rPr>
                <w:noProof/>
                <w:webHidden/>
              </w:rPr>
              <w:fldChar w:fldCharType="separate"/>
            </w:r>
            <w:r w:rsidR="00215D27">
              <w:rPr>
                <w:noProof/>
                <w:webHidden/>
              </w:rPr>
              <w:t>5</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2" w:history="1">
            <w:r w:rsidR="00215D27" w:rsidRPr="00DC4BB6">
              <w:rPr>
                <w:rStyle w:val="Hipervnculo"/>
                <w:noProof/>
                <w:lang w:eastAsia="en-US"/>
              </w:rPr>
              <w:t>1.2</w:t>
            </w:r>
            <w:r w:rsidR="00215D27">
              <w:rPr>
                <w:rFonts w:asciiTheme="minorHAnsi" w:eastAsiaTheme="minorEastAsia" w:hAnsiTheme="minorHAnsi" w:cstheme="minorBidi"/>
                <w:noProof/>
                <w:szCs w:val="22"/>
                <w:lang w:val="es-ES"/>
              </w:rPr>
              <w:tab/>
            </w:r>
            <w:r w:rsidR="00215D27" w:rsidRPr="00DC4BB6">
              <w:rPr>
                <w:rStyle w:val="Hipervnculo"/>
                <w:noProof/>
                <w:lang w:eastAsia="en-US"/>
              </w:rPr>
              <w:t>Sobre la estructura del Plan.</w:t>
            </w:r>
            <w:r w:rsidR="00215D27">
              <w:rPr>
                <w:noProof/>
                <w:webHidden/>
              </w:rPr>
              <w:tab/>
            </w:r>
            <w:r w:rsidR="00020A3A">
              <w:rPr>
                <w:noProof/>
                <w:webHidden/>
              </w:rPr>
              <w:fldChar w:fldCharType="begin"/>
            </w:r>
            <w:r w:rsidR="00215D27">
              <w:rPr>
                <w:noProof/>
                <w:webHidden/>
              </w:rPr>
              <w:instrText xml:space="preserve"> PAGEREF _Toc271277812 \h </w:instrText>
            </w:r>
            <w:r w:rsidR="00020A3A">
              <w:rPr>
                <w:noProof/>
                <w:webHidden/>
              </w:rPr>
            </w:r>
            <w:r w:rsidR="00020A3A">
              <w:rPr>
                <w:noProof/>
                <w:webHidden/>
              </w:rPr>
              <w:fldChar w:fldCharType="separate"/>
            </w:r>
            <w:r w:rsidR="00215D27">
              <w:rPr>
                <w:noProof/>
                <w:webHidden/>
              </w:rPr>
              <w:t>7</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3" w:history="1">
            <w:r w:rsidR="00215D27" w:rsidRPr="00DC4BB6">
              <w:rPr>
                <w:rStyle w:val="Hipervnculo"/>
                <w:noProof/>
                <w:lang w:eastAsia="en-US"/>
              </w:rPr>
              <w:t>1.3</w:t>
            </w:r>
            <w:r w:rsidR="00215D27">
              <w:rPr>
                <w:rFonts w:asciiTheme="minorHAnsi" w:eastAsiaTheme="minorEastAsia" w:hAnsiTheme="minorHAnsi" w:cstheme="minorBidi"/>
                <w:noProof/>
                <w:szCs w:val="22"/>
                <w:lang w:val="es-ES"/>
              </w:rPr>
              <w:tab/>
            </w:r>
            <w:r w:rsidR="00215D27" w:rsidRPr="00DC4BB6">
              <w:rPr>
                <w:rStyle w:val="Hipervnculo"/>
                <w:noProof/>
                <w:lang w:eastAsia="en-US"/>
              </w:rPr>
              <w:t>Sobre los objetivos del Plan.</w:t>
            </w:r>
            <w:r w:rsidR="00215D27">
              <w:rPr>
                <w:noProof/>
                <w:webHidden/>
              </w:rPr>
              <w:tab/>
            </w:r>
            <w:r w:rsidR="00020A3A">
              <w:rPr>
                <w:noProof/>
                <w:webHidden/>
              </w:rPr>
              <w:fldChar w:fldCharType="begin"/>
            </w:r>
            <w:r w:rsidR="00215D27">
              <w:rPr>
                <w:noProof/>
                <w:webHidden/>
              </w:rPr>
              <w:instrText xml:space="preserve"> PAGEREF _Toc271277813 \h </w:instrText>
            </w:r>
            <w:r w:rsidR="00020A3A">
              <w:rPr>
                <w:noProof/>
                <w:webHidden/>
              </w:rPr>
            </w:r>
            <w:r w:rsidR="00020A3A">
              <w:rPr>
                <w:noProof/>
                <w:webHidden/>
              </w:rPr>
              <w:fldChar w:fldCharType="separate"/>
            </w:r>
            <w:r w:rsidR="00215D27">
              <w:rPr>
                <w:noProof/>
                <w:webHidden/>
              </w:rPr>
              <w:t>10</w:t>
            </w:r>
            <w:r w:rsidR="00020A3A">
              <w:rPr>
                <w:noProof/>
                <w:webHidden/>
              </w:rPr>
              <w:fldChar w:fldCharType="end"/>
            </w:r>
          </w:hyperlink>
        </w:p>
        <w:p w:rsidR="00215D27" w:rsidRDefault="00F95FB0">
          <w:pPr>
            <w:pStyle w:val="TDC10"/>
            <w:tabs>
              <w:tab w:val="left" w:pos="440"/>
              <w:tab w:val="right" w:leader="dot" w:pos="9111"/>
            </w:tabs>
            <w:rPr>
              <w:rFonts w:asciiTheme="minorHAnsi" w:eastAsiaTheme="minorEastAsia" w:hAnsiTheme="minorHAnsi" w:cstheme="minorBidi"/>
              <w:noProof/>
              <w:szCs w:val="22"/>
              <w:lang w:val="es-ES"/>
            </w:rPr>
          </w:pPr>
          <w:hyperlink w:anchor="_Toc271277814" w:history="1">
            <w:r w:rsidR="00215D27" w:rsidRPr="00DC4BB6">
              <w:rPr>
                <w:rStyle w:val="Hipervnculo"/>
                <w:noProof/>
              </w:rPr>
              <w:t>2</w:t>
            </w:r>
            <w:r w:rsidR="00215D27">
              <w:rPr>
                <w:rFonts w:asciiTheme="minorHAnsi" w:eastAsiaTheme="minorEastAsia" w:hAnsiTheme="minorHAnsi" w:cstheme="minorBidi"/>
                <w:noProof/>
                <w:szCs w:val="22"/>
                <w:lang w:val="es-ES"/>
              </w:rPr>
              <w:tab/>
            </w:r>
            <w:r w:rsidR="00215D27" w:rsidRPr="00DC4BB6">
              <w:rPr>
                <w:rStyle w:val="Hipervnculo"/>
                <w:noProof/>
              </w:rPr>
              <w:t>CAPÍTULO SEGUNDO. Plan Estratégico.</w:t>
            </w:r>
            <w:r w:rsidR="00215D27">
              <w:rPr>
                <w:noProof/>
                <w:webHidden/>
              </w:rPr>
              <w:tab/>
            </w:r>
            <w:r w:rsidR="00020A3A">
              <w:rPr>
                <w:noProof/>
                <w:webHidden/>
              </w:rPr>
              <w:fldChar w:fldCharType="begin"/>
            </w:r>
            <w:r w:rsidR="00215D27">
              <w:rPr>
                <w:noProof/>
                <w:webHidden/>
              </w:rPr>
              <w:instrText xml:space="preserve"> PAGEREF _Toc271277814 \h </w:instrText>
            </w:r>
            <w:r w:rsidR="00020A3A">
              <w:rPr>
                <w:noProof/>
                <w:webHidden/>
              </w:rPr>
            </w:r>
            <w:r w:rsidR="00020A3A">
              <w:rPr>
                <w:noProof/>
                <w:webHidden/>
              </w:rPr>
              <w:fldChar w:fldCharType="separate"/>
            </w:r>
            <w:r w:rsidR="00215D27">
              <w:rPr>
                <w:noProof/>
                <w:webHidden/>
              </w:rPr>
              <w:t>11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5" w:history="1">
            <w:r w:rsidR="00215D27" w:rsidRPr="00DC4BB6">
              <w:rPr>
                <w:rStyle w:val="Hipervnculo"/>
                <w:noProof/>
              </w:rPr>
              <w:t>2.1</w:t>
            </w:r>
            <w:r w:rsidR="00215D27">
              <w:rPr>
                <w:rFonts w:asciiTheme="minorHAnsi" w:eastAsiaTheme="minorEastAsia" w:hAnsiTheme="minorHAnsi" w:cstheme="minorBidi"/>
                <w:noProof/>
                <w:szCs w:val="22"/>
                <w:lang w:val="es-ES"/>
              </w:rPr>
              <w:tab/>
            </w:r>
            <w:r w:rsidR="00215D27" w:rsidRPr="00DC4BB6">
              <w:rPr>
                <w:rStyle w:val="Hipervnculo"/>
                <w:noProof/>
              </w:rPr>
              <w:t>Presentación General</w:t>
            </w:r>
            <w:r w:rsidR="00215D27">
              <w:rPr>
                <w:noProof/>
                <w:webHidden/>
              </w:rPr>
              <w:tab/>
            </w:r>
            <w:r w:rsidR="00020A3A">
              <w:rPr>
                <w:noProof/>
                <w:webHidden/>
              </w:rPr>
              <w:fldChar w:fldCharType="begin"/>
            </w:r>
            <w:r w:rsidR="00215D27">
              <w:rPr>
                <w:noProof/>
                <w:webHidden/>
              </w:rPr>
              <w:instrText xml:space="preserve"> PAGEREF _Toc271277815 \h </w:instrText>
            </w:r>
            <w:r w:rsidR="00020A3A">
              <w:rPr>
                <w:noProof/>
                <w:webHidden/>
              </w:rPr>
            </w:r>
            <w:r w:rsidR="00020A3A">
              <w:rPr>
                <w:noProof/>
                <w:webHidden/>
              </w:rPr>
              <w:fldChar w:fldCharType="separate"/>
            </w:r>
            <w:r w:rsidR="00215D27">
              <w:rPr>
                <w:noProof/>
                <w:webHidden/>
              </w:rPr>
              <w:t>11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6" w:history="1">
            <w:r w:rsidR="00215D27" w:rsidRPr="00DC4BB6">
              <w:rPr>
                <w:rStyle w:val="Hipervnculo"/>
                <w:noProof/>
              </w:rPr>
              <w:t>2.2</w:t>
            </w:r>
            <w:r w:rsidR="00215D27">
              <w:rPr>
                <w:rFonts w:asciiTheme="minorHAnsi" w:eastAsiaTheme="minorEastAsia" w:hAnsiTheme="minorHAnsi" w:cstheme="minorBidi"/>
                <w:noProof/>
                <w:szCs w:val="22"/>
                <w:lang w:val="es-ES"/>
              </w:rPr>
              <w:tab/>
            </w:r>
            <w:r w:rsidR="00215D27" w:rsidRPr="00DC4BB6">
              <w:rPr>
                <w:rStyle w:val="Hipervnculo"/>
                <w:noProof/>
              </w:rPr>
              <w:t>Introducción</w:t>
            </w:r>
            <w:r w:rsidR="00215D27">
              <w:rPr>
                <w:noProof/>
                <w:webHidden/>
              </w:rPr>
              <w:tab/>
            </w:r>
            <w:r w:rsidR="00020A3A">
              <w:rPr>
                <w:noProof/>
                <w:webHidden/>
              </w:rPr>
              <w:fldChar w:fldCharType="begin"/>
            </w:r>
            <w:r w:rsidR="00215D27">
              <w:rPr>
                <w:noProof/>
                <w:webHidden/>
              </w:rPr>
              <w:instrText xml:space="preserve"> PAGEREF _Toc271277816 \h </w:instrText>
            </w:r>
            <w:r w:rsidR="00020A3A">
              <w:rPr>
                <w:noProof/>
                <w:webHidden/>
              </w:rPr>
            </w:r>
            <w:r w:rsidR="00020A3A">
              <w:rPr>
                <w:noProof/>
                <w:webHidden/>
              </w:rPr>
              <w:fldChar w:fldCharType="separate"/>
            </w:r>
            <w:r w:rsidR="00215D27">
              <w:rPr>
                <w:noProof/>
                <w:webHidden/>
              </w:rPr>
              <w:t>11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7" w:history="1">
            <w:r w:rsidR="00215D27" w:rsidRPr="00DC4BB6">
              <w:rPr>
                <w:rStyle w:val="Hipervnculo"/>
                <w:noProof/>
              </w:rPr>
              <w:t>2.3</w:t>
            </w:r>
            <w:r w:rsidR="00215D27">
              <w:rPr>
                <w:rFonts w:asciiTheme="minorHAnsi" w:eastAsiaTheme="minorEastAsia" w:hAnsiTheme="minorHAnsi" w:cstheme="minorBidi"/>
                <w:noProof/>
                <w:szCs w:val="22"/>
                <w:lang w:val="es-ES"/>
              </w:rPr>
              <w:tab/>
            </w:r>
            <w:r w:rsidR="00215D27" w:rsidRPr="00DC4BB6">
              <w:rPr>
                <w:rStyle w:val="Hipervnculo"/>
                <w:noProof/>
              </w:rPr>
              <w:t>Marco Jurídico</w:t>
            </w:r>
            <w:r w:rsidR="00215D27">
              <w:rPr>
                <w:noProof/>
                <w:webHidden/>
              </w:rPr>
              <w:tab/>
            </w:r>
            <w:r w:rsidR="00020A3A">
              <w:rPr>
                <w:noProof/>
                <w:webHidden/>
              </w:rPr>
              <w:fldChar w:fldCharType="begin"/>
            </w:r>
            <w:r w:rsidR="00215D27">
              <w:rPr>
                <w:noProof/>
                <w:webHidden/>
              </w:rPr>
              <w:instrText xml:space="preserve"> PAGEREF _Toc271277817 \h </w:instrText>
            </w:r>
            <w:r w:rsidR="00020A3A">
              <w:rPr>
                <w:noProof/>
                <w:webHidden/>
              </w:rPr>
            </w:r>
            <w:r w:rsidR="00020A3A">
              <w:rPr>
                <w:noProof/>
                <w:webHidden/>
              </w:rPr>
              <w:fldChar w:fldCharType="separate"/>
            </w:r>
            <w:r w:rsidR="00215D27">
              <w:rPr>
                <w:noProof/>
                <w:webHidden/>
              </w:rPr>
              <w:t>12</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8" w:history="1">
            <w:r w:rsidR="00215D27" w:rsidRPr="00DC4BB6">
              <w:rPr>
                <w:rStyle w:val="Hipervnculo"/>
                <w:noProof/>
              </w:rPr>
              <w:t>2.4</w:t>
            </w:r>
            <w:r w:rsidR="00215D27">
              <w:rPr>
                <w:rFonts w:asciiTheme="minorHAnsi" w:eastAsiaTheme="minorEastAsia" w:hAnsiTheme="minorHAnsi" w:cstheme="minorBidi"/>
                <w:noProof/>
                <w:szCs w:val="22"/>
                <w:lang w:val="es-ES"/>
              </w:rPr>
              <w:tab/>
            </w:r>
            <w:r w:rsidR="00215D27" w:rsidRPr="00DC4BB6">
              <w:rPr>
                <w:rStyle w:val="Hipervnculo"/>
                <w:noProof/>
              </w:rPr>
              <w:t>Marco Institucional</w:t>
            </w:r>
            <w:r w:rsidR="00215D27">
              <w:rPr>
                <w:noProof/>
                <w:webHidden/>
              </w:rPr>
              <w:tab/>
            </w:r>
            <w:r w:rsidR="00020A3A">
              <w:rPr>
                <w:noProof/>
                <w:webHidden/>
              </w:rPr>
              <w:fldChar w:fldCharType="begin"/>
            </w:r>
            <w:r w:rsidR="00215D27">
              <w:rPr>
                <w:noProof/>
                <w:webHidden/>
              </w:rPr>
              <w:instrText xml:space="preserve"> PAGEREF _Toc271277818 \h </w:instrText>
            </w:r>
            <w:r w:rsidR="00020A3A">
              <w:rPr>
                <w:noProof/>
                <w:webHidden/>
              </w:rPr>
            </w:r>
            <w:r w:rsidR="00020A3A">
              <w:rPr>
                <w:noProof/>
                <w:webHidden/>
              </w:rPr>
              <w:fldChar w:fldCharType="separate"/>
            </w:r>
            <w:r w:rsidR="00215D27">
              <w:rPr>
                <w:noProof/>
                <w:webHidden/>
              </w:rPr>
              <w:t>1</w:t>
            </w:r>
            <w:r w:rsidR="00020A3A">
              <w:rPr>
                <w:noProof/>
                <w:webHidden/>
              </w:rPr>
              <w:fldChar w:fldCharType="end"/>
            </w:r>
          </w:hyperlink>
          <w:r w:rsidR="005A60DE">
            <w:t>6</w:t>
          </w:r>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19" w:history="1">
            <w:r w:rsidR="00215D27" w:rsidRPr="00DC4BB6">
              <w:rPr>
                <w:rStyle w:val="Hipervnculo"/>
                <w:noProof/>
              </w:rPr>
              <w:t>2.5</w:t>
            </w:r>
            <w:r w:rsidR="00215D27">
              <w:rPr>
                <w:rFonts w:asciiTheme="minorHAnsi" w:eastAsiaTheme="minorEastAsia" w:hAnsiTheme="minorHAnsi" w:cstheme="minorBidi"/>
                <w:noProof/>
                <w:szCs w:val="22"/>
                <w:lang w:val="es-ES"/>
              </w:rPr>
              <w:tab/>
            </w:r>
            <w:r w:rsidR="00215D27" w:rsidRPr="00DC4BB6">
              <w:rPr>
                <w:rStyle w:val="Hipervnculo"/>
                <w:noProof/>
              </w:rPr>
              <w:t>Consorcio Trédi Colombia Ltda. – FUERA Internacional S.A.</w:t>
            </w:r>
            <w:r w:rsidR="00215D27">
              <w:rPr>
                <w:noProof/>
                <w:webHidden/>
              </w:rPr>
              <w:tab/>
            </w:r>
            <w:r w:rsidR="00020A3A">
              <w:rPr>
                <w:noProof/>
                <w:webHidden/>
              </w:rPr>
              <w:fldChar w:fldCharType="begin"/>
            </w:r>
            <w:r w:rsidR="00215D27">
              <w:rPr>
                <w:noProof/>
                <w:webHidden/>
              </w:rPr>
              <w:instrText xml:space="preserve"> PAGEREF _Toc271277819 \h </w:instrText>
            </w:r>
            <w:r w:rsidR="00020A3A">
              <w:rPr>
                <w:noProof/>
                <w:webHidden/>
              </w:rPr>
            </w:r>
            <w:r w:rsidR="00020A3A">
              <w:rPr>
                <w:noProof/>
                <w:webHidden/>
              </w:rPr>
              <w:fldChar w:fldCharType="separate"/>
            </w:r>
            <w:r w:rsidR="00215D27">
              <w:rPr>
                <w:noProof/>
                <w:webHidden/>
              </w:rPr>
              <w:t>17</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20" w:history="1">
            <w:r w:rsidR="00215D27" w:rsidRPr="00DC4BB6">
              <w:rPr>
                <w:rStyle w:val="Hipervnculo"/>
                <w:noProof/>
              </w:rPr>
              <w:t>2.6</w:t>
            </w:r>
            <w:r w:rsidR="00215D27">
              <w:rPr>
                <w:rFonts w:asciiTheme="minorHAnsi" w:eastAsiaTheme="minorEastAsia" w:hAnsiTheme="minorHAnsi" w:cstheme="minorBidi"/>
                <w:noProof/>
                <w:szCs w:val="22"/>
                <w:lang w:val="es-ES"/>
              </w:rPr>
              <w:tab/>
            </w:r>
            <w:r w:rsidR="00215D27" w:rsidRPr="00DC4BB6">
              <w:rPr>
                <w:rStyle w:val="Hipervnculo"/>
                <w:noProof/>
              </w:rPr>
              <w:t>Aspectos Metodológicos</w:t>
            </w:r>
            <w:r w:rsidR="00215D27">
              <w:rPr>
                <w:noProof/>
                <w:webHidden/>
              </w:rPr>
              <w:tab/>
            </w:r>
            <w:r w:rsidR="00020A3A">
              <w:rPr>
                <w:noProof/>
                <w:webHidden/>
              </w:rPr>
              <w:fldChar w:fldCharType="begin"/>
            </w:r>
            <w:r w:rsidR="00215D27">
              <w:rPr>
                <w:noProof/>
                <w:webHidden/>
              </w:rPr>
              <w:instrText xml:space="preserve"> PAGEREF _Toc271277820 \h </w:instrText>
            </w:r>
            <w:r w:rsidR="00020A3A">
              <w:rPr>
                <w:noProof/>
                <w:webHidden/>
              </w:rPr>
            </w:r>
            <w:r w:rsidR="00020A3A">
              <w:rPr>
                <w:noProof/>
                <w:webHidden/>
              </w:rPr>
              <w:fldChar w:fldCharType="separate"/>
            </w:r>
            <w:r w:rsidR="00215D27">
              <w:rPr>
                <w:noProof/>
                <w:webHidden/>
              </w:rPr>
              <w:t>19</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21" w:history="1">
            <w:r w:rsidR="00215D27" w:rsidRPr="00DC4BB6">
              <w:rPr>
                <w:rStyle w:val="Hipervnculo"/>
                <w:noProof/>
              </w:rPr>
              <w:t>2.7</w:t>
            </w:r>
            <w:r w:rsidR="00215D27">
              <w:rPr>
                <w:rFonts w:asciiTheme="minorHAnsi" w:eastAsiaTheme="minorEastAsia" w:hAnsiTheme="minorHAnsi" w:cstheme="minorBidi"/>
                <w:noProof/>
                <w:szCs w:val="22"/>
                <w:lang w:val="es-ES"/>
              </w:rPr>
              <w:tab/>
            </w:r>
            <w:r w:rsidR="00215D27" w:rsidRPr="00DC4BB6">
              <w:rPr>
                <w:rStyle w:val="Hipervnculo"/>
                <w:noProof/>
              </w:rPr>
              <w:t>Alcance del Proceso de Elaboración del Plan</w:t>
            </w:r>
            <w:r w:rsidR="00215D27">
              <w:rPr>
                <w:noProof/>
                <w:webHidden/>
              </w:rPr>
              <w:tab/>
            </w:r>
            <w:r w:rsidR="00020A3A">
              <w:rPr>
                <w:noProof/>
                <w:webHidden/>
              </w:rPr>
              <w:fldChar w:fldCharType="begin"/>
            </w:r>
            <w:r w:rsidR="00215D27">
              <w:rPr>
                <w:noProof/>
                <w:webHidden/>
              </w:rPr>
              <w:instrText xml:space="preserve"> PAGEREF _Toc271277821 \h </w:instrText>
            </w:r>
            <w:r w:rsidR="00020A3A">
              <w:rPr>
                <w:noProof/>
                <w:webHidden/>
              </w:rPr>
            </w:r>
            <w:r w:rsidR="00020A3A">
              <w:rPr>
                <w:noProof/>
                <w:webHidden/>
              </w:rPr>
              <w:fldChar w:fldCharType="separate"/>
            </w:r>
            <w:r w:rsidR="00215D27">
              <w:rPr>
                <w:noProof/>
                <w:webHidden/>
              </w:rPr>
              <w:t>20</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22" w:history="1">
            <w:r w:rsidR="00215D27" w:rsidRPr="00DC4BB6">
              <w:rPr>
                <w:rStyle w:val="Hipervnculo"/>
                <w:noProof/>
              </w:rPr>
              <w:t>2.8</w:t>
            </w:r>
            <w:r w:rsidR="00215D27">
              <w:rPr>
                <w:rFonts w:asciiTheme="minorHAnsi" w:eastAsiaTheme="minorEastAsia" w:hAnsiTheme="minorHAnsi" w:cstheme="minorBidi"/>
                <w:noProof/>
                <w:szCs w:val="22"/>
                <w:lang w:val="es-ES"/>
              </w:rPr>
              <w:tab/>
            </w:r>
            <w:r w:rsidR="00215D27" w:rsidRPr="00DC4BB6">
              <w:rPr>
                <w:rStyle w:val="Hipervnculo"/>
                <w:noProof/>
              </w:rPr>
              <w:t>Estrategia General del Plan</w:t>
            </w:r>
            <w:r w:rsidR="00215D27">
              <w:rPr>
                <w:noProof/>
                <w:webHidden/>
              </w:rPr>
              <w:tab/>
            </w:r>
            <w:r w:rsidR="00020A3A">
              <w:rPr>
                <w:noProof/>
                <w:webHidden/>
              </w:rPr>
              <w:fldChar w:fldCharType="begin"/>
            </w:r>
            <w:r w:rsidR="00215D27">
              <w:rPr>
                <w:noProof/>
                <w:webHidden/>
              </w:rPr>
              <w:instrText xml:space="preserve"> PAGEREF _Toc271277822 \h </w:instrText>
            </w:r>
            <w:r w:rsidR="00020A3A">
              <w:rPr>
                <w:noProof/>
                <w:webHidden/>
              </w:rPr>
            </w:r>
            <w:r w:rsidR="00020A3A">
              <w:rPr>
                <w:noProof/>
                <w:webHidden/>
              </w:rPr>
              <w:fldChar w:fldCharType="separate"/>
            </w:r>
            <w:r w:rsidR="00215D27">
              <w:rPr>
                <w:noProof/>
                <w:webHidden/>
              </w:rPr>
              <w:t>21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23" w:history="1">
            <w:r w:rsidR="00215D27" w:rsidRPr="00DC4BB6">
              <w:rPr>
                <w:rStyle w:val="Hipervnculo"/>
                <w:noProof/>
              </w:rPr>
              <w:t>2.8.1</w:t>
            </w:r>
            <w:r w:rsidR="00215D27">
              <w:rPr>
                <w:rFonts w:asciiTheme="minorHAnsi" w:eastAsiaTheme="minorEastAsia" w:hAnsiTheme="minorHAnsi" w:cstheme="minorBidi"/>
                <w:noProof/>
                <w:szCs w:val="22"/>
                <w:lang w:val="es-ES"/>
              </w:rPr>
              <w:tab/>
            </w:r>
            <w:r w:rsidR="00215D27" w:rsidRPr="00DC4BB6">
              <w:rPr>
                <w:rStyle w:val="Hipervnculo"/>
                <w:noProof/>
              </w:rPr>
              <w:t>Objetivo</w:t>
            </w:r>
            <w:r w:rsidR="00215D27">
              <w:rPr>
                <w:noProof/>
                <w:webHidden/>
              </w:rPr>
              <w:tab/>
            </w:r>
            <w:r w:rsidR="00020A3A">
              <w:rPr>
                <w:noProof/>
                <w:webHidden/>
              </w:rPr>
              <w:fldChar w:fldCharType="begin"/>
            </w:r>
            <w:r w:rsidR="00215D27">
              <w:rPr>
                <w:noProof/>
                <w:webHidden/>
              </w:rPr>
              <w:instrText xml:space="preserve"> PAGEREF _Toc271277823 \h </w:instrText>
            </w:r>
            <w:r w:rsidR="00020A3A">
              <w:rPr>
                <w:noProof/>
                <w:webHidden/>
              </w:rPr>
            </w:r>
            <w:r w:rsidR="00020A3A">
              <w:rPr>
                <w:noProof/>
                <w:webHidden/>
              </w:rPr>
              <w:fldChar w:fldCharType="separate"/>
            </w:r>
            <w:r w:rsidR="00215D27">
              <w:rPr>
                <w:noProof/>
                <w:webHidden/>
              </w:rPr>
              <w:t>21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24" w:history="1">
            <w:r w:rsidR="00215D27" w:rsidRPr="00DC4BB6">
              <w:rPr>
                <w:rStyle w:val="Hipervnculo"/>
                <w:noProof/>
              </w:rPr>
              <w:t>2.8.2</w:t>
            </w:r>
            <w:r w:rsidR="00215D27">
              <w:rPr>
                <w:rFonts w:asciiTheme="minorHAnsi" w:eastAsiaTheme="minorEastAsia" w:hAnsiTheme="minorHAnsi" w:cstheme="minorBidi"/>
                <w:noProof/>
                <w:szCs w:val="22"/>
                <w:lang w:val="es-ES"/>
              </w:rPr>
              <w:tab/>
            </w:r>
            <w:r w:rsidR="00215D27" w:rsidRPr="00DC4BB6">
              <w:rPr>
                <w:rStyle w:val="Hipervnculo"/>
                <w:noProof/>
              </w:rPr>
              <w:t>Cobertura Operativa y Geográfica</w:t>
            </w:r>
            <w:r w:rsidR="00215D27">
              <w:rPr>
                <w:noProof/>
                <w:webHidden/>
              </w:rPr>
              <w:tab/>
            </w:r>
            <w:r w:rsidR="00020A3A">
              <w:rPr>
                <w:noProof/>
                <w:webHidden/>
              </w:rPr>
              <w:fldChar w:fldCharType="begin"/>
            </w:r>
            <w:r w:rsidR="00215D27">
              <w:rPr>
                <w:noProof/>
                <w:webHidden/>
              </w:rPr>
              <w:instrText xml:space="preserve"> PAGEREF _Toc271277824 \h </w:instrText>
            </w:r>
            <w:r w:rsidR="00020A3A">
              <w:rPr>
                <w:noProof/>
                <w:webHidden/>
              </w:rPr>
            </w:r>
            <w:r w:rsidR="00020A3A">
              <w:rPr>
                <w:noProof/>
                <w:webHidden/>
              </w:rPr>
              <w:fldChar w:fldCharType="separate"/>
            </w:r>
            <w:r w:rsidR="00215D27">
              <w:rPr>
                <w:noProof/>
                <w:webHidden/>
              </w:rPr>
              <w:t>21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25" w:history="1">
            <w:r w:rsidR="00215D27" w:rsidRPr="00DC4BB6">
              <w:rPr>
                <w:rStyle w:val="Hipervnculo"/>
                <w:noProof/>
              </w:rPr>
              <w:t>2.8.3</w:t>
            </w:r>
            <w:r w:rsidR="00215D27">
              <w:rPr>
                <w:rFonts w:asciiTheme="minorHAnsi" w:eastAsiaTheme="minorEastAsia" w:hAnsiTheme="minorHAnsi" w:cstheme="minorBidi"/>
                <w:noProof/>
                <w:szCs w:val="22"/>
                <w:lang w:val="es-ES"/>
              </w:rPr>
              <w:tab/>
            </w:r>
            <w:r w:rsidR="00215D27" w:rsidRPr="00DC4BB6">
              <w:rPr>
                <w:rStyle w:val="Hipervnculo"/>
                <w:noProof/>
              </w:rPr>
              <w:t>Alcance del Plan</w:t>
            </w:r>
            <w:r w:rsidR="00215D27">
              <w:rPr>
                <w:noProof/>
                <w:webHidden/>
              </w:rPr>
              <w:tab/>
            </w:r>
            <w:r w:rsidR="00020A3A">
              <w:rPr>
                <w:noProof/>
                <w:webHidden/>
              </w:rPr>
              <w:fldChar w:fldCharType="begin"/>
            </w:r>
            <w:r w:rsidR="00215D27">
              <w:rPr>
                <w:noProof/>
                <w:webHidden/>
              </w:rPr>
              <w:instrText xml:space="preserve"> PAGEREF _Toc271277825 \h </w:instrText>
            </w:r>
            <w:r w:rsidR="00020A3A">
              <w:rPr>
                <w:noProof/>
                <w:webHidden/>
              </w:rPr>
            </w:r>
            <w:r w:rsidR="00020A3A">
              <w:rPr>
                <w:noProof/>
                <w:webHidden/>
              </w:rPr>
              <w:fldChar w:fldCharType="separate"/>
            </w:r>
            <w:r w:rsidR="00215D27">
              <w:rPr>
                <w:noProof/>
                <w:webHidden/>
              </w:rPr>
              <w:t>23</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26" w:history="1">
            <w:r w:rsidR="00215D27" w:rsidRPr="00DC4BB6">
              <w:rPr>
                <w:rStyle w:val="Hipervnculo"/>
                <w:noProof/>
              </w:rPr>
              <w:t>2.9</w:t>
            </w:r>
            <w:r w:rsidR="00215D27">
              <w:rPr>
                <w:rFonts w:asciiTheme="minorHAnsi" w:eastAsiaTheme="minorEastAsia" w:hAnsiTheme="minorHAnsi" w:cstheme="minorBidi"/>
                <w:noProof/>
                <w:szCs w:val="22"/>
                <w:lang w:val="es-ES"/>
              </w:rPr>
              <w:tab/>
            </w:r>
            <w:r w:rsidR="00215D27" w:rsidRPr="00DC4BB6">
              <w:rPr>
                <w:rStyle w:val="Hipervnculo"/>
                <w:noProof/>
              </w:rPr>
              <w:t>Evaluación de Riesgos para el Transporte Seguro</w:t>
            </w:r>
            <w:r w:rsidR="00215D27">
              <w:rPr>
                <w:noProof/>
                <w:webHidden/>
              </w:rPr>
              <w:tab/>
            </w:r>
            <w:r w:rsidR="00020A3A">
              <w:rPr>
                <w:noProof/>
                <w:webHidden/>
              </w:rPr>
              <w:fldChar w:fldCharType="begin"/>
            </w:r>
            <w:r w:rsidR="00215D27">
              <w:rPr>
                <w:noProof/>
                <w:webHidden/>
              </w:rPr>
              <w:instrText xml:space="preserve"> PAGEREF _Toc271277826 \h </w:instrText>
            </w:r>
            <w:r w:rsidR="00020A3A">
              <w:rPr>
                <w:noProof/>
                <w:webHidden/>
              </w:rPr>
            </w:r>
            <w:r w:rsidR="00020A3A">
              <w:rPr>
                <w:noProof/>
                <w:webHidden/>
              </w:rPr>
              <w:fldChar w:fldCharType="separate"/>
            </w:r>
            <w:r w:rsidR="00215D27">
              <w:rPr>
                <w:noProof/>
                <w:webHidden/>
              </w:rPr>
              <w:t>24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27" w:history="1">
            <w:r w:rsidR="00215D27" w:rsidRPr="00DC4BB6">
              <w:rPr>
                <w:rStyle w:val="Hipervnculo"/>
                <w:noProof/>
              </w:rPr>
              <w:t>2.9.1</w:t>
            </w:r>
            <w:r w:rsidR="00215D27">
              <w:rPr>
                <w:rFonts w:asciiTheme="minorHAnsi" w:eastAsiaTheme="minorEastAsia" w:hAnsiTheme="minorHAnsi" w:cstheme="minorBidi"/>
                <w:noProof/>
                <w:szCs w:val="22"/>
                <w:lang w:val="es-ES"/>
              </w:rPr>
              <w:tab/>
            </w:r>
            <w:r w:rsidR="00215D27" w:rsidRPr="00DC4BB6">
              <w:rPr>
                <w:rStyle w:val="Hipervnculo"/>
                <w:noProof/>
              </w:rPr>
              <w:t>Introducción</w:t>
            </w:r>
            <w:r w:rsidR="00215D27">
              <w:rPr>
                <w:noProof/>
                <w:webHidden/>
              </w:rPr>
              <w:tab/>
            </w:r>
            <w:r w:rsidR="00020A3A">
              <w:rPr>
                <w:noProof/>
                <w:webHidden/>
              </w:rPr>
              <w:fldChar w:fldCharType="begin"/>
            </w:r>
            <w:r w:rsidR="00215D27">
              <w:rPr>
                <w:noProof/>
                <w:webHidden/>
              </w:rPr>
              <w:instrText xml:space="preserve"> PAGEREF _Toc271277827 \h </w:instrText>
            </w:r>
            <w:r w:rsidR="00020A3A">
              <w:rPr>
                <w:noProof/>
                <w:webHidden/>
              </w:rPr>
            </w:r>
            <w:r w:rsidR="00020A3A">
              <w:rPr>
                <w:noProof/>
                <w:webHidden/>
              </w:rPr>
              <w:fldChar w:fldCharType="separate"/>
            </w:r>
            <w:r w:rsidR="00215D27">
              <w:rPr>
                <w:noProof/>
                <w:webHidden/>
              </w:rPr>
              <w:t>24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28" w:history="1">
            <w:r w:rsidR="00215D27" w:rsidRPr="00DC4BB6">
              <w:rPr>
                <w:rStyle w:val="Hipervnculo"/>
                <w:noProof/>
              </w:rPr>
              <w:t>2.9.2</w:t>
            </w:r>
            <w:r w:rsidR="00215D27">
              <w:rPr>
                <w:rFonts w:asciiTheme="minorHAnsi" w:eastAsiaTheme="minorEastAsia" w:hAnsiTheme="minorHAnsi" w:cstheme="minorBidi"/>
                <w:noProof/>
                <w:szCs w:val="22"/>
                <w:lang w:val="es-ES"/>
              </w:rPr>
              <w:tab/>
            </w:r>
            <w:r w:rsidR="00215D27" w:rsidRPr="00DC4BB6">
              <w:rPr>
                <w:rStyle w:val="Hipervnculo"/>
                <w:noProof/>
              </w:rPr>
              <w:t>Áreas de Influencia</w:t>
            </w:r>
            <w:r w:rsidR="00215D27">
              <w:rPr>
                <w:noProof/>
                <w:webHidden/>
              </w:rPr>
              <w:tab/>
            </w:r>
            <w:r w:rsidR="00020A3A">
              <w:rPr>
                <w:noProof/>
                <w:webHidden/>
              </w:rPr>
              <w:fldChar w:fldCharType="begin"/>
            </w:r>
            <w:r w:rsidR="00215D27">
              <w:rPr>
                <w:noProof/>
                <w:webHidden/>
              </w:rPr>
              <w:instrText xml:space="preserve"> PAGEREF _Toc271277828 \h </w:instrText>
            </w:r>
            <w:r w:rsidR="00020A3A">
              <w:rPr>
                <w:noProof/>
                <w:webHidden/>
              </w:rPr>
            </w:r>
            <w:r w:rsidR="00020A3A">
              <w:rPr>
                <w:noProof/>
                <w:webHidden/>
              </w:rPr>
              <w:fldChar w:fldCharType="separate"/>
            </w:r>
            <w:r w:rsidR="00215D27">
              <w:rPr>
                <w:noProof/>
                <w:webHidden/>
              </w:rPr>
              <w:t>25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29" w:history="1">
            <w:r w:rsidR="00215D27" w:rsidRPr="00DC4BB6">
              <w:rPr>
                <w:rStyle w:val="Hipervnculo"/>
                <w:noProof/>
              </w:rPr>
              <w:t>2.9.3</w:t>
            </w:r>
            <w:r w:rsidR="00215D27">
              <w:rPr>
                <w:rFonts w:asciiTheme="minorHAnsi" w:eastAsiaTheme="minorEastAsia" w:hAnsiTheme="minorHAnsi" w:cstheme="minorBidi"/>
                <w:noProof/>
                <w:szCs w:val="22"/>
                <w:lang w:val="es-ES"/>
              </w:rPr>
              <w:tab/>
            </w:r>
            <w:r w:rsidR="00215D27" w:rsidRPr="00DC4BB6">
              <w:rPr>
                <w:rStyle w:val="Hipervnculo"/>
                <w:noProof/>
              </w:rPr>
              <w:t>Riesgos Relacionados con la Operación del Transporte Terrestre de Mercancías Peligrosas</w:t>
            </w:r>
            <w:r w:rsidR="00215D27">
              <w:rPr>
                <w:noProof/>
                <w:webHidden/>
              </w:rPr>
              <w:tab/>
            </w:r>
            <w:r w:rsidR="00020A3A">
              <w:rPr>
                <w:noProof/>
                <w:webHidden/>
              </w:rPr>
              <w:fldChar w:fldCharType="begin"/>
            </w:r>
            <w:r w:rsidR="00215D27">
              <w:rPr>
                <w:noProof/>
                <w:webHidden/>
              </w:rPr>
              <w:instrText xml:space="preserve"> PAGEREF _Toc271277829 \h </w:instrText>
            </w:r>
            <w:r w:rsidR="00020A3A">
              <w:rPr>
                <w:noProof/>
                <w:webHidden/>
              </w:rPr>
            </w:r>
            <w:r w:rsidR="00020A3A">
              <w:rPr>
                <w:noProof/>
                <w:webHidden/>
              </w:rPr>
              <w:fldChar w:fldCharType="separate"/>
            </w:r>
            <w:r w:rsidR="00215D27">
              <w:rPr>
                <w:noProof/>
                <w:webHidden/>
              </w:rPr>
              <w:t>27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0" w:history="1">
            <w:r w:rsidR="00215D27" w:rsidRPr="00DC4BB6">
              <w:rPr>
                <w:rStyle w:val="Hipervnculo"/>
                <w:noProof/>
              </w:rPr>
              <w:t>2.9.4</w:t>
            </w:r>
            <w:r w:rsidR="00215D27">
              <w:rPr>
                <w:rFonts w:asciiTheme="minorHAnsi" w:eastAsiaTheme="minorEastAsia" w:hAnsiTheme="minorHAnsi" w:cstheme="minorBidi"/>
                <w:noProof/>
                <w:szCs w:val="22"/>
                <w:lang w:val="es-ES"/>
              </w:rPr>
              <w:tab/>
            </w:r>
            <w:r w:rsidR="00215D27" w:rsidRPr="00DC4BB6">
              <w:rPr>
                <w:rStyle w:val="Hipervnculo"/>
                <w:noProof/>
              </w:rPr>
              <w:t>Escenarios Críticos de Riesgo para Operaciones con Residuos Peligrosos</w:t>
            </w:r>
            <w:r w:rsidR="00215D27">
              <w:rPr>
                <w:noProof/>
                <w:webHidden/>
              </w:rPr>
              <w:tab/>
            </w:r>
            <w:r w:rsidR="00020A3A">
              <w:rPr>
                <w:noProof/>
                <w:webHidden/>
              </w:rPr>
              <w:fldChar w:fldCharType="begin"/>
            </w:r>
            <w:r w:rsidR="00215D27">
              <w:rPr>
                <w:noProof/>
                <w:webHidden/>
              </w:rPr>
              <w:instrText xml:space="preserve"> PAGEREF _Toc271277830 \h </w:instrText>
            </w:r>
            <w:r w:rsidR="00020A3A">
              <w:rPr>
                <w:noProof/>
                <w:webHidden/>
              </w:rPr>
            </w:r>
            <w:r w:rsidR="00020A3A">
              <w:rPr>
                <w:noProof/>
                <w:webHidden/>
              </w:rPr>
              <w:fldChar w:fldCharType="separate"/>
            </w:r>
            <w:r w:rsidR="00215D27">
              <w:rPr>
                <w:noProof/>
                <w:webHidden/>
              </w:rPr>
              <w:t>36</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31" w:history="1">
            <w:r w:rsidR="00215D27" w:rsidRPr="00DC4BB6">
              <w:rPr>
                <w:rStyle w:val="Hipervnculo"/>
                <w:noProof/>
              </w:rPr>
              <w:t>2.10</w:t>
            </w:r>
            <w:r w:rsidR="00215D27">
              <w:rPr>
                <w:rFonts w:asciiTheme="minorHAnsi" w:eastAsiaTheme="minorEastAsia" w:hAnsiTheme="minorHAnsi" w:cstheme="minorBidi"/>
                <w:noProof/>
                <w:szCs w:val="22"/>
                <w:lang w:val="es-ES"/>
              </w:rPr>
              <w:tab/>
            </w:r>
            <w:r w:rsidR="00215D27" w:rsidRPr="00DC4BB6">
              <w:rPr>
                <w:rStyle w:val="Hipervnculo"/>
                <w:noProof/>
              </w:rPr>
              <w:t>Aspectos Organizacionales</w:t>
            </w:r>
            <w:r w:rsidR="00215D27">
              <w:rPr>
                <w:noProof/>
                <w:webHidden/>
              </w:rPr>
              <w:tab/>
            </w:r>
            <w:r w:rsidR="00020A3A">
              <w:rPr>
                <w:noProof/>
                <w:webHidden/>
              </w:rPr>
              <w:fldChar w:fldCharType="begin"/>
            </w:r>
            <w:r w:rsidR="00215D27">
              <w:rPr>
                <w:noProof/>
                <w:webHidden/>
              </w:rPr>
              <w:instrText xml:space="preserve"> PAGEREF _Toc271277831 \h </w:instrText>
            </w:r>
            <w:r w:rsidR="00020A3A">
              <w:rPr>
                <w:noProof/>
                <w:webHidden/>
              </w:rPr>
            </w:r>
            <w:r w:rsidR="00020A3A">
              <w:rPr>
                <w:noProof/>
                <w:webHidden/>
              </w:rPr>
              <w:fldChar w:fldCharType="separate"/>
            </w:r>
            <w:r w:rsidR="00215D27">
              <w:rPr>
                <w:noProof/>
                <w:webHidden/>
              </w:rPr>
              <w:t>39</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2" w:history="1">
            <w:r w:rsidR="00215D27" w:rsidRPr="00DC4BB6">
              <w:rPr>
                <w:rStyle w:val="Hipervnculo"/>
                <w:noProof/>
              </w:rPr>
              <w:t>2.10.1</w:t>
            </w:r>
            <w:r w:rsidR="00215D27">
              <w:rPr>
                <w:rFonts w:asciiTheme="minorHAnsi" w:eastAsiaTheme="minorEastAsia" w:hAnsiTheme="minorHAnsi" w:cstheme="minorBidi"/>
                <w:noProof/>
                <w:szCs w:val="22"/>
                <w:lang w:val="es-ES"/>
              </w:rPr>
              <w:tab/>
            </w:r>
            <w:r w:rsidR="00215D27" w:rsidRPr="00DC4BB6">
              <w:rPr>
                <w:rStyle w:val="Hipervnculo"/>
                <w:noProof/>
              </w:rPr>
              <w:t>Operación Actual de Transporte Terrestre de Residuos Peligrosos</w:t>
            </w:r>
            <w:r w:rsidR="00215D27">
              <w:rPr>
                <w:noProof/>
                <w:webHidden/>
              </w:rPr>
              <w:tab/>
            </w:r>
            <w:r w:rsidR="00020A3A">
              <w:rPr>
                <w:noProof/>
                <w:webHidden/>
              </w:rPr>
              <w:fldChar w:fldCharType="begin"/>
            </w:r>
            <w:r w:rsidR="00215D27">
              <w:rPr>
                <w:noProof/>
                <w:webHidden/>
              </w:rPr>
              <w:instrText xml:space="preserve"> PAGEREF _Toc271277832 \h </w:instrText>
            </w:r>
            <w:r w:rsidR="00020A3A">
              <w:rPr>
                <w:noProof/>
                <w:webHidden/>
              </w:rPr>
            </w:r>
            <w:r w:rsidR="00020A3A">
              <w:rPr>
                <w:noProof/>
                <w:webHidden/>
              </w:rPr>
              <w:fldChar w:fldCharType="separate"/>
            </w:r>
            <w:r w:rsidR="00215D27">
              <w:rPr>
                <w:noProof/>
                <w:webHidden/>
              </w:rPr>
              <w:t>39</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33" w:history="1">
            <w:r w:rsidR="00215D27" w:rsidRPr="00DC4BB6">
              <w:rPr>
                <w:rStyle w:val="Hipervnculo"/>
                <w:noProof/>
              </w:rPr>
              <w:t>2.11</w:t>
            </w:r>
            <w:r w:rsidR="00215D27">
              <w:rPr>
                <w:rFonts w:asciiTheme="minorHAnsi" w:eastAsiaTheme="minorEastAsia" w:hAnsiTheme="minorHAnsi" w:cstheme="minorBidi"/>
                <w:noProof/>
                <w:szCs w:val="22"/>
                <w:lang w:val="es-ES"/>
              </w:rPr>
              <w:tab/>
            </w:r>
            <w:r w:rsidR="00215D27" w:rsidRPr="00DC4BB6">
              <w:rPr>
                <w:rStyle w:val="Hipervnculo"/>
                <w:noProof/>
              </w:rPr>
              <w:t>La Respuesta Escalonada a Contingencias</w:t>
            </w:r>
            <w:r w:rsidR="00215D27">
              <w:rPr>
                <w:noProof/>
                <w:webHidden/>
              </w:rPr>
              <w:tab/>
            </w:r>
            <w:r w:rsidR="00020A3A">
              <w:rPr>
                <w:noProof/>
                <w:webHidden/>
              </w:rPr>
              <w:fldChar w:fldCharType="begin"/>
            </w:r>
            <w:r w:rsidR="00215D27">
              <w:rPr>
                <w:noProof/>
                <w:webHidden/>
              </w:rPr>
              <w:instrText xml:space="preserve"> PAGEREF _Toc271277833 \h </w:instrText>
            </w:r>
            <w:r w:rsidR="00020A3A">
              <w:rPr>
                <w:noProof/>
                <w:webHidden/>
              </w:rPr>
            </w:r>
            <w:r w:rsidR="00020A3A">
              <w:rPr>
                <w:noProof/>
                <w:webHidden/>
              </w:rPr>
              <w:fldChar w:fldCharType="separate"/>
            </w:r>
            <w:r w:rsidR="00215D27">
              <w:rPr>
                <w:noProof/>
                <w:webHidden/>
              </w:rPr>
              <w:t>41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4" w:history="1">
            <w:r w:rsidR="00215D27" w:rsidRPr="00DC4BB6">
              <w:rPr>
                <w:rStyle w:val="Hipervnculo"/>
                <w:noProof/>
              </w:rPr>
              <w:t>2.11.1</w:t>
            </w:r>
            <w:r w:rsidR="00215D27">
              <w:rPr>
                <w:rFonts w:asciiTheme="minorHAnsi" w:eastAsiaTheme="minorEastAsia" w:hAnsiTheme="minorHAnsi" w:cstheme="minorBidi"/>
                <w:noProof/>
                <w:szCs w:val="22"/>
                <w:lang w:val="es-ES"/>
              </w:rPr>
              <w:tab/>
            </w:r>
            <w:r w:rsidR="00215D27" w:rsidRPr="00DC4BB6">
              <w:rPr>
                <w:rStyle w:val="Hipervnculo"/>
                <w:noProof/>
              </w:rPr>
              <w:t>Características del Nivel 1</w:t>
            </w:r>
            <w:r w:rsidR="00215D27">
              <w:rPr>
                <w:noProof/>
                <w:webHidden/>
              </w:rPr>
              <w:tab/>
            </w:r>
            <w:r w:rsidR="00020A3A">
              <w:rPr>
                <w:noProof/>
                <w:webHidden/>
              </w:rPr>
              <w:fldChar w:fldCharType="begin"/>
            </w:r>
            <w:r w:rsidR="00215D27">
              <w:rPr>
                <w:noProof/>
                <w:webHidden/>
              </w:rPr>
              <w:instrText xml:space="preserve"> PAGEREF _Toc271277834 \h </w:instrText>
            </w:r>
            <w:r w:rsidR="00020A3A">
              <w:rPr>
                <w:noProof/>
                <w:webHidden/>
              </w:rPr>
            </w:r>
            <w:r w:rsidR="00020A3A">
              <w:rPr>
                <w:noProof/>
                <w:webHidden/>
              </w:rPr>
              <w:fldChar w:fldCharType="separate"/>
            </w:r>
            <w:r w:rsidR="00215D27">
              <w:rPr>
                <w:noProof/>
                <w:webHidden/>
              </w:rPr>
              <w:t>42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5" w:history="1">
            <w:r w:rsidR="00215D27" w:rsidRPr="00DC4BB6">
              <w:rPr>
                <w:rStyle w:val="Hipervnculo"/>
                <w:noProof/>
              </w:rPr>
              <w:t>2.11.2</w:t>
            </w:r>
            <w:r w:rsidR="00215D27">
              <w:rPr>
                <w:rFonts w:asciiTheme="minorHAnsi" w:eastAsiaTheme="minorEastAsia" w:hAnsiTheme="minorHAnsi" w:cstheme="minorBidi"/>
                <w:noProof/>
                <w:szCs w:val="22"/>
                <w:lang w:val="es-ES"/>
              </w:rPr>
              <w:tab/>
            </w:r>
            <w:r w:rsidR="00215D27" w:rsidRPr="00DC4BB6">
              <w:rPr>
                <w:rStyle w:val="Hipervnculo"/>
                <w:noProof/>
              </w:rPr>
              <w:t>Características del Nivel 2</w:t>
            </w:r>
            <w:r w:rsidR="00215D27">
              <w:rPr>
                <w:noProof/>
                <w:webHidden/>
              </w:rPr>
              <w:tab/>
            </w:r>
            <w:r w:rsidR="00020A3A">
              <w:rPr>
                <w:noProof/>
                <w:webHidden/>
              </w:rPr>
              <w:fldChar w:fldCharType="begin"/>
            </w:r>
            <w:r w:rsidR="00215D27">
              <w:rPr>
                <w:noProof/>
                <w:webHidden/>
              </w:rPr>
              <w:instrText xml:space="preserve"> PAGEREF _Toc271277835 \h </w:instrText>
            </w:r>
            <w:r w:rsidR="00020A3A">
              <w:rPr>
                <w:noProof/>
                <w:webHidden/>
              </w:rPr>
            </w:r>
            <w:r w:rsidR="00020A3A">
              <w:rPr>
                <w:noProof/>
                <w:webHidden/>
              </w:rPr>
              <w:fldChar w:fldCharType="separate"/>
            </w:r>
            <w:r w:rsidR="00215D27">
              <w:rPr>
                <w:noProof/>
                <w:webHidden/>
              </w:rPr>
              <w:t>43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6" w:history="1">
            <w:r w:rsidR="00215D27" w:rsidRPr="00DC4BB6">
              <w:rPr>
                <w:rStyle w:val="Hipervnculo"/>
                <w:noProof/>
              </w:rPr>
              <w:t>2.11.3</w:t>
            </w:r>
            <w:r w:rsidR="00215D27">
              <w:rPr>
                <w:rFonts w:asciiTheme="minorHAnsi" w:eastAsiaTheme="minorEastAsia" w:hAnsiTheme="minorHAnsi" w:cstheme="minorBidi"/>
                <w:noProof/>
                <w:szCs w:val="22"/>
                <w:lang w:val="es-ES"/>
              </w:rPr>
              <w:tab/>
            </w:r>
            <w:r w:rsidR="00215D27" w:rsidRPr="00DC4BB6">
              <w:rPr>
                <w:rStyle w:val="Hipervnculo"/>
                <w:noProof/>
              </w:rPr>
              <w:t>Características del Nivel 3</w:t>
            </w:r>
            <w:r w:rsidR="00215D27">
              <w:rPr>
                <w:noProof/>
                <w:webHidden/>
              </w:rPr>
              <w:tab/>
            </w:r>
            <w:r w:rsidR="00020A3A">
              <w:rPr>
                <w:noProof/>
                <w:webHidden/>
              </w:rPr>
              <w:fldChar w:fldCharType="begin"/>
            </w:r>
            <w:r w:rsidR="00215D27">
              <w:rPr>
                <w:noProof/>
                <w:webHidden/>
              </w:rPr>
              <w:instrText xml:space="preserve"> PAGEREF _Toc271277836 \h </w:instrText>
            </w:r>
            <w:r w:rsidR="00020A3A">
              <w:rPr>
                <w:noProof/>
                <w:webHidden/>
              </w:rPr>
            </w:r>
            <w:r w:rsidR="00020A3A">
              <w:rPr>
                <w:noProof/>
                <w:webHidden/>
              </w:rPr>
              <w:fldChar w:fldCharType="separate"/>
            </w:r>
            <w:r w:rsidR="00215D27">
              <w:rPr>
                <w:noProof/>
                <w:webHidden/>
              </w:rPr>
              <w:t>43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7" w:history="1">
            <w:r w:rsidR="00215D27" w:rsidRPr="00DC4BB6">
              <w:rPr>
                <w:rStyle w:val="Hipervnculo"/>
                <w:noProof/>
              </w:rPr>
              <w:t>2.11.4</w:t>
            </w:r>
            <w:r w:rsidR="00215D27">
              <w:rPr>
                <w:rFonts w:asciiTheme="minorHAnsi" w:eastAsiaTheme="minorEastAsia" w:hAnsiTheme="minorHAnsi" w:cstheme="minorBidi"/>
                <w:noProof/>
                <w:szCs w:val="22"/>
                <w:lang w:val="es-ES"/>
              </w:rPr>
              <w:tab/>
            </w:r>
            <w:r w:rsidR="00215D27" w:rsidRPr="00DC4BB6">
              <w:rPr>
                <w:rStyle w:val="Hipervnculo"/>
                <w:noProof/>
              </w:rPr>
              <w:t>Organización y Funciones del Nivel 1</w:t>
            </w:r>
            <w:r w:rsidR="00215D27">
              <w:rPr>
                <w:noProof/>
                <w:webHidden/>
              </w:rPr>
              <w:tab/>
            </w:r>
            <w:r w:rsidR="00020A3A">
              <w:rPr>
                <w:noProof/>
                <w:webHidden/>
              </w:rPr>
              <w:fldChar w:fldCharType="begin"/>
            </w:r>
            <w:r w:rsidR="00215D27">
              <w:rPr>
                <w:noProof/>
                <w:webHidden/>
              </w:rPr>
              <w:instrText xml:space="preserve"> PAGEREF _Toc271277837 \h </w:instrText>
            </w:r>
            <w:r w:rsidR="00020A3A">
              <w:rPr>
                <w:noProof/>
                <w:webHidden/>
              </w:rPr>
            </w:r>
            <w:r w:rsidR="00020A3A">
              <w:rPr>
                <w:noProof/>
                <w:webHidden/>
              </w:rPr>
              <w:fldChar w:fldCharType="separate"/>
            </w:r>
            <w:r w:rsidR="00215D27">
              <w:rPr>
                <w:noProof/>
                <w:webHidden/>
              </w:rPr>
              <w:t>44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8" w:history="1">
            <w:r w:rsidR="00215D27" w:rsidRPr="00DC4BB6">
              <w:rPr>
                <w:rStyle w:val="Hipervnculo"/>
                <w:noProof/>
              </w:rPr>
              <w:t>2.11.5</w:t>
            </w:r>
            <w:r w:rsidR="00215D27">
              <w:rPr>
                <w:rFonts w:asciiTheme="minorHAnsi" w:eastAsiaTheme="minorEastAsia" w:hAnsiTheme="minorHAnsi" w:cstheme="minorBidi"/>
                <w:noProof/>
                <w:szCs w:val="22"/>
                <w:lang w:val="es-ES"/>
              </w:rPr>
              <w:tab/>
            </w:r>
            <w:r w:rsidR="00215D27" w:rsidRPr="00DC4BB6">
              <w:rPr>
                <w:rStyle w:val="Hipervnculo"/>
                <w:noProof/>
              </w:rPr>
              <w:t>Organización y Funciones del Nivel 2</w:t>
            </w:r>
            <w:r w:rsidR="00215D27">
              <w:rPr>
                <w:noProof/>
                <w:webHidden/>
              </w:rPr>
              <w:tab/>
            </w:r>
            <w:r w:rsidR="00020A3A">
              <w:rPr>
                <w:noProof/>
                <w:webHidden/>
              </w:rPr>
              <w:fldChar w:fldCharType="begin"/>
            </w:r>
            <w:r w:rsidR="00215D27">
              <w:rPr>
                <w:noProof/>
                <w:webHidden/>
              </w:rPr>
              <w:instrText xml:space="preserve"> PAGEREF _Toc271277838 \h </w:instrText>
            </w:r>
            <w:r w:rsidR="00020A3A">
              <w:rPr>
                <w:noProof/>
                <w:webHidden/>
              </w:rPr>
            </w:r>
            <w:r w:rsidR="00020A3A">
              <w:rPr>
                <w:noProof/>
                <w:webHidden/>
              </w:rPr>
              <w:fldChar w:fldCharType="separate"/>
            </w:r>
            <w:r w:rsidR="00215D27">
              <w:rPr>
                <w:noProof/>
                <w:webHidden/>
              </w:rPr>
              <w:t>46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39" w:history="1">
            <w:r w:rsidR="00215D27" w:rsidRPr="00DC4BB6">
              <w:rPr>
                <w:rStyle w:val="Hipervnculo"/>
                <w:noProof/>
              </w:rPr>
              <w:t>2.11.6</w:t>
            </w:r>
            <w:r w:rsidR="00215D27">
              <w:rPr>
                <w:rFonts w:asciiTheme="minorHAnsi" w:eastAsiaTheme="minorEastAsia" w:hAnsiTheme="minorHAnsi" w:cstheme="minorBidi"/>
                <w:noProof/>
                <w:szCs w:val="22"/>
                <w:lang w:val="es-ES"/>
              </w:rPr>
              <w:tab/>
            </w:r>
            <w:r w:rsidR="00215D27" w:rsidRPr="00DC4BB6">
              <w:rPr>
                <w:rStyle w:val="Hipervnculo"/>
                <w:noProof/>
              </w:rPr>
              <w:t>Organización y Funciones del Nivel 3</w:t>
            </w:r>
            <w:r w:rsidR="00215D27">
              <w:rPr>
                <w:noProof/>
                <w:webHidden/>
              </w:rPr>
              <w:tab/>
            </w:r>
            <w:r w:rsidR="00020A3A">
              <w:rPr>
                <w:noProof/>
                <w:webHidden/>
              </w:rPr>
              <w:fldChar w:fldCharType="begin"/>
            </w:r>
            <w:r w:rsidR="00215D27">
              <w:rPr>
                <w:noProof/>
                <w:webHidden/>
              </w:rPr>
              <w:instrText xml:space="preserve"> PAGEREF _Toc271277839 \h </w:instrText>
            </w:r>
            <w:r w:rsidR="00020A3A">
              <w:rPr>
                <w:noProof/>
                <w:webHidden/>
              </w:rPr>
            </w:r>
            <w:r w:rsidR="00020A3A">
              <w:rPr>
                <w:noProof/>
                <w:webHidden/>
              </w:rPr>
              <w:fldChar w:fldCharType="separate"/>
            </w:r>
            <w:r w:rsidR="00215D27">
              <w:rPr>
                <w:noProof/>
                <w:webHidden/>
              </w:rPr>
              <w:t>58</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40" w:history="1">
            <w:r w:rsidR="00215D27" w:rsidRPr="00DC4BB6">
              <w:rPr>
                <w:rStyle w:val="Hipervnculo"/>
                <w:noProof/>
              </w:rPr>
              <w:t>2.11.7</w:t>
            </w:r>
            <w:r w:rsidR="00215D27">
              <w:rPr>
                <w:rFonts w:asciiTheme="minorHAnsi" w:eastAsiaTheme="minorEastAsia" w:hAnsiTheme="minorHAnsi" w:cstheme="minorBidi"/>
                <w:noProof/>
                <w:szCs w:val="22"/>
                <w:lang w:val="es-ES"/>
              </w:rPr>
              <w:tab/>
            </w:r>
            <w:r w:rsidR="00215D27" w:rsidRPr="00DC4BB6">
              <w:rPr>
                <w:rStyle w:val="Hipervnculo"/>
                <w:noProof/>
              </w:rPr>
              <w:t>Sistema de Comunicaciones</w:t>
            </w:r>
            <w:r w:rsidR="00215D27">
              <w:rPr>
                <w:noProof/>
                <w:webHidden/>
              </w:rPr>
              <w:tab/>
            </w:r>
            <w:r w:rsidR="00020A3A">
              <w:rPr>
                <w:noProof/>
                <w:webHidden/>
              </w:rPr>
              <w:fldChar w:fldCharType="begin"/>
            </w:r>
            <w:r w:rsidR="00215D27">
              <w:rPr>
                <w:noProof/>
                <w:webHidden/>
              </w:rPr>
              <w:instrText xml:space="preserve"> PAGEREF _Toc271277840 \h </w:instrText>
            </w:r>
            <w:r w:rsidR="00020A3A">
              <w:rPr>
                <w:noProof/>
                <w:webHidden/>
              </w:rPr>
            </w:r>
            <w:r w:rsidR="00020A3A">
              <w:rPr>
                <w:noProof/>
                <w:webHidden/>
              </w:rPr>
              <w:fldChar w:fldCharType="separate"/>
            </w:r>
            <w:r w:rsidR="00215D27">
              <w:rPr>
                <w:noProof/>
                <w:webHidden/>
              </w:rPr>
              <w:t>60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41" w:history="1">
            <w:r w:rsidR="00215D27" w:rsidRPr="00DC4BB6">
              <w:rPr>
                <w:rStyle w:val="Hipervnculo"/>
                <w:noProof/>
              </w:rPr>
              <w:t>2.11.8</w:t>
            </w:r>
            <w:r w:rsidR="00215D27">
              <w:rPr>
                <w:rFonts w:asciiTheme="minorHAnsi" w:eastAsiaTheme="minorEastAsia" w:hAnsiTheme="minorHAnsi" w:cstheme="minorBidi"/>
                <w:noProof/>
                <w:szCs w:val="22"/>
                <w:lang w:val="es-ES"/>
              </w:rPr>
              <w:tab/>
            </w:r>
            <w:r w:rsidR="00215D27" w:rsidRPr="00DC4BB6">
              <w:rPr>
                <w:rStyle w:val="Hipervnculo"/>
                <w:noProof/>
              </w:rPr>
              <w:t>Coordinación Institucional</w:t>
            </w:r>
            <w:r w:rsidR="00215D27">
              <w:rPr>
                <w:noProof/>
                <w:webHidden/>
              </w:rPr>
              <w:tab/>
            </w:r>
            <w:r w:rsidR="00020A3A">
              <w:rPr>
                <w:noProof/>
                <w:webHidden/>
              </w:rPr>
              <w:fldChar w:fldCharType="begin"/>
            </w:r>
            <w:r w:rsidR="00215D27">
              <w:rPr>
                <w:noProof/>
                <w:webHidden/>
              </w:rPr>
              <w:instrText xml:space="preserve"> PAGEREF _Toc271277841 \h </w:instrText>
            </w:r>
            <w:r w:rsidR="00020A3A">
              <w:rPr>
                <w:noProof/>
                <w:webHidden/>
              </w:rPr>
            </w:r>
            <w:r w:rsidR="00020A3A">
              <w:rPr>
                <w:noProof/>
                <w:webHidden/>
              </w:rPr>
              <w:fldChar w:fldCharType="separate"/>
            </w:r>
            <w:r w:rsidR="00215D27">
              <w:rPr>
                <w:noProof/>
                <w:webHidden/>
              </w:rPr>
              <w:t>60</w:t>
            </w:r>
            <w:r w:rsidR="00020A3A">
              <w:rPr>
                <w:noProof/>
                <w:webHidden/>
              </w:rPr>
              <w:fldChar w:fldCharType="end"/>
            </w:r>
          </w:hyperlink>
        </w:p>
        <w:p w:rsidR="00215D27" w:rsidRDefault="00F95FB0">
          <w:pPr>
            <w:pStyle w:val="TDC10"/>
            <w:tabs>
              <w:tab w:val="left" w:pos="440"/>
              <w:tab w:val="right" w:leader="dot" w:pos="9111"/>
            </w:tabs>
            <w:rPr>
              <w:rFonts w:asciiTheme="minorHAnsi" w:eastAsiaTheme="minorEastAsia" w:hAnsiTheme="minorHAnsi" w:cstheme="minorBidi"/>
              <w:noProof/>
              <w:szCs w:val="22"/>
              <w:lang w:val="es-ES"/>
            </w:rPr>
          </w:pPr>
          <w:hyperlink w:anchor="_Toc271277842" w:history="1">
            <w:r w:rsidR="00215D27" w:rsidRPr="00DC4BB6">
              <w:rPr>
                <w:rStyle w:val="Hipervnculo"/>
                <w:noProof/>
              </w:rPr>
              <w:t>3</w:t>
            </w:r>
            <w:r w:rsidR="00215D27">
              <w:rPr>
                <w:rFonts w:asciiTheme="minorHAnsi" w:eastAsiaTheme="minorEastAsia" w:hAnsiTheme="minorHAnsi" w:cstheme="minorBidi"/>
                <w:noProof/>
                <w:szCs w:val="22"/>
                <w:lang w:val="es-ES"/>
              </w:rPr>
              <w:tab/>
            </w:r>
            <w:r w:rsidR="00215D27" w:rsidRPr="00DC4BB6">
              <w:rPr>
                <w:rStyle w:val="Hipervnculo"/>
                <w:noProof/>
              </w:rPr>
              <w:t>CAPÍTULO TERCERO. Plan Operativo.</w:t>
            </w:r>
            <w:r w:rsidR="00215D27">
              <w:rPr>
                <w:noProof/>
                <w:webHidden/>
              </w:rPr>
              <w:tab/>
            </w:r>
            <w:r w:rsidR="00020A3A">
              <w:rPr>
                <w:noProof/>
                <w:webHidden/>
              </w:rPr>
              <w:fldChar w:fldCharType="begin"/>
            </w:r>
            <w:r w:rsidR="00215D27">
              <w:rPr>
                <w:noProof/>
                <w:webHidden/>
              </w:rPr>
              <w:instrText xml:space="preserve"> PAGEREF _Toc271277842 \h </w:instrText>
            </w:r>
            <w:r w:rsidR="00020A3A">
              <w:rPr>
                <w:noProof/>
                <w:webHidden/>
              </w:rPr>
            </w:r>
            <w:r w:rsidR="00020A3A">
              <w:rPr>
                <w:noProof/>
                <w:webHidden/>
              </w:rPr>
              <w:fldChar w:fldCharType="separate"/>
            </w:r>
            <w:r w:rsidR="00215D27">
              <w:rPr>
                <w:noProof/>
                <w:webHidden/>
              </w:rPr>
              <w:t>61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43" w:history="1">
            <w:r w:rsidR="00215D27" w:rsidRPr="00DC4BB6">
              <w:rPr>
                <w:rStyle w:val="Hipervnculo"/>
                <w:noProof/>
              </w:rPr>
              <w:t>3.1</w:t>
            </w:r>
            <w:r w:rsidR="00215D27">
              <w:rPr>
                <w:rFonts w:asciiTheme="minorHAnsi" w:eastAsiaTheme="minorEastAsia" w:hAnsiTheme="minorHAnsi" w:cstheme="minorBidi"/>
                <w:noProof/>
                <w:szCs w:val="22"/>
                <w:lang w:val="es-ES"/>
              </w:rPr>
              <w:tab/>
            </w:r>
            <w:r w:rsidR="00215D27" w:rsidRPr="00DC4BB6">
              <w:rPr>
                <w:rStyle w:val="Hipervnculo"/>
                <w:noProof/>
              </w:rPr>
              <w:t>Introducción al Plan Operativo.</w:t>
            </w:r>
            <w:r w:rsidR="00215D27">
              <w:rPr>
                <w:noProof/>
                <w:webHidden/>
              </w:rPr>
              <w:tab/>
            </w:r>
            <w:r w:rsidR="00020A3A">
              <w:rPr>
                <w:noProof/>
                <w:webHidden/>
              </w:rPr>
              <w:fldChar w:fldCharType="begin"/>
            </w:r>
            <w:r w:rsidR="00215D27">
              <w:rPr>
                <w:noProof/>
                <w:webHidden/>
              </w:rPr>
              <w:instrText xml:space="preserve"> PAGEREF _Toc271277843 \h </w:instrText>
            </w:r>
            <w:r w:rsidR="00020A3A">
              <w:rPr>
                <w:noProof/>
                <w:webHidden/>
              </w:rPr>
            </w:r>
            <w:r w:rsidR="00020A3A">
              <w:rPr>
                <w:noProof/>
                <w:webHidden/>
              </w:rPr>
              <w:fldChar w:fldCharType="separate"/>
            </w:r>
            <w:r w:rsidR="00215D27">
              <w:rPr>
                <w:noProof/>
                <w:webHidden/>
              </w:rPr>
              <w:t>61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44" w:history="1">
            <w:r w:rsidR="00215D27" w:rsidRPr="00DC4BB6">
              <w:rPr>
                <w:rStyle w:val="Hipervnculo"/>
                <w:noProof/>
              </w:rPr>
              <w:t>3.2</w:t>
            </w:r>
            <w:r w:rsidR="00215D27">
              <w:rPr>
                <w:rFonts w:asciiTheme="minorHAnsi" w:eastAsiaTheme="minorEastAsia" w:hAnsiTheme="minorHAnsi" w:cstheme="minorBidi"/>
                <w:noProof/>
                <w:szCs w:val="22"/>
                <w:lang w:val="es-ES"/>
              </w:rPr>
              <w:tab/>
            </w:r>
            <w:r w:rsidR="00215D27" w:rsidRPr="00DC4BB6">
              <w:rPr>
                <w:rStyle w:val="Hipervnculo"/>
                <w:noProof/>
              </w:rPr>
              <w:t>Premisas Básicas del Plan Operativo</w:t>
            </w:r>
            <w:r w:rsidR="00215D27">
              <w:rPr>
                <w:noProof/>
                <w:webHidden/>
              </w:rPr>
              <w:tab/>
            </w:r>
            <w:r w:rsidR="00020A3A">
              <w:rPr>
                <w:noProof/>
                <w:webHidden/>
              </w:rPr>
              <w:fldChar w:fldCharType="begin"/>
            </w:r>
            <w:r w:rsidR="00215D27">
              <w:rPr>
                <w:noProof/>
                <w:webHidden/>
              </w:rPr>
              <w:instrText xml:space="preserve"> PAGEREF _Toc271277844 \h </w:instrText>
            </w:r>
            <w:r w:rsidR="00020A3A">
              <w:rPr>
                <w:noProof/>
                <w:webHidden/>
              </w:rPr>
            </w:r>
            <w:r w:rsidR="00020A3A">
              <w:rPr>
                <w:noProof/>
                <w:webHidden/>
              </w:rPr>
              <w:fldChar w:fldCharType="separate"/>
            </w:r>
            <w:r w:rsidR="00215D27">
              <w:rPr>
                <w:noProof/>
                <w:webHidden/>
              </w:rPr>
              <w:t>61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45" w:history="1">
            <w:r w:rsidR="00215D27" w:rsidRPr="00DC4BB6">
              <w:rPr>
                <w:rStyle w:val="Hipervnculo"/>
                <w:noProof/>
              </w:rPr>
              <w:t>3.3</w:t>
            </w:r>
            <w:r w:rsidR="00215D27">
              <w:rPr>
                <w:rFonts w:asciiTheme="minorHAnsi" w:eastAsiaTheme="minorEastAsia" w:hAnsiTheme="minorHAnsi" w:cstheme="minorBidi"/>
                <w:noProof/>
                <w:szCs w:val="22"/>
                <w:lang w:val="es-ES"/>
              </w:rPr>
              <w:tab/>
            </w:r>
            <w:r w:rsidR="00215D27" w:rsidRPr="00DC4BB6">
              <w:rPr>
                <w:rStyle w:val="Hipervnculo"/>
                <w:noProof/>
              </w:rPr>
              <w:t>Procedimiento General de Respuesta</w:t>
            </w:r>
            <w:r w:rsidR="00215D27">
              <w:rPr>
                <w:noProof/>
                <w:webHidden/>
              </w:rPr>
              <w:tab/>
            </w:r>
            <w:r w:rsidR="00020A3A">
              <w:rPr>
                <w:noProof/>
                <w:webHidden/>
              </w:rPr>
              <w:fldChar w:fldCharType="begin"/>
            </w:r>
            <w:r w:rsidR="00215D27">
              <w:rPr>
                <w:noProof/>
                <w:webHidden/>
              </w:rPr>
              <w:instrText xml:space="preserve"> PAGEREF _Toc271277845 \h </w:instrText>
            </w:r>
            <w:r w:rsidR="00020A3A">
              <w:rPr>
                <w:noProof/>
                <w:webHidden/>
              </w:rPr>
            </w:r>
            <w:r w:rsidR="00020A3A">
              <w:rPr>
                <w:noProof/>
                <w:webHidden/>
              </w:rPr>
              <w:fldChar w:fldCharType="separate"/>
            </w:r>
            <w:r w:rsidR="00215D27">
              <w:rPr>
                <w:noProof/>
                <w:webHidden/>
              </w:rPr>
              <w:t>63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46" w:history="1">
            <w:r w:rsidR="00215D27" w:rsidRPr="00DC4BB6">
              <w:rPr>
                <w:rStyle w:val="Hipervnculo"/>
                <w:noProof/>
              </w:rPr>
              <w:t>3.3.1</w:t>
            </w:r>
            <w:r w:rsidR="00215D27">
              <w:rPr>
                <w:rFonts w:asciiTheme="minorHAnsi" w:eastAsiaTheme="minorEastAsia" w:hAnsiTheme="minorHAnsi" w:cstheme="minorBidi"/>
                <w:noProof/>
                <w:szCs w:val="22"/>
                <w:lang w:val="es-ES"/>
              </w:rPr>
              <w:tab/>
            </w:r>
            <w:r w:rsidR="00215D27" w:rsidRPr="00DC4BB6">
              <w:rPr>
                <w:rStyle w:val="Hipervnculo"/>
                <w:noProof/>
              </w:rPr>
              <w:t>Procedimiento General de Notificación y Activación</w:t>
            </w:r>
            <w:r w:rsidR="00215D27">
              <w:rPr>
                <w:noProof/>
                <w:webHidden/>
              </w:rPr>
              <w:tab/>
            </w:r>
            <w:r w:rsidR="00020A3A">
              <w:rPr>
                <w:noProof/>
                <w:webHidden/>
              </w:rPr>
              <w:fldChar w:fldCharType="begin"/>
            </w:r>
            <w:r w:rsidR="00215D27">
              <w:rPr>
                <w:noProof/>
                <w:webHidden/>
              </w:rPr>
              <w:instrText xml:space="preserve"> PAGEREF _Toc271277846 \h </w:instrText>
            </w:r>
            <w:r w:rsidR="00020A3A">
              <w:rPr>
                <w:noProof/>
                <w:webHidden/>
              </w:rPr>
            </w:r>
            <w:r w:rsidR="00020A3A">
              <w:rPr>
                <w:noProof/>
                <w:webHidden/>
              </w:rPr>
              <w:fldChar w:fldCharType="separate"/>
            </w:r>
            <w:r w:rsidR="00215D27">
              <w:rPr>
                <w:noProof/>
                <w:webHidden/>
              </w:rPr>
              <w:t>66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47" w:history="1">
            <w:r w:rsidR="00215D27" w:rsidRPr="00DC4BB6">
              <w:rPr>
                <w:rStyle w:val="Hipervnculo"/>
                <w:noProof/>
              </w:rPr>
              <w:t>3.3.2</w:t>
            </w:r>
            <w:r w:rsidR="00215D27">
              <w:rPr>
                <w:rFonts w:asciiTheme="minorHAnsi" w:eastAsiaTheme="minorEastAsia" w:hAnsiTheme="minorHAnsi" w:cstheme="minorBidi"/>
                <w:noProof/>
                <w:szCs w:val="22"/>
                <w:lang w:val="es-ES"/>
              </w:rPr>
              <w:tab/>
            </w:r>
            <w:r w:rsidR="00215D27" w:rsidRPr="00DC4BB6">
              <w:rPr>
                <w:rStyle w:val="Hipervnculo"/>
                <w:noProof/>
              </w:rPr>
              <w:t>Selección del Centro de Comando y Convocatoria de la UAE</w:t>
            </w:r>
            <w:r w:rsidR="00215D27">
              <w:rPr>
                <w:noProof/>
                <w:webHidden/>
              </w:rPr>
              <w:tab/>
            </w:r>
            <w:r w:rsidR="00020A3A">
              <w:rPr>
                <w:noProof/>
                <w:webHidden/>
              </w:rPr>
              <w:fldChar w:fldCharType="begin"/>
            </w:r>
            <w:r w:rsidR="00215D27">
              <w:rPr>
                <w:noProof/>
                <w:webHidden/>
              </w:rPr>
              <w:instrText xml:space="preserve"> PAGEREF _Toc271277847 \h </w:instrText>
            </w:r>
            <w:r w:rsidR="00020A3A">
              <w:rPr>
                <w:noProof/>
                <w:webHidden/>
              </w:rPr>
            </w:r>
            <w:r w:rsidR="00020A3A">
              <w:rPr>
                <w:noProof/>
                <w:webHidden/>
              </w:rPr>
              <w:fldChar w:fldCharType="separate"/>
            </w:r>
            <w:r w:rsidR="00215D27">
              <w:rPr>
                <w:noProof/>
                <w:webHidden/>
              </w:rPr>
              <w:t>67</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48" w:history="1">
            <w:r w:rsidR="00215D27" w:rsidRPr="00DC4BB6">
              <w:rPr>
                <w:rStyle w:val="Hipervnculo"/>
                <w:noProof/>
              </w:rPr>
              <w:t>3.4</w:t>
            </w:r>
            <w:r w:rsidR="00215D27">
              <w:rPr>
                <w:rFonts w:asciiTheme="minorHAnsi" w:eastAsiaTheme="minorEastAsia" w:hAnsiTheme="minorHAnsi" w:cstheme="minorBidi"/>
                <w:noProof/>
                <w:szCs w:val="22"/>
                <w:lang w:val="es-ES"/>
              </w:rPr>
              <w:tab/>
            </w:r>
            <w:r w:rsidR="00215D27" w:rsidRPr="00DC4BB6">
              <w:rPr>
                <w:rStyle w:val="Hipervnculo"/>
                <w:noProof/>
              </w:rPr>
              <w:t>Procedimientos Según el Nivel de Emergencia</w:t>
            </w:r>
            <w:r w:rsidR="00215D27">
              <w:rPr>
                <w:noProof/>
                <w:webHidden/>
              </w:rPr>
              <w:tab/>
            </w:r>
            <w:r w:rsidR="00020A3A">
              <w:rPr>
                <w:noProof/>
                <w:webHidden/>
              </w:rPr>
              <w:fldChar w:fldCharType="begin"/>
            </w:r>
            <w:r w:rsidR="00215D27">
              <w:rPr>
                <w:noProof/>
                <w:webHidden/>
              </w:rPr>
              <w:instrText xml:space="preserve"> PAGEREF _Toc271277848 \h </w:instrText>
            </w:r>
            <w:r w:rsidR="00020A3A">
              <w:rPr>
                <w:noProof/>
                <w:webHidden/>
              </w:rPr>
            </w:r>
            <w:r w:rsidR="00020A3A">
              <w:rPr>
                <w:noProof/>
                <w:webHidden/>
              </w:rPr>
              <w:fldChar w:fldCharType="separate"/>
            </w:r>
            <w:r w:rsidR="00215D27">
              <w:rPr>
                <w:noProof/>
                <w:webHidden/>
              </w:rPr>
              <w:t>69</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49" w:history="1">
            <w:r w:rsidR="00215D27" w:rsidRPr="00DC4BB6">
              <w:rPr>
                <w:rStyle w:val="Hipervnculo"/>
                <w:noProof/>
              </w:rPr>
              <w:t>3.4.1</w:t>
            </w:r>
            <w:r w:rsidR="00215D27">
              <w:rPr>
                <w:rFonts w:asciiTheme="minorHAnsi" w:eastAsiaTheme="minorEastAsia" w:hAnsiTheme="minorHAnsi" w:cstheme="minorBidi"/>
                <w:noProof/>
                <w:szCs w:val="22"/>
                <w:lang w:val="es-ES"/>
              </w:rPr>
              <w:tab/>
            </w:r>
            <w:r w:rsidR="00215D27" w:rsidRPr="00DC4BB6">
              <w:rPr>
                <w:rStyle w:val="Hipervnculo"/>
                <w:noProof/>
              </w:rPr>
              <w:t>Procedimiento General de Emergencia Nivel 1 (UAE)</w:t>
            </w:r>
            <w:r w:rsidR="00215D27">
              <w:rPr>
                <w:noProof/>
                <w:webHidden/>
              </w:rPr>
              <w:tab/>
            </w:r>
            <w:r w:rsidR="00020A3A">
              <w:rPr>
                <w:noProof/>
                <w:webHidden/>
              </w:rPr>
              <w:fldChar w:fldCharType="begin"/>
            </w:r>
            <w:r w:rsidR="00215D27">
              <w:rPr>
                <w:noProof/>
                <w:webHidden/>
              </w:rPr>
              <w:instrText xml:space="preserve"> PAGEREF _Toc271277849 \h </w:instrText>
            </w:r>
            <w:r w:rsidR="00020A3A">
              <w:rPr>
                <w:noProof/>
                <w:webHidden/>
              </w:rPr>
            </w:r>
            <w:r w:rsidR="00020A3A">
              <w:rPr>
                <w:noProof/>
                <w:webHidden/>
              </w:rPr>
              <w:fldChar w:fldCharType="separate"/>
            </w:r>
            <w:r w:rsidR="00215D27">
              <w:rPr>
                <w:noProof/>
                <w:webHidden/>
              </w:rPr>
              <w:t>70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50" w:history="1">
            <w:r w:rsidR="00215D27" w:rsidRPr="00DC4BB6">
              <w:rPr>
                <w:rStyle w:val="Hipervnculo"/>
                <w:noProof/>
              </w:rPr>
              <w:t>3.4.2</w:t>
            </w:r>
            <w:r w:rsidR="00215D27">
              <w:rPr>
                <w:rFonts w:asciiTheme="minorHAnsi" w:eastAsiaTheme="minorEastAsia" w:hAnsiTheme="minorHAnsi" w:cstheme="minorBidi"/>
                <w:noProof/>
                <w:szCs w:val="22"/>
                <w:lang w:val="es-ES"/>
              </w:rPr>
              <w:tab/>
            </w:r>
            <w:r w:rsidR="00215D27" w:rsidRPr="00DC4BB6">
              <w:rPr>
                <w:rStyle w:val="Hipervnculo"/>
                <w:noProof/>
              </w:rPr>
              <w:t>Procedimiento de Transición del Nivel 1 al Nivel 2</w:t>
            </w:r>
            <w:r w:rsidR="00215D27">
              <w:rPr>
                <w:noProof/>
                <w:webHidden/>
              </w:rPr>
              <w:tab/>
            </w:r>
            <w:r w:rsidR="00020A3A">
              <w:rPr>
                <w:noProof/>
                <w:webHidden/>
              </w:rPr>
              <w:fldChar w:fldCharType="begin"/>
            </w:r>
            <w:r w:rsidR="00215D27">
              <w:rPr>
                <w:noProof/>
                <w:webHidden/>
              </w:rPr>
              <w:instrText xml:space="preserve"> PAGEREF _Toc271277850 \h </w:instrText>
            </w:r>
            <w:r w:rsidR="00020A3A">
              <w:rPr>
                <w:noProof/>
                <w:webHidden/>
              </w:rPr>
            </w:r>
            <w:r w:rsidR="00020A3A">
              <w:rPr>
                <w:noProof/>
                <w:webHidden/>
              </w:rPr>
              <w:fldChar w:fldCharType="separate"/>
            </w:r>
            <w:r w:rsidR="00215D27">
              <w:rPr>
                <w:noProof/>
                <w:webHidden/>
              </w:rPr>
              <w:t>71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51" w:history="1">
            <w:r w:rsidR="00215D27" w:rsidRPr="00DC4BB6">
              <w:rPr>
                <w:rStyle w:val="Hipervnculo"/>
                <w:noProof/>
              </w:rPr>
              <w:t>3.4.3</w:t>
            </w:r>
            <w:r w:rsidR="00215D27">
              <w:rPr>
                <w:rFonts w:asciiTheme="minorHAnsi" w:eastAsiaTheme="minorEastAsia" w:hAnsiTheme="minorHAnsi" w:cstheme="minorBidi"/>
                <w:noProof/>
                <w:szCs w:val="22"/>
                <w:lang w:val="es-ES"/>
              </w:rPr>
              <w:tab/>
            </w:r>
            <w:r w:rsidR="00215D27" w:rsidRPr="00DC4BB6">
              <w:rPr>
                <w:rStyle w:val="Hipervnculo"/>
                <w:noProof/>
              </w:rPr>
              <w:t>Procedimiento General de Emergencia Nivel 2</w:t>
            </w:r>
            <w:r w:rsidR="00215D27">
              <w:rPr>
                <w:noProof/>
                <w:webHidden/>
              </w:rPr>
              <w:tab/>
            </w:r>
            <w:r w:rsidR="00020A3A">
              <w:rPr>
                <w:noProof/>
                <w:webHidden/>
              </w:rPr>
              <w:fldChar w:fldCharType="begin"/>
            </w:r>
            <w:r w:rsidR="00215D27">
              <w:rPr>
                <w:noProof/>
                <w:webHidden/>
              </w:rPr>
              <w:instrText xml:space="preserve"> PAGEREF _Toc271277851 \h </w:instrText>
            </w:r>
            <w:r w:rsidR="00020A3A">
              <w:rPr>
                <w:noProof/>
                <w:webHidden/>
              </w:rPr>
            </w:r>
            <w:r w:rsidR="00020A3A">
              <w:rPr>
                <w:noProof/>
                <w:webHidden/>
              </w:rPr>
              <w:fldChar w:fldCharType="separate"/>
            </w:r>
            <w:r w:rsidR="00215D27">
              <w:rPr>
                <w:noProof/>
                <w:webHidden/>
              </w:rPr>
              <w:t>72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52" w:history="1">
            <w:r w:rsidR="00215D27" w:rsidRPr="00DC4BB6">
              <w:rPr>
                <w:rStyle w:val="Hipervnculo"/>
                <w:noProof/>
              </w:rPr>
              <w:t>3.4.4</w:t>
            </w:r>
            <w:r w:rsidR="00215D27">
              <w:rPr>
                <w:rFonts w:asciiTheme="minorHAnsi" w:eastAsiaTheme="minorEastAsia" w:hAnsiTheme="minorHAnsi" w:cstheme="minorBidi"/>
                <w:noProof/>
                <w:szCs w:val="22"/>
                <w:lang w:val="es-ES"/>
              </w:rPr>
              <w:tab/>
            </w:r>
            <w:r w:rsidR="00215D27" w:rsidRPr="00DC4BB6">
              <w:rPr>
                <w:rStyle w:val="Hipervnculo"/>
                <w:noProof/>
              </w:rPr>
              <w:t>Procedimiento General de Emergencia Nivel 3</w:t>
            </w:r>
            <w:r w:rsidR="00215D27">
              <w:rPr>
                <w:noProof/>
                <w:webHidden/>
              </w:rPr>
              <w:tab/>
            </w:r>
            <w:r w:rsidR="00020A3A">
              <w:rPr>
                <w:noProof/>
                <w:webHidden/>
              </w:rPr>
              <w:fldChar w:fldCharType="begin"/>
            </w:r>
            <w:r w:rsidR="00215D27">
              <w:rPr>
                <w:noProof/>
                <w:webHidden/>
              </w:rPr>
              <w:instrText xml:space="preserve"> PAGEREF _Toc271277852 \h </w:instrText>
            </w:r>
            <w:r w:rsidR="00020A3A">
              <w:rPr>
                <w:noProof/>
                <w:webHidden/>
              </w:rPr>
            </w:r>
            <w:r w:rsidR="00020A3A">
              <w:rPr>
                <w:noProof/>
                <w:webHidden/>
              </w:rPr>
              <w:fldChar w:fldCharType="separate"/>
            </w:r>
            <w:r w:rsidR="00215D27">
              <w:rPr>
                <w:noProof/>
                <w:webHidden/>
              </w:rPr>
              <w:t>73</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53" w:history="1">
            <w:r w:rsidR="00215D27" w:rsidRPr="00DC4BB6">
              <w:rPr>
                <w:rStyle w:val="Hipervnculo"/>
                <w:noProof/>
              </w:rPr>
              <w:t>3.5</w:t>
            </w:r>
            <w:r w:rsidR="00215D27">
              <w:rPr>
                <w:rFonts w:asciiTheme="minorHAnsi" w:eastAsiaTheme="minorEastAsia" w:hAnsiTheme="minorHAnsi" w:cstheme="minorBidi"/>
                <w:noProof/>
                <w:szCs w:val="22"/>
                <w:lang w:val="es-ES"/>
              </w:rPr>
              <w:tab/>
            </w:r>
            <w:r w:rsidR="00215D27" w:rsidRPr="00DC4BB6">
              <w:rPr>
                <w:rStyle w:val="Hipervnculo"/>
                <w:noProof/>
              </w:rPr>
              <w:t>Planes Específicos de Acción</w:t>
            </w:r>
            <w:r w:rsidR="00215D27">
              <w:rPr>
                <w:noProof/>
                <w:webHidden/>
              </w:rPr>
              <w:tab/>
            </w:r>
            <w:r w:rsidR="00020A3A">
              <w:rPr>
                <w:noProof/>
                <w:webHidden/>
              </w:rPr>
              <w:fldChar w:fldCharType="begin"/>
            </w:r>
            <w:r w:rsidR="00215D27">
              <w:rPr>
                <w:noProof/>
                <w:webHidden/>
              </w:rPr>
              <w:instrText xml:space="preserve"> PAGEREF _Toc271277853 \h </w:instrText>
            </w:r>
            <w:r w:rsidR="00020A3A">
              <w:rPr>
                <w:noProof/>
                <w:webHidden/>
              </w:rPr>
            </w:r>
            <w:r w:rsidR="00020A3A">
              <w:rPr>
                <w:noProof/>
                <w:webHidden/>
              </w:rPr>
              <w:fldChar w:fldCharType="separate"/>
            </w:r>
            <w:r w:rsidR="00215D27">
              <w:rPr>
                <w:noProof/>
                <w:webHidden/>
              </w:rPr>
              <w:t>74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54" w:history="1">
            <w:r w:rsidR="00215D27" w:rsidRPr="00DC4BB6">
              <w:rPr>
                <w:rStyle w:val="Hipervnculo"/>
                <w:noProof/>
              </w:rPr>
              <w:t>3.5.1</w:t>
            </w:r>
            <w:r w:rsidR="00215D27">
              <w:rPr>
                <w:rFonts w:asciiTheme="minorHAnsi" w:eastAsiaTheme="minorEastAsia" w:hAnsiTheme="minorHAnsi" w:cstheme="minorBidi"/>
                <w:noProof/>
                <w:szCs w:val="22"/>
                <w:lang w:val="es-ES"/>
              </w:rPr>
              <w:tab/>
            </w:r>
            <w:r w:rsidR="00215D27" w:rsidRPr="00DC4BB6">
              <w:rPr>
                <w:rStyle w:val="Hipervnculo"/>
                <w:noProof/>
              </w:rPr>
              <w:t>Plan de Acción A: para Controlar el Flujo de Residuos</w:t>
            </w:r>
            <w:r w:rsidR="00215D27">
              <w:rPr>
                <w:noProof/>
                <w:webHidden/>
              </w:rPr>
              <w:tab/>
            </w:r>
            <w:r w:rsidR="00020A3A">
              <w:rPr>
                <w:noProof/>
                <w:webHidden/>
              </w:rPr>
              <w:fldChar w:fldCharType="begin"/>
            </w:r>
            <w:r w:rsidR="00215D27">
              <w:rPr>
                <w:noProof/>
                <w:webHidden/>
              </w:rPr>
              <w:instrText xml:space="preserve"> PAGEREF _Toc271277854 \h </w:instrText>
            </w:r>
            <w:r w:rsidR="00020A3A">
              <w:rPr>
                <w:noProof/>
                <w:webHidden/>
              </w:rPr>
            </w:r>
            <w:r w:rsidR="00020A3A">
              <w:rPr>
                <w:noProof/>
                <w:webHidden/>
              </w:rPr>
              <w:fldChar w:fldCharType="separate"/>
            </w:r>
            <w:r w:rsidR="00215D27">
              <w:rPr>
                <w:noProof/>
                <w:webHidden/>
              </w:rPr>
              <w:t>74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55" w:history="1">
            <w:r w:rsidR="00215D27" w:rsidRPr="00DC4BB6">
              <w:rPr>
                <w:rStyle w:val="Hipervnculo"/>
                <w:noProof/>
              </w:rPr>
              <w:t>3.5.2</w:t>
            </w:r>
            <w:r w:rsidR="00215D27">
              <w:rPr>
                <w:rFonts w:asciiTheme="minorHAnsi" w:eastAsiaTheme="minorEastAsia" w:hAnsiTheme="minorHAnsi" w:cstheme="minorBidi"/>
                <w:noProof/>
                <w:szCs w:val="22"/>
                <w:lang w:val="es-ES"/>
              </w:rPr>
              <w:tab/>
            </w:r>
            <w:r w:rsidR="00215D27" w:rsidRPr="00DC4BB6">
              <w:rPr>
                <w:rStyle w:val="Hipervnculo"/>
                <w:noProof/>
              </w:rPr>
              <w:t>Plan de Acción B: para Controlar una Evacuación</w:t>
            </w:r>
            <w:r w:rsidR="00215D27">
              <w:rPr>
                <w:noProof/>
                <w:webHidden/>
              </w:rPr>
              <w:tab/>
            </w:r>
            <w:r w:rsidR="00020A3A">
              <w:rPr>
                <w:noProof/>
                <w:webHidden/>
              </w:rPr>
              <w:fldChar w:fldCharType="begin"/>
            </w:r>
            <w:r w:rsidR="00215D27">
              <w:rPr>
                <w:noProof/>
                <w:webHidden/>
              </w:rPr>
              <w:instrText xml:space="preserve"> PAGEREF _Toc271277855 \h </w:instrText>
            </w:r>
            <w:r w:rsidR="00020A3A">
              <w:rPr>
                <w:noProof/>
                <w:webHidden/>
              </w:rPr>
            </w:r>
            <w:r w:rsidR="00020A3A">
              <w:rPr>
                <w:noProof/>
                <w:webHidden/>
              </w:rPr>
              <w:fldChar w:fldCharType="separate"/>
            </w:r>
            <w:r w:rsidR="00215D27">
              <w:rPr>
                <w:noProof/>
                <w:webHidden/>
              </w:rPr>
              <w:t>75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56" w:history="1">
            <w:r w:rsidR="00215D27" w:rsidRPr="00DC4BB6">
              <w:rPr>
                <w:rStyle w:val="Hipervnculo"/>
                <w:noProof/>
              </w:rPr>
              <w:t>3.5.3</w:t>
            </w:r>
            <w:r w:rsidR="00215D27">
              <w:rPr>
                <w:rFonts w:asciiTheme="minorHAnsi" w:eastAsiaTheme="minorEastAsia" w:hAnsiTheme="minorHAnsi" w:cstheme="minorBidi"/>
                <w:noProof/>
                <w:szCs w:val="22"/>
                <w:lang w:val="es-ES"/>
              </w:rPr>
              <w:tab/>
            </w:r>
            <w:r w:rsidR="00215D27" w:rsidRPr="00DC4BB6">
              <w:rPr>
                <w:rStyle w:val="Hipervnculo"/>
                <w:noProof/>
              </w:rPr>
              <w:t>Plan de Acción C: para Controlar la Atención Médica</w:t>
            </w:r>
            <w:r w:rsidR="00215D27">
              <w:rPr>
                <w:noProof/>
                <w:webHidden/>
              </w:rPr>
              <w:tab/>
            </w:r>
            <w:r w:rsidR="00020A3A">
              <w:rPr>
                <w:noProof/>
                <w:webHidden/>
              </w:rPr>
              <w:fldChar w:fldCharType="begin"/>
            </w:r>
            <w:r w:rsidR="00215D27">
              <w:rPr>
                <w:noProof/>
                <w:webHidden/>
              </w:rPr>
              <w:instrText xml:space="preserve"> PAGEREF _Toc271277856 \h </w:instrText>
            </w:r>
            <w:r w:rsidR="00020A3A">
              <w:rPr>
                <w:noProof/>
                <w:webHidden/>
              </w:rPr>
            </w:r>
            <w:r w:rsidR="00020A3A">
              <w:rPr>
                <w:noProof/>
                <w:webHidden/>
              </w:rPr>
              <w:fldChar w:fldCharType="separate"/>
            </w:r>
            <w:r w:rsidR="00215D27">
              <w:rPr>
                <w:noProof/>
                <w:webHidden/>
              </w:rPr>
              <w:t>77</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57" w:history="1">
            <w:r w:rsidR="00215D27" w:rsidRPr="00DC4BB6">
              <w:rPr>
                <w:rStyle w:val="Hipervnculo"/>
                <w:noProof/>
              </w:rPr>
              <w:t>3.6</w:t>
            </w:r>
            <w:r w:rsidR="00215D27">
              <w:rPr>
                <w:rFonts w:asciiTheme="minorHAnsi" w:eastAsiaTheme="minorEastAsia" w:hAnsiTheme="minorHAnsi" w:cstheme="minorBidi"/>
                <w:noProof/>
                <w:szCs w:val="22"/>
                <w:lang w:val="es-ES"/>
              </w:rPr>
              <w:tab/>
            </w:r>
            <w:r w:rsidR="00215D27" w:rsidRPr="00DC4BB6">
              <w:rPr>
                <w:rStyle w:val="Hipervnculo"/>
                <w:noProof/>
              </w:rPr>
              <w:t>Sistema de Control Operativo (Monitoreo y Control)</w:t>
            </w:r>
            <w:r w:rsidR="00215D27">
              <w:rPr>
                <w:noProof/>
                <w:webHidden/>
              </w:rPr>
              <w:tab/>
            </w:r>
            <w:r w:rsidR="00020A3A">
              <w:rPr>
                <w:noProof/>
                <w:webHidden/>
              </w:rPr>
              <w:fldChar w:fldCharType="begin"/>
            </w:r>
            <w:r w:rsidR="00215D27">
              <w:rPr>
                <w:noProof/>
                <w:webHidden/>
              </w:rPr>
              <w:instrText xml:space="preserve"> PAGEREF _Toc271277857 \h </w:instrText>
            </w:r>
            <w:r w:rsidR="00020A3A">
              <w:rPr>
                <w:noProof/>
                <w:webHidden/>
              </w:rPr>
            </w:r>
            <w:r w:rsidR="00020A3A">
              <w:rPr>
                <w:noProof/>
                <w:webHidden/>
              </w:rPr>
              <w:fldChar w:fldCharType="separate"/>
            </w:r>
            <w:r w:rsidR="00215D27">
              <w:rPr>
                <w:noProof/>
                <w:webHidden/>
              </w:rPr>
              <w:t>78</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58" w:history="1">
            <w:r w:rsidR="00215D27" w:rsidRPr="00DC4BB6">
              <w:rPr>
                <w:rStyle w:val="Hipervnculo"/>
                <w:noProof/>
              </w:rPr>
              <w:t>3.7</w:t>
            </w:r>
            <w:r w:rsidR="00215D27">
              <w:rPr>
                <w:rFonts w:asciiTheme="minorHAnsi" w:eastAsiaTheme="minorEastAsia" w:hAnsiTheme="minorHAnsi" w:cstheme="minorBidi"/>
                <w:noProof/>
                <w:szCs w:val="22"/>
                <w:lang w:val="es-ES"/>
              </w:rPr>
              <w:tab/>
            </w:r>
            <w:r w:rsidR="00215D27" w:rsidRPr="00DC4BB6">
              <w:rPr>
                <w:rStyle w:val="Hipervnculo"/>
                <w:noProof/>
              </w:rPr>
              <w:t>Procedimiento de Terminación de una Emergencia</w:t>
            </w:r>
            <w:r w:rsidR="00215D27">
              <w:rPr>
                <w:noProof/>
                <w:webHidden/>
              </w:rPr>
              <w:tab/>
            </w:r>
            <w:r w:rsidR="00020A3A">
              <w:rPr>
                <w:noProof/>
                <w:webHidden/>
              </w:rPr>
              <w:fldChar w:fldCharType="begin"/>
            </w:r>
            <w:r w:rsidR="00215D27">
              <w:rPr>
                <w:noProof/>
                <w:webHidden/>
              </w:rPr>
              <w:instrText xml:space="preserve"> PAGEREF _Toc271277858 \h </w:instrText>
            </w:r>
            <w:r w:rsidR="00020A3A">
              <w:rPr>
                <w:noProof/>
                <w:webHidden/>
              </w:rPr>
            </w:r>
            <w:r w:rsidR="00020A3A">
              <w:rPr>
                <w:noProof/>
                <w:webHidden/>
              </w:rPr>
              <w:fldChar w:fldCharType="separate"/>
            </w:r>
            <w:r w:rsidR="00215D27">
              <w:rPr>
                <w:noProof/>
                <w:webHidden/>
              </w:rPr>
              <w:t>83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59" w:history="1">
            <w:r w:rsidR="00215D27" w:rsidRPr="00DC4BB6">
              <w:rPr>
                <w:rStyle w:val="Hipervnculo"/>
                <w:noProof/>
              </w:rPr>
              <w:t>3.7.1</w:t>
            </w:r>
            <w:r w:rsidR="00215D27">
              <w:rPr>
                <w:rFonts w:asciiTheme="minorHAnsi" w:eastAsiaTheme="minorEastAsia" w:hAnsiTheme="minorHAnsi" w:cstheme="minorBidi"/>
                <w:noProof/>
                <w:szCs w:val="22"/>
                <w:lang w:val="es-ES"/>
              </w:rPr>
              <w:tab/>
            </w:r>
            <w:r w:rsidR="00215D27" w:rsidRPr="00DC4BB6">
              <w:rPr>
                <w:rStyle w:val="Hipervnculo"/>
                <w:noProof/>
              </w:rPr>
              <w:t>Nivel Óptimo de Limpieza</w:t>
            </w:r>
            <w:r w:rsidR="00215D27">
              <w:rPr>
                <w:noProof/>
                <w:webHidden/>
              </w:rPr>
              <w:tab/>
            </w:r>
            <w:r w:rsidR="00020A3A">
              <w:rPr>
                <w:noProof/>
                <w:webHidden/>
              </w:rPr>
              <w:fldChar w:fldCharType="begin"/>
            </w:r>
            <w:r w:rsidR="00215D27">
              <w:rPr>
                <w:noProof/>
                <w:webHidden/>
              </w:rPr>
              <w:instrText xml:space="preserve"> PAGEREF _Toc271277859 \h </w:instrText>
            </w:r>
            <w:r w:rsidR="00020A3A">
              <w:rPr>
                <w:noProof/>
                <w:webHidden/>
              </w:rPr>
            </w:r>
            <w:r w:rsidR="00020A3A">
              <w:rPr>
                <w:noProof/>
                <w:webHidden/>
              </w:rPr>
              <w:fldChar w:fldCharType="separate"/>
            </w:r>
            <w:r w:rsidR="00215D27">
              <w:rPr>
                <w:noProof/>
                <w:webHidden/>
              </w:rPr>
              <w:t>83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60" w:history="1">
            <w:r w:rsidR="00215D27" w:rsidRPr="00DC4BB6">
              <w:rPr>
                <w:rStyle w:val="Hipervnculo"/>
                <w:noProof/>
              </w:rPr>
              <w:t>3.7.2</w:t>
            </w:r>
            <w:r w:rsidR="00215D27">
              <w:rPr>
                <w:rFonts w:asciiTheme="minorHAnsi" w:eastAsiaTheme="minorEastAsia" w:hAnsiTheme="minorHAnsi" w:cstheme="minorBidi"/>
                <w:noProof/>
                <w:szCs w:val="22"/>
                <w:lang w:val="es-ES"/>
              </w:rPr>
              <w:tab/>
            </w:r>
            <w:r w:rsidR="00215D27" w:rsidRPr="00DC4BB6">
              <w:rPr>
                <w:rStyle w:val="Hipervnculo"/>
                <w:noProof/>
              </w:rPr>
              <w:t>Disposición del Material Afectado y Recuperado</w:t>
            </w:r>
            <w:r w:rsidR="00215D27">
              <w:rPr>
                <w:noProof/>
                <w:webHidden/>
              </w:rPr>
              <w:tab/>
            </w:r>
            <w:r w:rsidR="00020A3A">
              <w:rPr>
                <w:noProof/>
                <w:webHidden/>
              </w:rPr>
              <w:fldChar w:fldCharType="begin"/>
            </w:r>
            <w:r w:rsidR="00215D27">
              <w:rPr>
                <w:noProof/>
                <w:webHidden/>
              </w:rPr>
              <w:instrText xml:space="preserve"> PAGEREF _Toc271277860 \h </w:instrText>
            </w:r>
            <w:r w:rsidR="00020A3A">
              <w:rPr>
                <w:noProof/>
                <w:webHidden/>
              </w:rPr>
            </w:r>
            <w:r w:rsidR="00020A3A">
              <w:rPr>
                <w:noProof/>
                <w:webHidden/>
              </w:rPr>
              <w:fldChar w:fldCharType="separate"/>
            </w:r>
            <w:r w:rsidR="00215D27">
              <w:rPr>
                <w:noProof/>
                <w:webHidden/>
              </w:rPr>
              <w:t>83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61" w:history="1">
            <w:r w:rsidR="00215D27" w:rsidRPr="00DC4BB6">
              <w:rPr>
                <w:rStyle w:val="Hipervnculo"/>
                <w:noProof/>
              </w:rPr>
              <w:t>3.7.3</w:t>
            </w:r>
            <w:r w:rsidR="00215D27">
              <w:rPr>
                <w:rFonts w:asciiTheme="minorHAnsi" w:eastAsiaTheme="minorEastAsia" w:hAnsiTheme="minorHAnsi" w:cstheme="minorBidi"/>
                <w:noProof/>
                <w:szCs w:val="22"/>
                <w:lang w:val="es-ES"/>
              </w:rPr>
              <w:tab/>
            </w:r>
            <w:r w:rsidR="00215D27" w:rsidRPr="00DC4BB6">
              <w:rPr>
                <w:rStyle w:val="Hipervnculo"/>
                <w:noProof/>
              </w:rPr>
              <w:t>Terminación de Actividades del Plan de Contingencia</w:t>
            </w:r>
            <w:r w:rsidR="00215D27">
              <w:rPr>
                <w:noProof/>
                <w:webHidden/>
              </w:rPr>
              <w:tab/>
            </w:r>
            <w:r w:rsidR="00020A3A">
              <w:rPr>
                <w:noProof/>
                <w:webHidden/>
              </w:rPr>
              <w:fldChar w:fldCharType="begin"/>
            </w:r>
            <w:r w:rsidR="00215D27">
              <w:rPr>
                <w:noProof/>
                <w:webHidden/>
              </w:rPr>
              <w:instrText xml:space="preserve"> PAGEREF _Toc271277861 \h </w:instrText>
            </w:r>
            <w:r w:rsidR="00020A3A">
              <w:rPr>
                <w:noProof/>
                <w:webHidden/>
              </w:rPr>
            </w:r>
            <w:r w:rsidR="00020A3A">
              <w:rPr>
                <w:noProof/>
                <w:webHidden/>
              </w:rPr>
              <w:fldChar w:fldCharType="separate"/>
            </w:r>
            <w:r w:rsidR="00215D27">
              <w:rPr>
                <w:noProof/>
                <w:webHidden/>
              </w:rPr>
              <w:t>84</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62" w:history="1">
            <w:r w:rsidR="00215D27" w:rsidRPr="00DC4BB6">
              <w:rPr>
                <w:rStyle w:val="Hipervnculo"/>
                <w:noProof/>
              </w:rPr>
              <w:t>3.8</w:t>
            </w:r>
            <w:r w:rsidR="00215D27">
              <w:rPr>
                <w:rFonts w:asciiTheme="minorHAnsi" w:eastAsiaTheme="minorEastAsia" w:hAnsiTheme="minorHAnsi" w:cstheme="minorBidi"/>
                <w:noProof/>
                <w:szCs w:val="22"/>
                <w:lang w:val="es-ES"/>
              </w:rPr>
              <w:tab/>
            </w:r>
            <w:r w:rsidR="00215D27" w:rsidRPr="00DC4BB6">
              <w:rPr>
                <w:rStyle w:val="Hipervnculo"/>
                <w:noProof/>
              </w:rPr>
              <w:t>Procedimiento de Evaluación de la Emergencia</w:t>
            </w:r>
            <w:r w:rsidR="00215D27">
              <w:rPr>
                <w:noProof/>
                <w:webHidden/>
              </w:rPr>
              <w:tab/>
            </w:r>
            <w:r w:rsidR="00020A3A">
              <w:rPr>
                <w:noProof/>
                <w:webHidden/>
              </w:rPr>
              <w:fldChar w:fldCharType="begin"/>
            </w:r>
            <w:r w:rsidR="00215D27">
              <w:rPr>
                <w:noProof/>
                <w:webHidden/>
              </w:rPr>
              <w:instrText xml:space="preserve"> PAGEREF _Toc271277862 \h </w:instrText>
            </w:r>
            <w:r w:rsidR="00020A3A">
              <w:rPr>
                <w:noProof/>
                <w:webHidden/>
              </w:rPr>
            </w:r>
            <w:r w:rsidR="00020A3A">
              <w:rPr>
                <w:noProof/>
                <w:webHidden/>
              </w:rPr>
              <w:fldChar w:fldCharType="separate"/>
            </w:r>
            <w:r w:rsidR="00215D27">
              <w:rPr>
                <w:noProof/>
                <w:webHidden/>
              </w:rPr>
              <w:t>84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63" w:history="1">
            <w:r w:rsidR="00215D27" w:rsidRPr="00DC4BB6">
              <w:rPr>
                <w:rStyle w:val="Hipervnculo"/>
                <w:noProof/>
              </w:rPr>
              <w:t>3.8.1</w:t>
            </w:r>
            <w:r w:rsidR="00215D27">
              <w:rPr>
                <w:rFonts w:asciiTheme="minorHAnsi" w:eastAsiaTheme="minorEastAsia" w:hAnsiTheme="minorHAnsi" w:cstheme="minorBidi"/>
                <w:noProof/>
                <w:szCs w:val="22"/>
                <w:lang w:val="es-ES"/>
              </w:rPr>
              <w:tab/>
            </w:r>
            <w:r w:rsidR="00215D27" w:rsidRPr="00DC4BB6">
              <w:rPr>
                <w:rStyle w:val="Hipervnculo"/>
                <w:noProof/>
              </w:rPr>
              <w:t>Identificación de Responsables</w:t>
            </w:r>
            <w:r w:rsidR="00215D27">
              <w:rPr>
                <w:noProof/>
                <w:webHidden/>
              </w:rPr>
              <w:tab/>
            </w:r>
            <w:r w:rsidR="00020A3A">
              <w:rPr>
                <w:noProof/>
                <w:webHidden/>
              </w:rPr>
              <w:fldChar w:fldCharType="begin"/>
            </w:r>
            <w:r w:rsidR="00215D27">
              <w:rPr>
                <w:noProof/>
                <w:webHidden/>
              </w:rPr>
              <w:instrText xml:space="preserve"> PAGEREF _Toc271277863 \h </w:instrText>
            </w:r>
            <w:r w:rsidR="00020A3A">
              <w:rPr>
                <w:noProof/>
                <w:webHidden/>
              </w:rPr>
            </w:r>
            <w:r w:rsidR="00020A3A">
              <w:rPr>
                <w:noProof/>
                <w:webHidden/>
              </w:rPr>
              <w:fldChar w:fldCharType="separate"/>
            </w:r>
            <w:r w:rsidR="00215D27">
              <w:rPr>
                <w:noProof/>
                <w:webHidden/>
              </w:rPr>
              <w:t>85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64" w:history="1">
            <w:r w:rsidR="00215D27" w:rsidRPr="00DC4BB6">
              <w:rPr>
                <w:rStyle w:val="Hipervnculo"/>
                <w:noProof/>
              </w:rPr>
              <w:t>3.8.2</w:t>
            </w:r>
            <w:r w:rsidR="00215D27">
              <w:rPr>
                <w:rFonts w:asciiTheme="minorHAnsi" w:eastAsiaTheme="minorEastAsia" w:hAnsiTheme="minorHAnsi" w:cstheme="minorBidi"/>
                <w:noProof/>
                <w:szCs w:val="22"/>
                <w:lang w:val="es-ES"/>
              </w:rPr>
              <w:tab/>
            </w:r>
            <w:r w:rsidR="00215D27" w:rsidRPr="00DC4BB6">
              <w:rPr>
                <w:rStyle w:val="Hipervnculo"/>
                <w:noProof/>
              </w:rPr>
              <w:t>Alcance de la Investigación de la Emergencia</w:t>
            </w:r>
            <w:r w:rsidR="00215D27">
              <w:rPr>
                <w:noProof/>
                <w:webHidden/>
              </w:rPr>
              <w:tab/>
            </w:r>
            <w:r w:rsidR="00020A3A">
              <w:rPr>
                <w:noProof/>
                <w:webHidden/>
              </w:rPr>
              <w:fldChar w:fldCharType="begin"/>
            </w:r>
            <w:r w:rsidR="00215D27">
              <w:rPr>
                <w:noProof/>
                <w:webHidden/>
              </w:rPr>
              <w:instrText xml:space="preserve"> PAGEREF _Toc271277864 \h </w:instrText>
            </w:r>
            <w:r w:rsidR="00020A3A">
              <w:rPr>
                <w:noProof/>
                <w:webHidden/>
              </w:rPr>
            </w:r>
            <w:r w:rsidR="00020A3A">
              <w:rPr>
                <w:noProof/>
                <w:webHidden/>
              </w:rPr>
              <w:fldChar w:fldCharType="separate"/>
            </w:r>
            <w:r w:rsidR="00215D27">
              <w:rPr>
                <w:noProof/>
                <w:webHidden/>
              </w:rPr>
              <w:t>85</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65" w:history="1">
            <w:r w:rsidR="00215D27" w:rsidRPr="00DC4BB6">
              <w:rPr>
                <w:rStyle w:val="Hipervnculo"/>
                <w:noProof/>
              </w:rPr>
              <w:t>3.9</w:t>
            </w:r>
            <w:r w:rsidR="00215D27">
              <w:rPr>
                <w:rFonts w:asciiTheme="minorHAnsi" w:eastAsiaTheme="minorEastAsia" w:hAnsiTheme="minorHAnsi" w:cstheme="minorBidi"/>
                <w:noProof/>
                <w:szCs w:val="22"/>
                <w:lang w:val="es-ES"/>
              </w:rPr>
              <w:tab/>
            </w:r>
            <w:r w:rsidR="00215D27" w:rsidRPr="00DC4BB6">
              <w:rPr>
                <w:rStyle w:val="Hipervnculo"/>
                <w:noProof/>
              </w:rPr>
              <w:t>Programa de Monitoreo de Zonas Afectadas</w:t>
            </w:r>
            <w:r w:rsidR="00215D27">
              <w:rPr>
                <w:noProof/>
                <w:webHidden/>
              </w:rPr>
              <w:tab/>
            </w:r>
            <w:r w:rsidR="00020A3A">
              <w:rPr>
                <w:noProof/>
                <w:webHidden/>
              </w:rPr>
              <w:fldChar w:fldCharType="begin"/>
            </w:r>
            <w:r w:rsidR="00215D27">
              <w:rPr>
                <w:noProof/>
                <w:webHidden/>
              </w:rPr>
              <w:instrText xml:space="preserve"> PAGEREF _Toc271277865 \h </w:instrText>
            </w:r>
            <w:r w:rsidR="00020A3A">
              <w:rPr>
                <w:noProof/>
                <w:webHidden/>
              </w:rPr>
            </w:r>
            <w:r w:rsidR="00020A3A">
              <w:rPr>
                <w:noProof/>
                <w:webHidden/>
              </w:rPr>
              <w:fldChar w:fldCharType="separate"/>
            </w:r>
            <w:r w:rsidR="00215D27">
              <w:rPr>
                <w:noProof/>
                <w:webHidden/>
              </w:rPr>
              <w:t>86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66" w:history="1">
            <w:r w:rsidR="00215D27" w:rsidRPr="00DC4BB6">
              <w:rPr>
                <w:rStyle w:val="Hipervnculo"/>
                <w:noProof/>
              </w:rPr>
              <w:t>3.9.1</w:t>
            </w:r>
            <w:r w:rsidR="00215D27">
              <w:rPr>
                <w:rFonts w:asciiTheme="minorHAnsi" w:eastAsiaTheme="minorEastAsia" w:hAnsiTheme="minorHAnsi" w:cstheme="minorBidi"/>
                <w:noProof/>
                <w:szCs w:val="22"/>
                <w:lang w:val="es-ES"/>
              </w:rPr>
              <w:tab/>
            </w:r>
            <w:r w:rsidR="00215D27" w:rsidRPr="00DC4BB6">
              <w:rPr>
                <w:rStyle w:val="Hipervnculo"/>
                <w:noProof/>
              </w:rPr>
              <w:t>Escape sin Incendio (más probable)</w:t>
            </w:r>
            <w:r w:rsidR="00215D27">
              <w:rPr>
                <w:noProof/>
                <w:webHidden/>
              </w:rPr>
              <w:tab/>
            </w:r>
            <w:r w:rsidR="00020A3A">
              <w:rPr>
                <w:noProof/>
                <w:webHidden/>
              </w:rPr>
              <w:fldChar w:fldCharType="begin"/>
            </w:r>
            <w:r w:rsidR="00215D27">
              <w:rPr>
                <w:noProof/>
                <w:webHidden/>
              </w:rPr>
              <w:instrText xml:space="preserve"> PAGEREF _Toc271277866 \h </w:instrText>
            </w:r>
            <w:r w:rsidR="00020A3A">
              <w:rPr>
                <w:noProof/>
                <w:webHidden/>
              </w:rPr>
            </w:r>
            <w:r w:rsidR="00020A3A">
              <w:rPr>
                <w:noProof/>
                <w:webHidden/>
              </w:rPr>
              <w:fldChar w:fldCharType="separate"/>
            </w:r>
            <w:r w:rsidR="00215D27">
              <w:rPr>
                <w:noProof/>
                <w:webHidden/>
              </w:rPr>
              <w:t>87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67" w:history="1">
            <w:r w:rsidR="00215D27" w:rsidRPr="00DC4BB6">
              <w:rPr>
                <w:rStyle w:val="Hipervnculo"/>
                <w:noProof/>
              </w:rPr>
              <w:t>3.9.2</w:t>
            </w:r>
            <w:r w:rsidR="00215D27">
              <w:rPr>
                <w:rFonts w:asciiTheme="minorHAnsi" w:eastAsiaTheme="minorEastAsia" w:hAnsiTheme="minorHAnsi" w:cstheme="minorBidi"/>
                <w:noProof/>
                <w:szCs w:val="22"/>
                <w:lang w:val="es-ES"/>
              </w:rPr>
              <w:tab/>
            </w:r>
            <w:r w:rsidR="00215D27" w:rsidRPr="00DC4BB6">
              <w:rPr>
                <w:rStyle w:val="Hipervnculo"/>
                <w:noProof/>
              </w:rPr>
              <w:t>Escape con Incendio (menos probable)</w:t>
            </w:r>
            <w:r w:rsidR="00215D27">
              <w:rPr>
                <w:noProof/>
                <w:webHidden/>
              </w:rPr>
              <w:tab/>
            </w:r>
            <w:r w:rsidR="00020A3A">
              <w:rPr>
                <w:noProof/>
                <w:webHidden/>
              </w:rPr>
              <w:fldChar w:fldCharType="begin"/>
            </w:r>
            <w:r w:rsidR="00215D27">
              <w:rPr>
                <w:noProof/>
                <w:webHidden/>
              </w:rPr>
              <w:instrText xml:space="preserve"> PAGEREF _Toc271277867 \h </w:instrText>
            </w:r>
            <w:r w:rsidR="00020A3A">
              <w:rPr>
                <w:noProof/>
                <w:webHidden/>
              </w:rPr>
            </w:r>
            <w:r w:rsidR="00020A3A">
              <w:rPr>
                <w:noProof/>
                <w:webHidden/>
              </w:rPr>
              <w:fldChar w:fldCharType="separate"/>
            </w:r>
            <w:r w:rsidR="00215D27">
              <w:rPr>
                <w:noProof/>
                <w:webHidden/>
              </w:rPr>
              <w:t>88</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68" w:history="1">
            <w:r w:rsidR="00215D27" w:rsidRPr="00DC4BB6">
              <w:rPr>
                <w:rStyle w:val="Hipervnculo"/>
                <w:noProof/>
              </w:rPr>
              <w:t>3.9.3</w:t>
            </w:r>
            <w:r w:rsidR="00215D27">
              <w:rPr>
                <w:rFonts w:asciiTheme="minorHAnsi" w:eastAsiaTheme="minorEastAsia" w:hAnsiTheme="minorHAnsi" w:cstheme="minorBidi"/>
                <w:noProof/>
                <w:szCs w:val="22"/>
                <w:lang w:val="es-ES"/>
              </w:rPr>
              <w:tab/>
            </w:r>
            <w:r w:rsidR="00215D27" w:rsidRPr="00DC4BB6">
              <w:rPr>
                <w:rStyle w:val="Hipervnculo"/>
                <w:noProof/>
              </w:rPr>
              <w:t>Programa de Monitoreo</w:t>
            </w:r>
            <w:r w:rsidR="00215D27">
              <w:rPr>
                <w:noProof/>
                <w:webHidden/>
              </w:rPr>
              <w:tab/>
            </w:r>
            <w:r w:rsidR="00020A3A">
              <w:rPr>
                <w:noProof/>
                <w:webHidden/>
              </w:rPr>
              <w:fldChar w:fldCharType="begin"/>
            </w:r>
            <w:r w:rsidR="00215D27">
              <w:rPr>
                <w:noProof/>
                <w:webHidden/>
              </w:rPr>
              <w:instrText xml:space="preserve"> PAGEREF _Toc271277868 \h </w:instrText>
            </w:r>
            <w:r w:rsidR="00020A3A">
              <w:rPr>
                <w:noProof/>
                <w:webHidden/>
              </w:rPr>
            </w:r>
            <w:r w:rsidR="00020A3A">
              <w:rPr>
                <w:noProof/>
                <w:webHidden/>
              </w:rPr>
              <w:fldChar w:fldCharType="separate"/>
            </w:r>
            <w:r w:rsidR="00215D27">
              <w:rPr>
                <w:noProof/>
                <w:webHidden/>
              </w:rPr>
              <w:t>88</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69" w:history="1">
            <w:r w:rsidR="00215D27" w:rsidRPr="00DC4BB6">
              <w:rPr>
                <w:rStyle w:val="Hipervnculo"/>
                <w:noProof/>
              </w:rPr>
              <w:t>3.10</w:t>
            </w:r>
            <w:r w:rsidR="00215D27">
              <w:rPr>
                <w:rFonts w:asciiTheme="minorHAnsi" w:eastAsiaTheme="minorEastAsia" w:hAnsiTheme="minorHAnsi" w:cstheme="minorBidi"/>
                <w:noProof/>
                <w:szCs w:val="22"/>
                <w:lang w:val="es-ES"/>
              </w:rPr>
              <w:tab/>
            </w:r>
            <w:r w:rsidR="00215D27" w:rsidRPr="00DC4BB6">
              <w:rPr>
                <w:rStyle w:val="Hipervnculo"/>
                <w:noProof/>
              </w:rPr>
              <w:t>Procedimiento de Evaluación del Plan de Contingencia</w:t>
            </w:r>
            <w:r w:rsidR="00215D27">
              <w:rPr>
                <w:noProof/>
                <w:webHidden/>
              </w:rPr>
              <w:tab/>
            </w:r>
            <w:r w:rsidR="00020A3A">
              <w:rPr>
                <w:noProof/>
                <w:webHidden/>
              </w:rPr>
              <w:fldChar w:fldCharType="begin"/>
            </w:r>
            <w:r w:rsidR="00215D27">
              <w:rPr>
                <w:noProof/>
                <w:webHidden/>
              </w:rPr>
              <w:instrText xml:space="preserve"> PAGEREF _Toc271277869 \h </w:instrText>
            </w:r>
            <w:r w:rsidR="00020A3A">
              <w:rPr>
                <w:noProof/>
                <w:webHidden/>
              </w:rPr>
            </w:r>
            <w:r w:rsidR="00020A3A">
              <w:rPr>
                <w:noProof/>
                <w:webHidden/>
              </w:rPr>
              <w:fldChar w:fldCharType="separate"/>
            </w:r>
            <w:r w:rsidR="00215D27">
              <w:rPr>
                <w:noProof/>
                <w:webHidden/>
              </w:rPr>
              <w:t>89</w:t>
            </w:r>
            <w:r w:rsidR="00020A3A">
              <w:rPr>
                <w:noProof/>
                <w:webHidden/>
              </w:rPr>
              <w:fldChar w:fldCharType="end"/>
            </w:r>
          </w:hyperlink>
        </w:p>
        <w:p w:rsidR="00215D27" w:rsidRDefault="00F95FB0">
          <w:pPr>
            <w:pStyle w:val="TDC10"/>
            <w:tabs>
              <w:tab w:val="left" w:pos="440"/>
              <w:tab w:val="right" w:leader="dot" w:pos="9111"/>
            </w:tabs>
            <w:rPr>
              <w:rFonts w:asciiTheme="minorHAnsi" w:eastAsiaTheme="minorEastAsia" w:hAnsiTheme="minorHAnsi" w:cstheme="minorBidi"/>
              <w:noProof/>
              <w:szCs w:val="22"/>
              <w:lang w:val="es-ES"/>
            </w:rPr>
          </w:pPr>
          <w:hyperlink w:anchor="_Toc271277870" w:history="1">
            <w:r w:rsidR="00215D27" w:rsidRPr="00DC4BB6">
              <w:rPr>
                <w:rStyle w:val="Hipervnculo"/>
                <w:noProof/>
              </w:rPr>
              <w:t>4</w:t>
            </w:r>
            <w:r w:rsidR="00215D27">
              <w:rPr>
                <w:rFonts w:asciiTheme="minorHAnsi" w:eastAsiaTheme="minorEastAsia" w:hAnsiTheme="minorHAnsi" w:cstheme="minorBidi"/>
                <w:noProof/>
                <w:szCs w:val="22"/>
                <w:lang w:val="es-ES"/>
              </w:rPr>
              <w:tab/>
            </w:r>
            <w:r w:rsidR="00215D27" w:rsidRPr="00DC4BB6">
              <w:rPr>
                <w:rStyle w:val="Hipervnculo"/>
                <w:noProof/>
              </w:rPr>
              <w:t>CAPÍTULO CUARTO. Manual de Operación del Grupo.</w:t>
            </w:r>
            <w:r w:rsidR="00215D27">
              <w:rPr>
                <w:noProof/>
                <w:webHidden/>
              </w:rPr>
              <w:tab/>
            </w:r>
            <w:r w:rsidR="00020A3A">
              <w:rPr>
                <w:noProof/>
                <w:webHidden/>
              </w:rPr>
              <w:fldChar w:fldCharType="begin"/>
            </w:r>
            <w:r w:rsidR="00215D27">
              <w:rPr>
                <w:noProof/>
                <w:webHidden/>
              </w:rPr>
              <w:instrText xml:space="preserve"> PAGEREF _Toc271277870 \h </w:instrText>
            </w:r>
            <w:r w:rsidR="00020A3A">
              <w:rPr>
                <w:noProof/>
                <w:webHidden/>
              </w:rPr>
            </w:r>
            <w:r w:rsidR="00020A3A">
              <w:rPr>
                <w:noProof/>
                <w:webHidden/>
              </w:rPr>
              <w:fldChar w:fldCharType="separate"/>
            </w:r>
            <w:r w:rsidR="00215D27">
              <w:rPr>
                <w:noProof/>
                <w:webHidden/>
              </w:rPr>
              <w:t>91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71" w:history="1">
            <w:r w:rsidR="00215D27" w:rsidRPr="00DC4BB6">
              <w:rPr>
                <w:rStyle w:val="Hipervnculo"/>
                <w:noProof/>
              </w:rPr>
              <w:t>4.1</w:t>
            </w:r>
            <w:r w:rsidR="00215D27">
              <w:rPr>
                <w:rFonts w:asciiTheme="minorHAnsi" w:eastAsiaTheme="minorEastAsia" w:hAnsiTheme="minorHAnsi" w:cstheme="minorBidi"/>
                <w:noProof/>
                <w:szCs w:val="22"/>
                <w:lang w:val="es-ES"/>
              </w:rPr>
              <w:tab/>
            </w:r>
            <w:r w:rsidR="00215D27" w:rsidRPr="00DC4BB6">
              <w:rPr>
                <w:rStyle w:val="Hipervnculo"/>
                <w:noProof/>
              </w:rPr>
              <w:t>Introducción, Metas y Objetivos</w:t>
            </w:r>
            <w:r w:rsidR="00215D27">
              <w:rPr>
                <w:noProof/>
                <w:webHidden/>
              </w:rPr>
              <w:tab/>
            </w:r>
            <w:r w:rsidR="00020A3A">
              <w:rPr>
                <w:noProof/>
                <w:webHidden/>
              </w:rPr>
              <w:fldChar w:fldCharType="begin"/>
            </w:r>
            <w:r w:rsidR="00215D27">
              <w:rPr>
                <w:noProof/>
                <w:webHidden/>
              </w:rPr>
              <w:instrText xml:space="preserve"> PAGEREF _Toc271277871 \h </w:instrText>
            </w:r>
            <w:r w:rsidR="00020A3A">
              <w:rPr>
                <w:noProof/>
                <w:webHidden/>
              </w:rPr>
            </w:r>
            <w:r w:rsidR="00020A3A">
              <w:rPr>
                <w:noProof/>
                <w:webHidden/>
              </w:rPr>
              <w:fldChar w:fldCharType="separate"/>
            </w:r>
            <w:r w:rsidR="00215D27">
              <w:rPr>
                <w:noProof/>
                <w:webHidden/>
              </w:rPr>
              <w:t>91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72" w:history="1">
            <w:r w:rsidR="00215D27" w:rsidRPr="00DC4BB6">
              <w:rPr>
                <w:rStyle w:val="Hipervnculo"/>
                <w:noProof/>
              </w:rPr>
              <w:t>4.1.1</w:t>
            </w:r>
            <w:r w:rsidR="00215D27">
              <w:rPr>
                <w:rFonts w:asciiTheme="minorHAnsi" w:eastAsiaTheme="minorEastAsia" w:hAnsiTheme="minorHAnsi" w:cstheme="minorBidi"/>
                <w:noProof/>
                <w:szCs w:val="22"/>
                <w:lang w:val="es-ES"/>
              </w:rPr>
              <w:tab/>
            </w:r>
            <w:r w:rsidR="00215D27" w:rsidRPr="00DC4BB6">
              <w:rPr>
                <w:rStyle w:val="Hipervnculo"/>
                <w:noProof/>
              </w:rPr>
              <w:t>Introducción al Manual</w:t>
            </w:r>
            <w:r w:rsidR="00215D27">
              <w:rPr>
                <w:noProof/>
                <w:webHidden/>
              </w:rPr>
              <w:tab/>
            </w:r>
            <w:r w:rsidR="00020A3A">
              <w:rPr>
                <w:noProof/>
                <w:webHidden/>
              </w:rPr>
              <w:fldChar w:fldCharType="begin"/>
            </w:r>
            <w:r w:rsidR="00215D27">
              <w:rPr>
                <w:noProof/>
                <w:webHidden/>
              </w:rPr>
              <w:instrText xml:space="preserve"> PAGEREF _Toc271277872 \h </w:instrText>
            </w:r>
            <w:r w:rsidR="00020A3A">
              <w:rPr>
                <w:noProof/>
                <w:webHidden/>
              </w:rPr>
            </w:r>
            <w:r w:rsidR="00020A3A">
              <w:rPr>
                <w:noProof/>
                <w:webHidden/>
              </w:rPr>
              <w:fldChar w:fldCharType="separate"/>
            </w:r>
            <w:r w:rsidR="00215D27">
              <w:rPr>
                <w:noProof/>
                <w:webHidden/>
              </w:rPr>
              <w:t>91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73" w:history="1">
            <w:r w:rsidR="00215D27" w:rsidRPr="00DC4BB6">
              <w:rPr>
                <w:rStyle w:val="Hipervnculo"/>
                <w:noProof/>
              </w:rPr>
              <w:t>4.1.2</w:t>
            </w:r>
            <w:r w:rsidR="00215D27">
              <w:rPr>
                <w:rFonts w:asciiTheme="minorHAnsi" w:eastAsiaTheme="minorEastAsia" w:hAnsiTheme="minorHAnsi" w:cstheme="minorBidi"/>
                <w:noProof/>
                <w:szCs w:val="22"/>
                <w:lang w:val="es-ES"/>
              </w:rPr>
              <w:tab/>
            </w:r>
            <w:r w:rsidR="00215D27" w:rsidRPr="00DC4BB6">
              <w:rPr>
                <w:rStyle w:val="Hipervnculo"/>
                <w:noProof/>
              </w:rPr>
              <w:t>Metas y Objetivos</w:t>
            </w:r>
            <w:r w:rsidR="00215D27">
              <w:rPr>
                <w:noProof/>
                <w:webHidden/>
              </w:rPr>
              <w:tab/>
            </w:r>
            <w:r w:rsidR="00020A3A">
              <w:rPr>
                <w:noProof/>
                <w:webHidden/>
              </w:rPr>
              <w:fldChar w:fldCharType="begin"/>
            </w:r>
            <w:r w:rsidR="00215D27">
              <w:rPr>
                <w:noProof/>
                <w:webHidden/>
              </w:rPr>
              <w:instrText xml:space="preserve"> PAGEREF _Toc271277873 \h </w:instrText>
            </w:r>
            <w:r w:rsidR="00020A3A">
              <w:rPr>
                <w:noProof/>
                <w:webHidden/>
              </w:rPr>
            </w:r>
            <w:r w:rsidR="00020A3A">
              <w:rPr>
                <w:noProof/>
                <w:webHidden/>
              </w:rPr>
              <w:fldChar w:fldCharType="separate"/>
            </w:r>
            <w:r w:rsidR="00215D27">
              <w:rPr>
                <w:noProof/>
                <w:webHidden/>
              </w:rPr>
              <w:t>93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74" w:history="1">
            <w:r w:rsidR="00215D27" w:rsidRPr="00DC4BB6">
              <w:rPr>
                <w:rStyle w:val="Hipervnculo"/>
                <w:noProof/>
              </w:rPr>
              <w:t>4.1.3</w:t>
            </w:r>
            <w:r w:rsidR="00215D27">
              <w:rPr>
                <w:rFonts w:asciiTheme="minorHAnsi" w:eastAsiaTheme="minorEastAsia" w:hAnsiTheme="minorHAnsi" w:cstheme="minorBidi"/>
                <w:noProof/>
                <w:szCs w:val="22"/>
                <w:lang w:val="es-ES"/>
              </w:rPr>
              <w:tab/>
            </w:r>
            <w:r w:rsidR="00215D27" w:rsidRPr="00DC4BB6">
              <w:rPr>
                <w:rStyle w:val="Hipervnculo"/>
                <w:noProof/>
              </w:rPr>
              <w:t>Dirección de Proyectos</w:t>
            </w:r>
            <w:r w:rsidR="00215D27">
              <w:rPr>
                <w:noProof/>
                <w:webHidden/>
              </w:rPr>
              <w:tab/>
            </w:r>
            <w:r w:rsidR="00020A3A">
              <w:rPr>
                <w:noProof/>
                <w:webHidden/>
              </w:rPr>
              <w:fldChar w:fldCharType="begin"/>
            </w:r>
            <w:r w:rsidR="00215D27">
              <w:rPr>
                <w:noProof/>
                <w:webHidden/>
              </w:rPr>
              <w:instrText xml:space="preserve"> PAGEREF _Toc271277874 \h </w:instrText>
            </w:r>
            <w:r w:rsidR="00020A3A">
              <w:rPr>
                <w:noProof/>
                <w:webHidden/>
              </w:rPr>
            </w:r>
            <w:r w:rsidR="00020A3A">
              <w:rPr>
                <w:noProof/>
                <w:webHidden/>
              </w:rPr>
              <w:fldChar w:fldCharType="separate"/>
            </w:r>
            <w:r w:rsidR="00215D27">
              <w:rPr>
                <w:noProof/>
                <w:webHidden/>
              </w:rPr>
              <w:t>94</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75" w:history="1">
            <w:r w:rsidR="00215D27" w:rsidRPr="00DC4BB6">
              <w:rPr>
                <w:rStyle w:val="Hipervnculo"/>
                <w:noProof/>
              </w:rPr>
              <w:t>4.2</w:t>
            </w:r>
            <w:r w:rsidR="00215D27">
              <w:rPr>
                <w:rFonts w:asciiTheme="minorHAnsi" w:eastAsiaTheme="minorEastAsia" w:hAnsiTheme="minorHAnsi" w:cstheme="minorBidi"/>
                <w:noProof/>
                <w:szCs w:val="22"/>
                <w:lang w:val="es-ES"/>
              </w:rPr>
              <w:tab/>
            </w:r>
            <w:r w:rsidR="00215D27" w:rsidRPr="00DC4BB6">
              <w:rPr>
                <w:rStyle w:val="Hipervnculo"/>
                <w:noProof/>
              </w:rPr>
              <w:t>Metodología del Manual: Alcance de los Trabajos</w:t>
            </w:r>
            <w:r w:rsidR="00215D27">
              <w:rPr>
                <w:noProof/>
                <w:webHidden/>
              </w:rPr>
              <w:tab/>
            </w:r>
            <w:r w:rsidR="00020A3A">
              <w:rPr>
                <w:noProof/>
                <w:webHidden/>
              </w:rPr>
              <w:fldChar w:fldCharType="begin"/>
            </w:r>
            <w:r w:rsidR="00215D27">
              <w:rPr>
                <w:noProof/>
                <w:webHidden/>
              </w:rPr>
              <w:instrText xml:space="preserve"> PAGEREF _Toc271277875 \h </w:instrText>
            </w:r>
            <w:r w:rsidR="00020A3A">
              <w:rPr>
                <w:noProof/>
                <w:webHidden/>
              </w:rPr>
            </w:r>
            <w:r w:rsidR="00020A3A">
              <w:rPr>
                <w:noProof/>
                <w:webHidden/>
              </w:rPr>
              <w:fldChar w:fldCharType="separate"/>
            </w:r>
            <w:r w:rsidR="00215D27">
              <w:rPr>
                <w:noProof/>
                <w:webHidden/>
              </w:rPr>
              <w:t>94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76" w:history="1">
            <w:r w:rsidR="00215D27" w:rsidRPr="00DC4BB6">
              <w:rPr>
                <w:rStyle w:val="Hipervnculo"/>
                <w:noProof/>
              </w:rPr>
              <w:t>4.2.1</w:t>
            </w:r>
            <w:r w:rsidR="00215D27">
              <w:rPr>
                <w:rFonts w:asciiTheme="minorHAnsi" w:eastAsiaTheme="minorEastAsia" w:hAnsiTheme="minorHAnsi" w:cstheme="minorBidi"/>
                <w:noProof/>
                <w:szCs w:val="22"/>
                <w:lang w:val="es-ES"/>
              </w:rPr>
              <w:tab/>
            </w:r>
            <w:r w:rsidR="00215D27" w:rsidRPr="00DC4BB6">
              <w:rPr>
                <w:rStyle w:val="Hipervnculo"/>
                <w:noProof/>
              </w:rPr>
              <w:t>Introducción</w:t>
            </w:r>
            <w:r w:rsidR="00215D27">
              <w:rPr>
                <w:noProof/>
                <w:webHidden/>
              </w:rPr>
              <w:tab/>
            </w:r>
            <w:r w:rsidR="00020A3A">
              <w:rPr>
                <w:noProof/>
                <w:webHidden/>
              </w:rPr>
              <w:fldChar w:fldCharType="begin"/>
            </w:r>
            <w:r w:rsidR="00215D27">
              <w:rPr>
                <w:noProof/>
                <w:webHidden/>
              </w:rPr>
              <w:instrText xml:space="preserve"> PAGEREF _Toc271277876 \h </w:instrText>
            </w:r>
            <w:r w:rsidR="00020A3A">
              <w:rPr>
                <w:noProof/>
                <w:webHidden/>
              </w:rPr>
            </w:r>
            <w:r w:rsidR="00020A3A">
              <w:rPr>
                <w:noProof/>
                <w:webHidden/>
              </w:rPr>
              <w:fldChar w:fldCharType="separate"/>
            </w:r>
            <w:r w:rsidR="00215D27">
              <w:rPr>
                <w:noProof/>
                <w:webHidden/>
              </w:rPr>
              <w:t>94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77" w:history="1">
            <w:r w:rsidR="00215D27" w:rsidRPr="00DC4BB6">
              <w:rPr>
                <w:rStyle w:val="Hipervnculo"/>
                <w:noProof/>
              </w:rPr>
              <w:t>4.2.2</w:t>
            </w:r>
            <w:r w:rsidR="00215D27">
              <w:rPr>
                <w:rFonts w:asciiTheme="minorHAnsi" w:eastAsiaTheme="minorEastAsia" w:hAnsiTheme="minorHAnsi" w:cstheme="minorBidi"/>
                <w:noProof/>
                <w:szCs w:val="22"/>
                <w:lang w:val="es-ES"/>
              </w:rPr>
              <w:tab/>
            </w:r>
            <w:r w:rsidR="00215D27" w:rsidRPr="00DC4BB6">
              <w:rPr>
                <w:rStyle w:val="Hipervnculo"/>
                <w:noProof/>
              </w:rPr>
              <w:t>Secciones del Manual</w:t>
            </w:r>
            <w:r w:rsidR="00215D27">
              <w:rPr>
                <w:noProof/>
                <w:webHidden/>
              </w:rPr>
              <w:tab/>
            </w:r>
            <w:r w:rsidR="00020A3A">
              <w:rPr>
                <w:noProof/>
                <w:webHidden/>
              </w:rPr>
              <w:fldChar w:fldCharType="begin"/>
            </w:r>
            <w:r w:rsidR="00215D27">
              <w:rPr>
                <w:noProof/>
                <w:webHidden/>
              </w:rPr>
              <w:instrText xml:space="preserve"> PAGEREF _Toc271277877 \h </w:instrText>
            </w:r>
            <w:r w:rsidR="00020A3A">
              <w:rPr>
                <w:noProof/>
                <w:webHidden/>
              </w:rPr>
            </w:r>
            <w:r w:rsidR="00020A3A">
              <w:rPr>
                <w:noProof/>
                <w:webHidden/>
              </w:rPr>
              <w:fldChar w:fldCharType="separate"/>
            </w:r>
            <w:r w:rsidR="00215D27">
              <w:rPr>
                <w:noProof/>
                <w:webHidden/>
              </w:rPr>
              <w:t>95</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78" w:history="1">
            <w:r w:rsidR="00215D27" w:rsidRPr="00DC4BB6">
              <w:rPr>
                <w:rStyle w:val="Hipervnculo"/>
                <w:noProof/>
              </w:rPr>
              <w:t>4.3</w:t>
            </w:r>
            <w:r w:rsidR="00215D27">
              <w:rPr>
                <w:rFonts w:asciiTheme="minorHAnsi" w:eastAsiaTheme="minorEastAsia" w:hAnsiTheme="minorHAnsi" w:cstheme="minorBidi"/>
                <w:noProof/>
                <w:szCs w:val="22"/>
                <w:lang w:val="es-ES"/>
              </w:rPr>
              <w:tab/>
            </w:r>
            <w:r w:rsidR="00215D27" w:rsidRPr="00DC4BB6">
              <w:rPr>
                <w:rStyle w:val="Hipervnculo"/>
                <w:noProof/>
              </w:rPr>
              <w:t>Sección 1: Plan de Manejo</w:t>
            </w:r>
            <w:r w:rsidR="00215D27">
              <w:rPr>
                <w:noProof/>
                <w:webHidden/>
              </w:rPr>
              <w:tab/>
            </w:r>
            <w:r w:rsidR="00020A3A">
              <w:rPr>
                <w:noProof/>
                <w:webHidden/>
              </w:rPr>
              <w:fldChar w:fldCharType="begin"/>
            </w:r>
            <w:r w:rsidR="00215D27">
              <w:rPr>
                <w:noProof/>
                <w:webHidden/>
              </w:rPr>
              <w:instrText xml:space="preserve"> PAGEREF _Toc271277878 \h </w:instrText>
            </w:r>
            <w:r w:rsidR="00020A3A">
              <w:rPr>
                <w:noProof/>
                <w:webHidden/>
              </w:rPr>
            </w:r>
            <w:r w:rsidR="00020A3A">
              <w:rPr>
                <w:noProof/>
                <w:webHidden/>
              </w:rPr>
              <w:fldChar w:fldCharType="separate"/>
            </w:r>
            <w:r w:rsidR="00215D27">
              <w:rPr>
                <w:noProof/>
                <w:webHidden/>
              </w:rPr>
              <w:t>95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79" w:history="1">
            <w:r w:rsidR="00215D27" w:rsidRPr="00DC4BB6">
              <w:rPr>
                <w:rStyle w:val="Hipervnculo"/>
                <w:noProof/>
              </w:rPr>
              <w:t>4.3.1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_Toc271277879 \h </w:instrText>
            </w:r>
            <w:r w:rsidR="00020A3A">
              <w:rPr>
                <w:noProof/>
                <w:webHidden/>
              </w:rPr>
            </w:r>
            <w:r w:rsidR="00020A3A">
              <w:rPr>
                <w:noProof/>
                <w:webHidden/>
              </w:rPr>
              <w:fldChar w:fldCharType="separate"/>
            </w:r>
            <w:r w:rsidR="00215D27">
              <w:rPr>
                <w:noProof/>
                <w:webHidden/>
              </w:rPr>
              <w:t>95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0" w:history="1">
            <w:r w:rsidR="00215D27" w:rsidRPr="00DC4BB6">
              <w:rPr>
                <w:rStyle w:val="Hipervnculo"/>
                <w:noProof/>
              </w:rPr>
              <w:t>4.3.2</w:t>
            </w:r>
            <w:r w:rsidR="00215D27">
              <w:rPr>
                <w:rFonts w:asciiTheme="minorHAnsi" w:eastAsiaTheme="minorEastAsia" w:hAnsiTheme="minorHAnsi" w:cstheme="minorBidi"/>
                <w:noProof/>
                <w:szCs w:val="22"/>
                <w:lang w:val="es-ES"/>
              </w:rPr>
              <w:tab/>
            </w:r>
            <w:r w:rsidR="00215D27" w:rsidRPr="00DC4BB6">
              <w:rPr>
                <w:rStyle w:val="Hipervnculo"/>
                <w:noProof/>
              </w:rPr>
              <w:t>Equipo de Gestión</w:t>
            </w:r>
            <w:r w:rsidR="00215D27">
              <w:rPr>
                <w:noProof/>
                <w:webHidden/>
              </w:rPr>
              <w:tab/>
            </w:r>
            <w:r w:rsidR="00020A3A">
              <w:rPr>
                <w:noProof/>
                <w:webHidden/>
              </w:rPr>
              <w:fldChar w:fldCharType="begin"/>
            </w:r>
            <w:r w:rsidR="00215D27">
              <w:rPr>
                <w:noProof/>
                <w:webHidden/>
              </w:rPr>
              <w:instrText xml:space="preserve"> PAGEREF _Toc271277880 \h </w:instrText>
            </w:r>
            <w:r w:rsidR="00020A3A">
              <w:rPr>
                <w:noProof/>
                <w:webHidden/>
              </w:rPr>
            </w:r>
            <w:r w:rsidR="00020A3A">
              <w:rPr>
                <w:noProof/>
                <w:webHidden/>
              </w:rPr>
              <w:fldChar w:fldCharType="separate"/>
            </w:r>
            <w:r w:rsidR="00215D27">
              <w:rPr>
                <w:noProof/>
                <w:webHidden/>
              </w:rPr>
              <w:t>96</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81" w:history="1">
            <w:r w:rsidR="00215D27" w:rsidRPr="00DC4BB6">
              <w:rPr>
                <w:rStyle w:val="Hipervnculo"/>
                <w:noProof/>
              </w:rPr>
              <w:t>4.4</w:t>
            </w:r>
            <w:r w:rsidR="00215D27">
              <w:rPr>
                <w:rFonts w:asciiTheme="minorHAnsi" w:eastAsiaTheme="minorEastAsia" w:hAnsiTheme="minorHAnsi" w:cstheme="minorBidi"/>
                <w:noProof/>
                <w:szCs w:val="22"/>
                <w:lang w:val="es-ES"/>
              </w:rPr>
              <w:tab/>
            </w:r>
            <w:r w:rsidR="00215D27" w:rsidRPr="00DC4BB6">
              <w:rPr>
                <w:rStyle w:val="Hipervnculo"/>
                <w:noProof/>
              </w:rPr>
              <w:t>Sección 2: Plan de Inspección In Situ</w:t>
            </w:r>
            <w:r w:rsidR="00215D27">
              <w:rPr>
                <w:noProof/>
                <w:webHidden/>
              </w:rPr>
              <w:tab/>
            </w:r>
            <w:r w:rsidR="00020A3A">
              <w:rPr>
                <w:noProof/>
                <w:webHidden/>
              </w:rPr>
              <w:fldChar w:fldCharType="begin"/>
            </w:r>
            <w:r w:rsidR="00215D27">
              <w:rPr>
                <w:noProof/>
                <w:webHidden/>
              </w:rPr>
              <w:instrText xml:space="preserve"> PAGEREF _Toc271277881 \h </w:instrText>
            </w:r>
            <w:r w:rsidR="00020A3A">
              <w:rPr>
                <w:noProof/>
                <w:webHidden/>
              </w:rPr>
            </w:r>
            <w:r w:rsidR="00020A3A">
              <w:rPr>
                <w:noProof/>
                <w:webHidden/>
              </w:rPr>
              <w:fldChar w:fldCharType="separate"/>
            </w:r>
            <w:r w:rsidR="00215D27">
              <w:rPr>
                <w:noProof/>
                <w:webHidden/>
              </w:rPr>
              <w:t>96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2" w:history="1">
            <w:r w:rsidR="00215D27" w:rsidRPr="00DC4BB6">
              <w:rPr>
                <w:rStyle w:val="Hipervnculo"/>
                <w:noProof/>
              </w:rPr>
              <w:t>4.4.1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_Toc271277882 \h </w:instrText>
            </w:r>
            <w:r w:rsidR="00020A3A">
              <w:rPr>
                <w:noProof/>
                <w:webHidden/>
              </w:rPr>
            </w:r>
            <w:r w:rsidR="00020A3A">
              <w:rPr>
                <w:noProof/>
                <w:webHidden/>
              </w:rPr>
              <w:fldChar w:fldCharType="separate"/>
            </w:r>
            <w:r w:rsidR="00215D27">
              <w:rPr>
                <w:noProof/>
                <w:webHidden/>
              </w:rPr>
              <w:t>96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3" w:history="1">
            <w:r w:rsidR="00215D27" w:rsidRPr="00DC4BB6">
              <w:rPr>
                <w:rStyle w:val="Hipervnculo"/>
                <w:noProof/>
              </w:rPr>
              <w:t>4.4.2</w:t>
            </w:r>
            <w:r w:rsidR="00215D27">
              <w:rPr>
                <w:rFonts w:asciiTheme="minorHAnsi" w:eastAsiaTheme="minorEastAsia" w:hAnsiTheme="minorHAnsi" w:cstheme="minorBidi"/>
                <w:noProof/>
                <w:szCs w:val="22"/>
                <w:lang w:val="es-ES"/>
              </w:rPr>
              <w:tab/>
            </w:r>
            <w:r w:rsidR="00215D27" w:rsidRPr="00DC4BB6">
              <w:rPr>
                <w:rStyle w:val="Hipervnculo"/>
                <w:noProof/>
              </w:rPr>
              <w:t>Elementos de un Plan de Inspección In Situ</w:t>
            </w:r>
            <w:r w:rsidR="00215D27">
              <w:rPr>
                <w:noProof/>
                <w:webHidden/>
              </w:rPr>
              <w:tab/>
            </w:r>
            <w:r w:rsidR="00020A3A">
              <w:rPr>
                <w:noProof/>
                <w:webHidden/>
              </w:rPr>
              <w:fldChar w:fldCharType="begin"/>
            </w:r>
            <w:r w:rsidR="00215D27">
              <w:rPr>
                <w:noProof/>
                <w:webHidden/>
              </w:rPr>
              <w:instrText xml:space="preserve"> PAGEREF _Toc271277883 \h </w:instrText>
            </w:r>
            <w:r w:rsidR="00020A3A">
              <w:rPr>
                <w:noProof/>
                <w:webHidden/>
              </w:rPr>
            </w:r>
            <w:r w:rsidR="00020A3A">
              <w:rPr>
                <w:noProof/>
                <w:webHidden/>
              </w:rPr>
              <w:fldChar w:fldCharType="separate"/>
            </w:r>
            <w:r w:rsidR="00215D27">
              <w:rPr>
                <w:noProof/>
                <w:webHidden/>
              </w:rPr>
              <w:t>97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4" w:history="1">
            <w:r w:rsidR="00215D27" w:rsidRPr="00DC4BB6">
              <w:rPr>
                <w:rStyle w:val="Hipervnculo"/>
                <w:noProof/>
              </w:rPr>
              <w:t>4.4.3</w:t>
            </w:r>
            <w:r w:rsidR="00215D27">
              <w:rPr>
                <w:rFonts w:asciiTheme="minorHAnsi" w:eastAsiaTheme="minorEastAsia" w:hAnsiTheme="minorHAnsi" w:cstheme="minorBidi"/>
                <w:noProof/>
                <w:szCs w:val="22"/>
                <w:lang w:val="es-ES"/>
              </w:rPr>
              <w:tab/>
            </w:r>
            <w:r w:rsidR="00215D27" w:rsidRPr="00DC4BB6">
              <w:rPr>
                <w:rStyle w:val="Hipervnculo"/>
                <w:noProof/>
              </w:rPr>
              <w:t>Fijación de Metas y Objetivos</w:t>
            </w:r>
            <w:r w:rsidR="00215D27">
              <w:rPr>
                <w:noProof/>
                <w:webHidden/>
              </w:rPr>
              <w:tab/>
            </w:r>
            <w:r w:rsidR="00020A3A">
              <w:rPr>
                <w:noProof/>
                <w:webHidden/>
              </w:rPr>
              <w:fldChar w:fldCharType="begin"/>
            </w:r>
            <w:r w:rsidR="00215D27">
              <w:rPr>
                <w:noProof/>
                <w:webHidden/>
              </w:rPr>
              <w:instrText xml:space="preserve"> PAGEREF _Toc271277884 \h </w:instrText>
            </w:r>
            <w:r w:rsidR="00020A3A">
              <w:rPr>
                <w:noProof/>
                <w:webHidden/>
              </w:rPr>
            </w:r>
            <w:r w:rsidR="00020A3A">
              <w:rPr>
                <w:noProof/>
                <w:webHidden/>
              </w:rPr>
              <w:fldChar w:fldCharType="separate"/>
            </w:r>
            <w:r w:rsidR="00215D27">
              <w:rPr>
                <w:noProof/>
                <w:webHidden/>
              </w:rPr>
              <w:t>100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5" w:history="1">
            <w:r w:rsidR="00215D27" w:rsidRPr="00DC4BB6">
              <w:rPr>
                <w:rStyle w:val="Hipervnculo"/>
                <w:noProof/>
              </w:rPr>
              <w:t>4.4.4</w:t>
            </w:r>
            <w:r w:rsidR="00215D27">
              <w:rPr>
                <w:rFonts w:asciiTheme="minorHAnsi" w:eastAsiaTheme="minorEastAsia" w:hAnsiTheme="minorHAnsi" w:cstheme="minorBidi"/>
                <w:noProof/>
                <w:szCs w:val="22"/>
                <w:lang w:val="es-ES"/>
              </w:rPr>
              <w:tab/>
            </w:r>
            <w:r w:rsidR="00215D27" w:rsidRPr="00DC4BB6">
              <w:rPr>
                <w:rStyle w:val="Hipervnculo"/>
                <w:noProof/>
              </w:rPr>
              <w:t>Recursos Disponibles In Situ y Protección Contra Incendios</w:t>
            </w:r>
            <w:r w:rsidR="00215D27">
              <w:rPr>
                <w:noProof/>
                <w:webHidden/>
              </w:rPr>
              <w:tab/>
            </w:r>
            <w:r w:rsidR="00020A3A">
              <w:rPr>
                <w:noProof/>
                <w:webHidden/>
              </w:rPr>
              <w:fldChar w:fldCharType="begin"/>
            </w:r>
            <w:r w:rsidR="00215D27">
              <w:rPr>
                <w:noProof/>
                <w:webHidden/>
              </w:rPr>
              <w:instrText xml:space="preserve"> PAGEREF _Toc271277885 \h </w:instrText>
            </w:r>
            <w:r w:rsidR="00020A3A">
              <w:rPr>
                <w:noProof/>
                <w:webHidden/>
              </w:rPr>
            </w:r>
            <w:r w:rsidR="00020A3A">
              <w:rPr>
                <w:noProof/>
                <w:webHidden/>
              </w:rPr>
              <w:fldChar w:fldCharType="separate"/>
            </w:r>
            <w:r w:rsidR="00215D27">
              <w:rPr>
                <w:noProof/>
                <w:webHidden/>
              </w:rPr>
              <w:t>100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6" w:history="1">
            <w:r w:rsidR="00215D27" w:rsidRPr="00DC4BB6">
              <w:rPr>
                <w:rStyle w:val="Hipervnculo"/>
                <w:noProof/>
              </w:rPr>
              <w:t>4.4.5</w:t>
            </w:r>
            <w:r w:rsidR="00215D27">
              <w:rPr>
                <w:rFonts w:asciiTheme="minorHAnsi" w:eastAsiaTheme="minorEastAsia" w:hAnsiTheme="minorHAnsi" w:cstheme="minorBidi"/>
                <w:noProof/>
                <w:szCs w:val="22"/>
                <w:lang w:val="es-ES"/>
              </w:rPr>
              <w:tab/>
            </w:r>
            <w:r w:rsidR="00215D27" w:rsidRPr="00DC4BB6">
              <w:rPr>
                <w:rStyle w:val="Hipervnculo"/>
                <w:noProof/>
              </w:rPr>
              <w:t>Vecindad</w:t>
            </w:r>
            <w:r w:rsidR="00215D27">
              <w:rPr>
                <w:noProof/>
                <w:webHidden/>
              </w:rPr>
              <w:tab/>
            </w:r>
            <w:r w:rsidR="00020A3A">
              <w:rPr>
                <w:noProof/>
                <w:webHidden/>
              </w:rPr>
              <w:fldChar w:fldCharType="begin"/>
            </w:r>
            <w:r w:rsidR="00215D27">
              <w:rPr>
                <w:noProof/>
                <w:webHidden/>
              </w:rPr>
              <w:instrText xml:space="preserve"> PAGEREF _Toc271277886 \h </w:instrText>
            </w:r>
            <w:r w:rsidR="00020A3A">
              <w:rPr>
                <w:noProof/>
                <w:webHidden/>
              </w:rPr>
            </w:r>
            <w:r w:rsidR="00020A3A">
              <w:rPr>
                <w:noProof/>
                <w:webHidden/>
              </w:rPr>
              <w:fldChar w:fldCharType="separate"/>
            </w:r>
            <w:r w:rsidR="00215D27">
              <w:rPr>
                <w:noProof/>
                <w:webHidden/>
              </w:rPr>
              <w:t>101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7" w:history="1">
            <w:r w:rsidR="00215D27" w:rsidRPr="00DC4BB6">
              <w:rPr>
                <w:rStyle w:val="Hipervnculo"/>
                <w:noProof/>
              </w:rPr>
              <w:t>4.4.6</w:t>
            </w:r>
            <w:r w:rsidR="00215D27">
              <w:rPr>
                <w:rFonts w:asciiTheme="minorHAnsi" w:eastAsiaTheme="minorEastAsia" w:hAnsiTheme="minorHAnsi" w:cstheme="minorBidi"/>
                <w:noProof/>
                <w:szCs w:val="22"/>
                <w:lang w:val="es-ES"/>
              </w:rPr>
              <w:tab/>
            </w:r>
            <w:r w:rsidR="00215D27" w:rsidRPr="00DC4BB6">
              <w:rPr>
                <w:rStyle w:val="Hipervnculo"/>
                <w:noProof/>
              </w:rPr>
              <w:t>Acceso</w:t>
            </w:r>
            <w:r w:rsidR="00215D27">
              <w:rPr>
                <w:noProof/>
                <w:webHidden/>
              </w:rPr>
              <w:tab/>
            </w:r>
            <w:r w:rsidR="00020A3A">
              <w:rPr>
                <w:noProof/>
                <w:webHidden/>
              </w:rPr>
              <w:fldChar w:fldCharType="begin"/>
            </w:r>
            <w:r w:rsidR="00215D27">
              <w:rPr>
                <w:noProof/>
                <w:webHidden/>
              </w:rPr>
              <w:instrText xml:space="preserve"> PAGEREF _Toc271277887 \h </w:instrText>
            </w:r>
            <w:r w:rsidR="00020A3A">
              <w:rPr>
                <w:noProof/>
                <w:webHidden/>
              </w:rPr>
            </w:r>
            <w:r w:rsidR="00020A3A">
              <w:rPr>
                <w:noProof/>
                <w:webHidden/>
              </w:rPr>
              <w:fldChar w:fldCharType="separate"/>
            </w:r>
            <w:r w:rsidR="00215D27">
              <w:rPr>
                <w:noProof/>
                <w:webHidden/>
              </w:rPr>
              <w:t>101</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88" w:history="1">
            <w:r w:rsidR="00215D27" w:rsidRPr="00DC4BB6">
              <w:rPr>
                <w:rStyle w:val="Hipervnculo"/>
                <w:noProof/>
              </w:rPr>
              <w:t>4.5</w:t>
            </w:r>
            <w:r w:rsidR="00215D27">
              <w:rPr>
                <w:rFonts w:asciiTheme="minorHAnsi" w:eastAsiaTheme="minorEastAsia" w:hAnsiTheme="minorHAnsi" w:cstheme="minorBidi"/>
                <w:noProof/>
                <w:szCs w:val="22"/>
                <w:lang w:val="es-ES"/>
              </w:rPr>
              <w:tab/>
            </w:r>
            <w:r w:rsidR="00215D27" w:rsidRPr="00DC4BB6">
              <w:rPr>
                <w:rStyle w:val="Hipervnculo"/>
                <w:noProof/>
              </w:rPr>
              <w:t>Sección 3: Plan de Despeje</w:t>
            </w:r>
            <w:r w:rsidR="00215D27">
              <w:rPr>
                <w:noProof/>
                <w:webHidden/>
              </w:rPr>
              <w:tab/>
            </w:r>
            <w:r w:rsidR="00020A3A">
              <w:rPr>
                <w:noProof/>
                <w:webHidden/>
              </w:rPr>
              <w:fldChar w:fldCharType="begin"/>
            </w:r>
            <w:r w:rsidR="00215D27">
              <w:rPr>
                <w:noProof/>
                <w:webHidden/>
              </w:rPr>
              <w:instrText xml:space="preserve"> PAGEREF _Toc271277888 \h </w:instrText>
            </w:r>
            <w:r w:rsidR="00020A3A">
              <w:rPr>
                <w:noProof/>
                <w:webHidden/>
              </w:rPr>
            </w:r>
            <w:r w:rsidR="00020A3A">
              <w:rPr>
                <w:noProof/>
                <w:webHidden/>
              </w:rPr>
              <w:fldChar w:fldCharType="separate"/>
            </w:r>
            <w:r w:rsidR="00215D27">
              <w:rPr>
                <w:noProof/>
                <w:webHidden/>
              </w:rPr>
              <w:t>101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89" w:history="1">
            <w:r w:rsidR="00215D27" w:rsidRPr="00DC4BB6">
              <w:rPr>
                <w:rStyle w:val="Hipervnculo"/>
                <w:noProof/>
              </w:rPr>
              <w:t>4.5.1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_Toc271277889 \h </w:instrText>
            </w:r>
            <w:r w:rsidR="00020A3A">
              <w:rPr>
                <w:noProof/>
                <w:webHidden/>
              </w:rPr>
            </w:r>
            <w:r w:rsidR="00020A3A">
              <w:rPr>
                <w:noProof/>
                <w:webHidden/>
              </w:rPr>
              <w:fldChar w:fldCharType="separate"/>
            </w:r>
            <w:r w:rsidR="00215D27">
              <w:rPr>
                <w:noProof/>
                <w:webHidden/>
              </w:rPr>
              <w:t>101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0" w:history="1">
            <w:r w:rsidR="00215D27" w:rsidRPr="00DC4BB6">
              <w:rPr>
                <w:rStyle w:val="Hipervnculo"/>
                <w:noProof/>
              </w:rPr>
              <w:t>4.5.2</w:t>
            </w:r>
            <w:r w:rsidR="00215D27">
              <w:rPr>
                <w:rFonts w:asciiTheme="minorHAnsi" w:eastAsiaTheme="minorEastAsia" w:hAnsiTheme="minorHAnsi" w:cstheme="minorBidi"/>
                <w:noProof/>
                <w:szCs w:val="22"/>
                <w:lang w:val="es-ES"/>
              </w:rPr>
              <w:tab/>
            </w:r>
            <w:r w:rsidR="00215D27" w:rsidRPr="00DC4BB6">
              <w:rPr>
                <w:rStyle w:val="Hipervnculo"/>
                <w:noProof/>
              </w:rPr>
              <w:t>Elementos del Plan de Despeje</w:t>
            </w:r>
            <w:r w:rsidR="00215D27">
              <w:rPr>
                <w:noProof/>
                <w:webHidden/>
              </w:rPr>
              <w:tab/>
            </w:r>
            <w:r w:rsidR="00020A3A">
              <w:rPr>
                <w:noProof/>
                <w:webHidden/>
              </w:rPr>
              <w:fldChar w:fldCharType="begin"/>
            </w:r>
            <w:r w:rsidR="00215D27">
              <w:rPr>
                <w:noProof/>
                <w:webHidden/>
              </w:rPr>
              <w:instrText xml:space="preserve"> PAGEREF _Toc271277890 \h </w:instrText>
            </w:r>
            <w:r w:rsidR="00020A3A">
              <w:rPr>
                <w:noProof/>
                <w:webHidden/>
              </w:rPr>
            </w:r>
            <w:r w:rsidR="00020A3A">
              <w:rPr>
                <w:noProof/>
                <w:webHidden/>
              </w:rPr>
              <w:fldChar w:fldCharType="separate"/>
            </w:r>
            <w:r w:rsidR="00215D27">
              <w:rPr>
                <w:noProof/>
                <w:webHidden/>
              </w:rPr>
              <w:t>102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1" w:history="1">
            <w:r w:rsidR="00215D27" w:rsidRPr="00DC4BB6">
              <w:rPr>
                <w:rStyle w:val="Hipervnculo"/>
                <w:noProof/>
              </w:rPr>
              <w:t>4.5.3</w:t>
            </w:r>
            <w:r w:rsidR="00215D27">
              <w:rPr>
                <w:rFonts w:asciiTheme="minorHAnsi" w:eastAsiaTheme="minorEastAsia" w:hAnsiTheme="minorHAnsi" w:cstheme="minorBidi"/>
                <w:noProof/>
                <w:szCs w:val="22"/>
                <w:lang w:val="es-ES"/>
              </w:rPr>
              <w:tab/>
            </w:r>
            <w:r w:rsidR="00215D27" w:rsidRPr="00DC4BB6">
              <w:rPr>
                <w:rStyle w:val="Hipervnculo"/>
                <w:noProof/>
              </w:rPr>
              <w:t>Itinerario de Prioridad para el Despeje Según Almacén</w:t>
            </w:r>
            <w:r w:rsidR="00215D27">
              <w:rPr>
                <w:noProof/>
                <w:webHidden/>
              </w:rPr>
              <w:tab/>
            </w:r>
            <w:r w:rsidR="00020A3A">
              <w:rPr>
                <w:noProof/>
                <w:webHidden/>
              </w:rPr>
              <w:fldChar w:fldCharType="begin"/>
            </w:r>
            <w:r w:rsidR="00215D27">
              <w:rPr>
                <w:noProof/>
                <w:webHidden/>
              </w:rPr>
              <w:instrText xml:space="preserve"> PAGEREF _Toc271277891 \h </w:instrText>
            </w:r>
            <w:r w:rsidR="00020A3A">
              <w:rPr>
                <w:noProof/>
                <w:webHidden/>
              </w:rPr>
            </w:r>
            <w:r w:rsidR="00020A3A">
              <w:rPr>
                <w:noProof/>
                <w:webHidden/>
              </w:rPr>
              <w:fldChar w:fldCharType="separate"/>
            </w:r>
            <w:r w:rsidR="00215D27">
              <w:rPr>
                <w:noProof/>
                <w:webHidden/>
              </w:rPr>
              <w:t>102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2" w:history="1">
            <w:r w:rsidR="00215D27" w:rsidRPr="00DC4BB6">
              <w:rPr>
                <w:rStyle w:val="Hipervnculo"/>
                <w:noProof/>
              </w:rPr>
              <w:t>4.5.4</w:t>
            </w:r>
            <w:r w:rsidR="00215D27">
              <w:rPr>
                <w:rFonts w:asciiTheme="minorHAnsi" w:eastAsiaTheme="minorEastAsia" w:hAnsiTheme="minorHAnsi" w:cstheme="minorBidi"/>
                <w:noProof/>
                <w:szCs w:val="22"/>
                <w:lang w:val="es-ES"/>
              </w:rPr>
              <w:tab/>
            </w:r>
            <w:r w:rsidR="00215D27" w:rsidRPr="00DC4BB6">
              <w:rPr>
                <w:rStyle w:val="Hipervnculo"/>
                <w:noProof/>
              </w:rPr>
              <w:t>Itinerario de Prioridades para el Despeje Según Residuo</w:t>
            </w:r>
            <w:r w:rsidR="00215D27">
              <w:rPr>
                <w:noProof/>
                <w:webHidden/>
              </w:rPr>
              <w:tab/>
            </w:r>
            <w:r w:rsidR="00020A3A">
              <w:rPr>
                <w:noProof/>
                <w:webHidden/>
              </w:rPr>
              <w:fldChar w:fldCharType="begin"/>
            </w:r>
            <w:r w:rsidR="00215D27">
              <w:rPr>
                <w:noProof/>
                <w:webHidden/>
              </w:rPr>
              <w:instrText xml:space="preserve"> PAGEREF _Toc271277892 \h </w:instrText>
            </w:r>
            <w:r w:rsidR="00020A3A">
              <w:rPr>
                <w:noProof/>
                <w:webHidden/>
              </w:rPr>
            </w:r>
            <w:r w:rsidR="00020A3A">
              <w:rPr>
                <w:noProof/>
                <w:webHidden/>
              </w:rPr>
              <w:fldChar w:fldCharType="separate"/>
            </w:r>
            <w:r w:rsidR="00215D27">
              <w:rPr>
                <w:noProof/>
                <w:webHidden/>
              </w:rPr>
              <w:t>104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3" w:history="1">
            <w:r w:rsidR="00215D27" w:rsidRPr="00DC4BB6">
              <w:rPr>
                <w:rStyle w:val="Hipervnculo"/>
                <w:noProof/>
              </w:rPr>
              <w:t>4.5.5</w:t>
            </w:r>
            <w:r w:rsidR="00215D27">
              <w:rPr>
                <w:rFonts w:asciiTheme="minorHAnsi" w:eastAsiaTheme="minorEastAsia" w:hAnsiTheme="minorHAnsi" w:cstheme="minorBidi"/>
                <w:noProof/>
                <w:szCs w:val="22"/>
                <w:lang w:val="es-ES"/>
              </w:rPr>
              <w:tab/>
            </w:r>
            <w:r w:rsidR="00215D27" w:rsidRPr="00DC4BB6">
              <w:rPr>
                <w:rStyle w:val="Hipervnculo"/>
                <w:noProof/>
              </w:rPr>
              <w:t>Itinerario de Prioridad para el Despeje Según la Cantidad</w:t>
            </w:r>
            <w:r w:rsidR="00215D27">
              <w:rPr>
                <w:noProof/>
                <w:webHidden/>
              </w:rPr>
              <w:tab/>
            </w:r>
            <w:r w:rsidR="00020A3A">
              <w:rPr>
                <w:noProof/>
                <w:webHidden/>
              </w:rPr>
              <w:fldChar w:fldCharType="begin"/>
            </w:r>
            <w:r w:rsidR="00215D27">
              <w:rPr>
                <w:noProof/>
                <w:webHidden/>
              </w:rPr>
              <w:instrText xml:space="preserve"> PAGEREF _Toc271277893 \h </w:instrText>
            </w:r>
            <w:r w:rsidR="00020A3A">
              <w:rPr>
                <w:noProof/>
                <w:webHidden/>
              </w:rPr>
            </w:r>
            <w:r w:rsidR="00020A3A">
              <w:rPr>
                <w:noProof/>
                <w:webHidden/>
              </w:rPr>
              <w:fldChar w:fldCharType="separate"/>
            </w:r>
            <w:r w:rsidR="00215D27">
              <w:rPr>
                <w:noProof/>
                <w:webHidden/>
              </w:rPr>
              <w:t>105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4" w:history="1">
            <w:r w:rsidR="00215D27" w:rsidRPr="00DC4BB6">
              <w:rPr>
                <w:rStyle w:val="Hipervnculo"/>
                <w:noProof/>
              </w:rPr>
              <w:t>4.5.6</w:t>
            </w:r>
            <w:r w:rsidR="00215D27">
              <w:rPr>
                <w:rFonts w:asciiTheme="minorHAnsi" w:eastAsiaTheme="minorEastAsia" w:hAnsiTheme="minorHAnsi" w:cstheme="minorBidi"/>
                <w:noProof/>
                <w:szCs w:val="22"/>
                <w:lang w:val="es-ES"/>
              </w:rPr>
              <w:tab/>
            </w:r>
            <w:r w:rsidR="00215D27" w:rsidRPr="00DC4BB6">
              <w:rPr>
                <w:rStyle w:val="Hipervnculo"/>
                <w:noProof/>
              </w:rPr>
              <w:t>Estudio del Itinerario de Despeje</w:t>
            </w:r>
            <w:r w:rsidR="00215D27">
              <w:rPr>
                <w:noProof/>
                <w:webHidden/>
              </w:rPr>
              <w:tab/>
            </w:r>
            <w:r w:rsidR="00020A3A">
              <w:rPr>
                <w:noProof/>
                <w:webHidden/>
              </w:rPr>
              <w:fldChar w:fldCharType="begin"/>
            </w:r>
            <w:r w:rsidR="00215D27">
              <w:rPr>
                <w:noProof/>
                <w:webHidden/>
              </w:rPr>
              <w:instrText xml:space="preserve"> PAGEREF _Toc271277894 \h </w:instrText>
            </w:r>
            <w:r w:rsidR="00020A3A">
              <w:rPr>
                <w:noProof/>
                <w:webHidden/>
              </w:rPr>
            </w:r>
            <w:r w:rsidR="00020A3A">
              <w:rPr>
                <w:noProof/>
                <w:webHidden/>
              </w:rPr>
              <w:fldChar w:fldCharType="separate"/>
            </w:r>
            <w:r w:rsidR="00215D27">
              <w:rPr>
                <w:noProof/>
                <w:webHidden/>
              </w:rPr>
              <w:t>106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5" w:history="1">
            <w:r w:rsidR="00215D27" w:rsidRPr="00DC4BB6">
              <w:rPr>
                <w:rStyle w:val="Hipervnculo"/>
                <w:noProof/>
              </w:rPr>
              <w:t>4.5.7</w:t>
            </w:r>
            <w:r w:rsidR="00215D27">
              <w:rPr>
                <w:rFonts w:asciiTheme="minorHAnsi" w:eastAsiaTheme="minorEastAsia" w:hAnsiTheme="minorHAnsi" w:cstheme="minorBidi"/>
                <w:noProof/>
                <w:szCs w:val="22"/>
                <w:lang w:val="es-ES"/>
              </w:rPr>
              <w:tab/>
            </w:r>
            <w:r w:rsidR="00215D27" w:rsidRPr="00DC4BB6">
              <w:rPr>
                <w:rStyle w:val="Hipervnculo"/>
                <w:noProof/>
              </w:rPr>
              <w:t>Posiciones</w:t>
            </w:r>
            <w:r w:rsidR="00215D27">
              <w:rPr>
                <w:noProof/>
                <w:webHidden/>
              </w:rPr>
              <w:tab/>
            </w:r>
            <w:r w:rsidR="00020A3A">
              <w:rPr>
                <w:noProof/>
                <w:webHidden/>
              </w:rPr>
              <w:fldChar w:fldCharType="begin"/>
            </w:r>
            <w:r w:rsidR="00215D27">
              <w:rPr>
                <w:noProof/>
                <w:webHidden/>
              </w:rPr>
              <w:instrText xml:space="preserve"> PAGEREF _Toc271277895 \h </w:instrText>
            </w:r>
            <w:r w:rsidR="00020A3A">
              <w:rPr>
                <w:noProof/>
                <w:webHidden/>
              </w:rPr>
            </w:r>
            <w:r w:rsidR="00020A3A">
              <w:rPr>
                <w:noProof/>
                <w:webHidden/>
              </w:rPr>
              <w:fldChar w:fldCharType="separate"/>
            </w:r>
            <w:r w:rsidR="00215D27">
              <w:rPr>
                <w:noProof/>
                <w:webHidden/>
              </w:rPr>
              <w:t>106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6" w:history="1">
            <w:r w:rsidR="00215D27" w:rsidRPr="00DC4BB6">
              <w:rPr>
                <w:rStyle w:val="Hipervnculo"/>
                <w:noProof/>
              </w:rPr>
              <w:t>4.5.8</w:t>
            </w:r>
            <w:r w:rsidR="00215D27">
              <w:rPr>
                <w:rFonts w:asciiTheme="minorHAnsi" w:eastAsiaTheme="minorEastAsia" w:hAnsiTheme="minorHAnsi" w:cstheme="minorBidi"/>
                <w:noProof/>
                <w:szCs w:val="22"/>
                <w:lang w:val="es-ES"/>
              </w:rPr>
              <w:tab/>
            </w:r>
            <w:r w:rsidR="00215D27" w:rsidRPr="00DC4BB6">
              <w:rPr>
                <w:rStyle w:val="Hipervnculo"/>
                <w:noProof/>
              </w:rPr>
              <w:t>Impacto en el Plan de Despeje</w:t>
            </w:r>
            <w:r w:rsidR="00215D27">
              <w:rPr>
                <w:noProof/>
                <w:webHidden/>
              </w:rPr>
              <w:tab/>
            </w:r>
            <w:r w:rsidR="00020A3A">
              <w:rPr>
                <w:noProof/>
                <w:webHidden/>
              </w:rPr>
              <w:fldChar w:fldCharType="begin"/>
            </w:r>
            <w:r w:rsidR="00215D27">
              <w:rPr>
                <w:noProof/>
                <w:webHidden/>
              </w:rPr>
              <w:instrText xml:space="preserve"> PAGEREF _Toc271277896 \h </w:instrText>
            </w:r>
            <w:r w:rsidR="00020A3A">
              <w:rPr>
                <w:noProof/>
                <w:webHidden/>
              </w:rPr>
            </w:r>
            <w:r w:rsidR="00020A3A">
              <w:rPr>
                <w:noProof/>
                <w:webHidden/>
              </w:rPr>
              <w:fldChar w:fldCharType="separate"/>
            </w:r>
            <w:r w:rsidR="00215D27">
              <w:rPr>
                <w:noProof/>
                <w:webHidden/>
              </w:rPr>
              <w:t>109</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897" w:history="1">
            <w:r w:rsidR="00215D27" w:rsidRPr="00DC4BB6">
              <w:rPr>
                <w:rStyle w:val="Hipervnculo"/>
                <w:noProof/>
              </w:rPr>
              <w:t>4.6</w:t>
            </w:r>
            <w:r w:rsidR="00215D27">
              <w:rPr>
                <w:rFonts w:asciiTheme="minorHAnsi" w:eastAsiaTheme="minorEastAsia" w:hAnsiTheme="minorHAnsi" w:cstheme="minorBidi"/>
                <w:noProof/>
                <w:szCs w:val="22"/>
                <w:lang w:val="es-ES"/>
              </w:rPr>
              <w:tab/>
            </w:r>
            <w:r w:rsidR="00215D27" w:rsidRPr="00DC4BB6">
              <w:rPr>
                <w:rStyle w:val="Hipervnculo"/>
                <w:noProof/>
              </w:rPr>
              <w:t>Sección 4: Plan de Preparación In Situ</w:t>
            </w:r>
            <w:r w:rsidR="00215D27">
              <w:rPr>
                <w:noProof/>
                <w:webHidden/>
              </w:rPr>
              <w:tab/>
            </w:r>
            <w:r w:rsidR="00020A3A">
              <w:rPr>
                <w:noProof/>
                <w:webHidden/>
              </w:rPr>
              <w:fldChar w:fldCharType="begin"/>
            </w:r>
            <w:r w:rsidR="00215D27">
              <w:rPr>
                <w:noProof/>
                <w:webHidden/>
              </w:rPr>
              <w:instrText xml:space="preserve"> PAGEREF _Toc271277897 \h </w:instrText>
            </w:r>
            <w:r w:rsidR="00020A3A">
              <w:rPr>
                <w:noProof/>
                <w:webHidden/>
              </w:rPr>
            </w:r>
            <w:r w:rsidR="00020A3A">
              <w:rPr>
                <w:noProof/>
                <w:webHidden/>
              </w:rPr>
              <w:fldChar w:fldCharType="separate"/>
            </w:r>
            <w:r w:rsidR="00215D27">
              <w:rPr>
                <w:noProof/>
                <w:webHidden/>
              </w:rPr>
              <w:t>110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8" w:history="1">
            <w:r w:rsidR="00215D27" w:rsidRPr="00DC4BB6">
              <w:rPr>
                <w:rStyle w:val="Hipervnculo"/>
                <w:noProof/>
              </w:rPr>
              <w:t>4.6.1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_Toc271277898 \h </w:instrText>
            </w:r>
            <w:r w:rsidR="00020A3A">
              <w:rPr>
                <w:noProof/>
                <w:webHidden/>
              </w:rPr>
            </w:r>
            <w:r w:rsidR="00020A3A">
              <w:rPr>
                <w:noProof/>
                <w:webHidden/>
              </w:rPr>
              <w:fldChar w:fldCharType="separate"/>
            </w:r>
            <w:r w:rsidR="00215D27">
              <w:rPr>
                <w:noProof/>
                <w:webHidden/>
              </w:rPr>
              <w:t>110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899" w:history="1">
            <w:r w:rsidR="00215D27" w:rsidRPr="00DC4BB6">
              <w:rPr>
                <w:rStyle w:val="Hipervnculo"/>
                <w:noProof/>
              </w:rPr>
              <w:t>4.6.2</w:t>
            </w:r>
            <w:r w:rsidR="00215D27">
              <w:rPr>
                <w:rFonts w:asciiTheme="minorHAnsi" w:eastAsiaTheme="minorEastAsia" w:hAnsiTheme="minorHAnsi" w:cstheme="minorBidi"/>
                <w:noProof/>
                <w:szCs w:val="22"/>
                <w:lang w:val="es-ES"/>
              </w:rPr>
              <w:tab/>
            </w:r>
            <w:r w:rsidR="00215D27" w:rsidRPr="00DC4BB6">
              <w:rPr>
                <w:rStyle w:val="Hipervnculo"/>
                <w:noProof/>
              </w:rPr>
              <w:t>Elementos del Plan de Preparación In Situ</w:t>
            </w:r>
            <w:r w:rsidR="00215D27">
              <w:rPr>
                <w:noProof/>
                <w:webHidden/>
              </w:rPr>
              <w:tab/>
            </w:r>
            <w:r w:rsidR="00020A3A">
              <w:rPr>
                <w:noProof/>
                <w:webHidden/>
              </w:rPr>
              <w:fldChar w:fldCharType="begin"/>
            </w:r>
            <w:r w:rsidR="00215D27">
              <w:rPr>
                <w:noProof/>
                <w:webHidden/>
              </w:rPr>
              <w:instrText xml:space="preserve"> PAGEREF _Toc271277899 \h </w:instrText>
            </w:r>
            <w:r w:rsidR="00020A3A">
              <w:rPr>
                <w:noProof/>
                <w:webHidden/>
              </w:rPr>
            </w:r>
            <w:r w:rsidR="00020A3A">
              <w:rPr>
                <w:noProof/>
                <w:webHidden/>
              </w:rPr>
              <w:fldChar w:fldCharType="separate"/>
            </w:r>
            <w:r w:rsidR="00215D27">
              <w:rPr>
                <w:noProof/>
                <w:webHidden/>
              </w:rPr>
              <w:t>110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0" w:history="1">
            <w:r w:rsidR="00215D27" w:rsidRPr="00DC4BB6">
              <w:rPr>
                <w:rStyle w:val="Hipervnculo"/>
                <w:noProof/>
              </w:rPr>
              <w:t>4.6.3</w:t>
            </w:r>
            <w:r w:rsidR="00215D27">
              <w:rPr>
                <w:rFonts w:asciiTheme="minorHAnsi" w:eastAsiaTheme="minorEastAsia" w:hAnsiTheme="minorHAnsi" w:cstheme="minorBidi"/>
                <w:noProof/>
                <w:szCs w:val="22"/>
                <w:lang w:val="es-ES"/>
              </w:rPr>
              <w:tab/>
            </w:r>
            <w:r w:rsidR="00215D27" w:rsidRPr="00DC4BB6">
              <w:rPr>
                <w:rStyle w:val="Hipervnculo"/>
                <w:noProof/>
              </w:rPr>
              <w:t>Preparación del Sitio</w:t>
            </w:r>
            <w:r w:rsidR="00215D27">
              <w:rPr>
                <w:noProof/>
                <w:webHidden/>
              </w:rPr>
              <w:tab/>
            </w:r>
            <w:r w:rsidR="00020A3A">
              <w:rPr>
                <w:noProof/>
                <w:webHidden/>
              </w:rPr>
              <w:fldChar w:fldCharType="begin"/>
            </w:r>
            <w:r w:rsidR="00215D27">
              <w:rPr>
                <w:noProof/>
                <w:webHidden/>
              </w:rPr>
              <w:instrText xml:space="preserve"> PAGEREF _Toc271277900 \h </w:instrText>
            </w:r>
            <w:r w:rsidR="00020A3A">
              <w:rPr>
                <w:noProof/>
                <w:webHidden/>
              </w:rPr>
            </w:r>
            <w:r w:rsidR="00020A3A">
              <w:rPr>
                <w:noProof/>
                <w:webHidden/>
              </w:rPr>
              <w:fldChar w:fldCharType="separate"/>
            </w:r>
            <w:r w:rsidR="00215D27">
              <w:rPr>
                <w:noProof/>
                <w:webHidden/>
              </w:rPr>
              <w:t>110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1" w:history="1">
            <w:r w:rsidR="00215D27" w:rsidRPr="00DC4BB6">
              <w:rPr>
                <w:rStyle w:val="Hipervnculo"/>
                <w:noProof/>
              </w:rPr>
              <w:t>4.6.4</w:t>
            </w:r>
            <w:r w:rsidR="00215D27">
              <w:rPr>
                <w:rFonts w:asciiTheme="minorHAnsi" w:eastAsiaTheme="minorEastAsia" w:hAnsiTheme="minorHAnsi" w:cstheme="minorBidi"/>
                <w:noProof/>
                <w:szCs w:val="22"/>
                <w:lang w:val="es-ES"/>
              </w:rPr>
              <w:tab/>
            </w:r>
            <w:r w:rsidR="00215D27" w:rsidRPr="00DC4BB6">
              <w:rPr>
                <w:rStyle w:val="Hipervnculo"/>
                <w:noProof/>
              </w:rPr>
              <w:t>Barreras de Contención y Protección Contra Derrames</w:t>
            </w:r>
            <w:r w:rsidR="00215D27">
              <w:rPr>
                <w:noProof/>
                <w:webHidden/>
              </w:rPr>
              <w:tab/>
            </w:r>
            <w:r w:rsidR="00020A3A">
              <w:rPr>
                <w:noProof/>
                <w:webHidden/>
              </w:rPr>
              <w:fldChar w:fldCharType="begin"/>
            </w:r>
            <w:r w:rsidR="00215D27">
              <w:rPr>
                <w:noProof/>
                <w:webHidden/>
              </w:rPr>
              <w:instrText xml:space="preserve"> PAGEREF _Toc271277901 \h </w:instrText>
            </w:r>
            <w:r w:rsidR="00020A3A">
              <w:rPr>
                <w:noProof/>
                <w:webHidden/>
              </w:rPr>
            </w:r>
            <w:r w:rsidR="00020A3A">
              <w:rPr>
                <w:noProof/>
                <w:webHidden/>
              </w:rPr>
              <w:fldChar w:fldCharType="separate"/>
            </w:r>
            <w:r w:rsidR="00215D27">
              <w:rPr>
                <w:noProof/>
                <w:webHidden/>
              </w:rPr>
              <w:t>112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2" w:history="1">
            <w:r w:rsidR="00215D27" w:rsidRPr="00DC4BB6">
              <w:rPr>
                <w:rStyle w:val="Hipervnculo"/>
                <w:noProof/>
              </w:rPr>
              <w:t>4.6.5</w:t>
            </w:r>
            <w:r w:rsidR="00215D27">
              <w:rPr>
                <w:rFonts w:asciiTheme="minorHAnsi" w:eastAsiaTheme="minorEastAsia" w:hAnsiTheme="minorHAnsi" w:cstheme="minorBidi"/>
                <w:noProof/>
                <w:szCs w:val="22"/>
                <w:lang w:val="es-ES"/>
              </w:rPr>
              <w:tab/>
            </w:r>
            <w:r w:rsidR="00215D27" w:rsidRPr="00DC4BB6">
              <w:rPr>
                <w:rStyle w:val="Hipervnculo"/>
                <w:noProof/>
              </w:rPr>
              <w:t>Localización de las Áreas de Descontaminación y Social</w:t>
            </w:r>
            <w:r w:rsidR="00215D27">
              <w:rPr>
                <w:noProof/>
                <w:webHidden/>
              </w:rPr>
              <w:tab/>
            </w:r>
            <w:r w:rsidR="00020A3A">
              <w:rPr>
                <w:noProof/>
                <w:webHidden/>
              </w:rPr>
              <w:fldChar w:fldCharType="begin"/>
            </w:r>
            <w:r w:rsidR="00215D27">
              <w:rPr>
                <w:noProof/>
                <w:webHidden/>
              </w:rPr>
              <w:instrText xml:space="preserve"> PAGEREF _Toc271277902 \h </w:instrText>
            </w:r>
            <w:r w:rsidR="00020A3A">
              <w:rPr>
                <w:noProof/>
                <w:webHidden/>
              </w:rPr>
            </w:r>
            <w:r w:rsidR="00020A3A">
              <w:rPr>
                <w:noProof/>
                <w:webHidden/>
              </w:rPr>
              <w:fldChar w:fldCharType="separate"/>
            </w:r>
            <w:r w:rsidR="00215D27">
              <w:rPr>
                <w:noProof/>
                <w:webHidden/>
              </w:rPr>
              <w:t>116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3" w:history="1">
            <w:r w:rsidR="00215D27" w:rsidRPr="00DC4BB6">
              <w:rPr>
                <w:rStyle w:val="Hipervnculo"/>
                <w:noProof/>
              </w:rPr>
              <w:t>4.6.6</w:t>
            </w:r>
            <w:r w:rsidR="00215D27">
              <w:rPr>
                <w:rFonts w:asciiTheme="minorHAnsi" w:eastAsiaTheme="minorEastAsia" w:hAnsiTheme="minorHAnsi" w:cstheme="minorBidi"/>
                <w:noProof/>
                <w:szCs w:val="22"/>
                <w:lang w:val="es-ES"/>
              </w:rPr>
              <w:tab/>
            </w:r>
            <w:r w:rsidR="00215D27" w:rsidRPr="00DC4BB6">
              <w:rPr>
                <w:rStyle w:val="Hipervnculo"/>
                <w:noProof/>
              </w:rPr>
              <w:t>Áreas de Trabajo</w:t>
            </w:r>
            <w:r w:rsidR="00215D27">
              <w:rPr>
                <w:noProof/>
                <w:webHidden/>
              </w:rPr>
              <w:tab/>
            </w:r>
            <w:r w:rsidR="00020A3A">
              <w:rPr>
                <w:noProof/>
                <w:webHidden/>
              </w:rPr>
              <w:fldChar w:fldCharType="begin"/>
            </w:r>
            <w:r w:rsidR="00215D27">
              <w:rPr>
                <w:noProof/>
                <w:webHidden/>
              </w:rPr>
              <w:instrText xml:space="preserve"> PAGEREF _Toc271277903 \h </w:instrText>
            </w:r>
            <w:r w:rsidR="00020A3A">
              <w:rPr>
                <w:noProof/>
                <w:webHidden/>
              </w:rPr>
            </w:r>
            <w:r w:rsidR="00020A3A">
              <w:rPr>
                <w:noProof/>
                <w:webHidden/>
              </w:rPr>
              <w:fldChar w:fldCharType="separate"/>
            </w:r>
            <w:r w:rsidR="00215D27">
              <w:rPr>
                <w:noProof/>
                <w:webHidden/>
              </w:rPr>
              <w:t>118</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4" w:history="1">
            <w:r w:rsidR="00215D27" w:rsidRPr="00DC4BB6">
              <w:rPr>
                <w:rStyle w:val="Hipervnculo"/>
                <w:noProof/>
              </w:rPr>
              <w:t>4.6.7</w:t>
            </w:r>
            <w:r w:rsidR="00215D27">
              <w:rPr>
                <w:rFonts w:asciiTheme="minorHAnsi" w:eastAsiaTheme="minorEastAsia" w:hAnsiTheme="minorHAnsi" w:cstheme="minorBidi"/>
                <w:noProof/>
                <w:szCs w:val="22"/>
                <w:lang w:val="es-ES"/>
              </w:rPr>
              <w:tab/>
            </w:r>
            <w:r w:rsidR="00215D27" w:rsidRPr="00DC4BB6">
              <w:rPr>
                <w:rStyle w:val="Hipervnculo"/>
                <w:noProof/>
              </w:rPr>
              <w:t>Requerimientos de las Áreas de Trabajo</w:t>
            </w:r>
            <w:r w:rsidR="00215D27">
              <w:rPr>
                <w:noProof/>
                <w:webHidden/>
              </w:rPr>
              <w:tab/>
            </w:r>
            <w:r w:rsidR="00020A3A">
              <w:rPr>
                <w:noProof/>
                <w:webHidden/>
              </w:rPr>
              <w:fldChar w:fldCharType="begin"/>
            </w:r>
            <w:r w:rsidR="00215D27">
              <w:rPr>
                <w:noProof/>
                <w:webHidden/>
              </w:rPr>
              <w:instrText xml:space="preserve"> PAGEREF _Toc271277904 \h </w:instrText>
            </w:r>
            <w:r w:rsidR="00020A3A">
              <w:rPr>
                <w:noProof/>
                <w:webHidden/>
              </w:rPr>
            </w:r>
            <w:r w:rsidR="00020A3A">
              <w:rPr>
                <w:noProof/>
                <w:webHidden/>
              </w:rPr>
              <w:fldChar w:fldCharType="separate"/>
            </w:r>
            <w:r w:rsidR="00215D27">
              <w:rPr>
                <w:noProof/>
                <w:webHidden/>
              </w:rPr>
              <w:t>120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5" w:history="1">
            <w:r w:rsidR="00215D27" w:rsidRPr="00DC4BB6">
              <w:rPr>
                <w:rStyle w:val="Hipervnculo"/>
                <w:noProof/>
              </w:rPr>
              <w:t>4.6.8</w:t>
            </w:r>
            <w:r w:rsidR="00215D27">
              <w:rPr>
                <w:rFonts w:asciiTheme="minorHAnsi" w:eastAsiaTheme="minorEastAsia" w:hAnsiTheme="minorHAnsi" w:cstheme="minorBidi"/>
                <w:noProof/>
                <w:szCs w:val="22"/>
                <w:lang w:val="es-ES"/>
              </w:rPr>
              <w:tab/>
            </w:r>
            <w:r w:rsidR="00215D27" w:rsidRPr="00DC4BB6">
              <w:rPr>
                <w:rStyle w:val="Hipervnculo"/>
                <w:noProof/>
              </w:rPr>
              <w:t>Perímetros de Defensa</w:t>
            </w:r>
            <w:r w:rsidR="00215D27">
              <w:rPr>
                <w:noProof/>
                <w:webHidden/>
              </w:rPr>
              <w:tab/>
            </w:r>
            <w:r w:rsidR="00020A3A">
              <w:rPr>
                <w:noProof/>
                <w:webHidden/>
              </w:rPr>
              <w:fldChar w:fldCharType="begin"/>
            </w:r>
            <w:r w:rsidR="00215D27">
              <w:rPr>
                <w:noProof/>
                <w:webHidden/>
              </w:rPr>
              <w:instrText xml:space="preserve"> PAGEREF _Toc271277905 \h </w:instrText>
            </w:r>
            <w:r w:rsidR="00020A3A">
              <w:rPr>
                <w:noProof/>
                <w:webHidden/>
              </w:rPr>
            </w:r>
            <w:r w:rsidR="00020A3A">
              <w:rPr>
                <w:noProof/>
                <w:webHidden/>
              </w:rPr>
              <w:fldChar w:fldCharType="separate"/>
            </w:r>
            <w:r w:rsidR="00215D27">
              <w:rPr>
                <w:noProof/>
                <w:webHidden/>
              </w:rPr>
              <w:t>120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6" w:history="1">
            <w:r w:rsidR="00215D27" w:rsidRPr="00DC4BB6">
              <w:rPr>
                <w:rStyle w:val="Hipervnculo"/>
                <w:noProof/>
              </w:rPr>
              <w:t>4.6.9</w:t>
            </w:r>
            <w:r w:rsidR="00215D27">
              <w:rPr>
                <w:rFonts w:asciiTheme="minorHAnsi" w:eastAsiaTheme="minorEastAsia" w:hAnsiTheme="minorHAnsi" w:cstheme="minorBidi"/>
                <w:noProof/>
                <w:szCs w:val="22"/>
                <w:lang w:val="es-ES"/>
              </w:rPr>
              <w:tab/>
            </w:r>
            <w:r w:rsidR="00215D27" w:rsidRPr="00DC4BB6">
              <w:rPr>
                <w:rStyle w:val="Hipervnculo"/>
                <w:noProof/>
              </w:rPr>
              <w:t>Protección Contra Incendios</w:t>
            </w:r>
            <w:r w:rsidR="00215D27">
              <w:rPr>
                <w:noProof/>
                <w:webHidden/>
              </w:rPr>
              <w:tab/>
            </w:r>
            <w:r w:rsidR="00020A3A">
              <w:rPr>
                <w:noProof/>
                <w:webHidden/>
              </w:rPr>
              <w:fldChar w:fldCharType="begin"/>
            </w:r>
            <w:r w:rsidR="00215D27">
              <w:rPr>
                <w:noProof/>
                <w:webHidden/>
              </w:rPr>
              <w:instrText xml:space="preserve"> PAGEREF _Toc271277906 \h </w:instrText>
            </w:r>
            <w:r w:rsidR="00020A3A">
              <w:rPr>
                <w:noProof/>
                <w:webHidden/>
              </w:rPr>
            </w:r>
            <w:r w:rsidR="00020A3A">
              <w:rPr>
                <w:noProof/>
                <w:webHidden/>
              </w:rPr>
              <w:fldChar w:fldCharType="separate"/>
            </w:r>
            <w:r w:rsidR="00215D27">
              <w:rPr>
                <w:noProof/>
                <w:webHidden/>
              </w:rPr>
              <w:t>121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7" w:history="1">
            <w:r w:rsidR="00215D27" w:rsidRPr="00DC4BB6">
              <w:rPr>
                <w:rStyle w:val="Hipervnculo"/>
                <w:noProof/>
              </w:rPr>
              <w:t>4.6.10</w:t>
            </w:r>
            <w:r w:rsidR="00215D27">
              <w:rPr>
                <w:rFonts w:asciiTheme="minorHAnsi" w:eastAsiaTheme="minorEastAsia" w:hAnsiTheme="minorHAnsi" w:cstheme="minorBidi"/>
                <w:noProof/>
                <w:szCs w:val="22"/>
                <w:lang w:val="es-ES"/>
              </w:rPr>
              <w:tab/>
            </w:r>
            <w:r w:rsidR="00215D27" w:rsidRPr="00DC4BB6">
              <w:rPr>
                <w:rStyle w:val="Hipervnculo"/>
                <w:noProof/>
              </w:rPr>
              <w:t>Teléfono y Otras Comunicaciones</w:t>
            </w:r>
            <w:r w:rsidR="00215D27">
              <w:rPr>
                <w:noProof/>
                <w:webHidden/>
              </w:rPr>
              <w:tab/>
            </w:r>
            <w:r w:rsidR="00020A3A">
              <w:rPr>
                <w:noProof/>
                <w:webHidden/>
              </w:rPr>
              <w:fldChar w:fldCharType="begin"/>
            </w:r>
            <w:r w:rsidR="00215D27">
              <w:rPr>
                <w:noProof/>
                <w:webHidden/>
              </w:rPr>
              <w:instrText xml:space="preserve"> PAGEREF _Toc271277907 \h </w:instrText>
            </w:r>
            <w:r w:rsidR="00020A3A">
              <w:rPr>
                <w:noProof/>
                <w:webHidden/>
              </w:rPr>
            </w:r>
            <w:r w:rsidR="00020A3A">
              <w:rPr>
                <w:noProof/>
                <w:webHidden/>
              </w:rPr>
              <w:fldChar w:fldCharType="separate"/>
            </w:r>
            <w:r w:rsidR="00215D27">
              <w:rPr>
                <w:noProof/>
                <w:webHidden/>
              </w:rPr>
              <w:t>122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8" w:history="1">
            <w:r w:rsidR="00215D27" w:rsidRPr="00DC4BB6">
              <w:rPr>
                <w:rStyle w:val="Hipervnculo"/>
                <w:noProof/>
              </w:rPr>
              <w:t>4.6.11</w:t>
            </w:r>
            <w:r w:rsidR="00215D27">
              <w:rPr>
                <w:rFonts w:asciiTheme="minorHAnsi" w:eastAsiaTheme="minorEastAsia" w:hAnsiTheme="minorHAnsi" w:cstheme="minorBidi"/>
                <w:noProof/>
                <w:szCs w:val="22"/>
                <w:lang w:val="es-ES"/>
              </w:rPr>
              <w:tab/>
            </w:r>
            <w:r w:rsidR="00215D27" w:rsidRPr="00DC4BB6">
              <w:rPr>
                <w:rStyle w:val="Hipervnculo"/>
                <w:noProof/>
              </w:rPr>
              <w:t>Registros</w:t>
            </w:r>
            <w:r w:rsidR="00215D27">
              <w:rPr>
                <w:noProof/>
                <w:webHidden/>
              </w:rPr>
              <w:tab/>
            </w:r>
            <w:r w:rsidR="00020A3A">
              <w:rPr>
                <w:noProof/>
                <w:webHidden/>
              </w:rPr>
              <w:fldChar w:fldCharType="begin"/>
            </w:r>
            <w:r w:rsidR="00215D27">
              <w:rPr>
                <w:noProof/>
                <w:webHidden/>
              </w:rPr>
              <w:instrText xml:space="preserve"> PAGEREF _Toc271277908 \h </w:instrText>
            </w:r>
            <w:r w:rsidR="00020A3A">
              <w:rPr>
                <w:noProof/>
                <w:webHidden/>
              </w:rPr>
            </w:r>
            <w:r w:rsidR="00020A3A">
              <w:rPr>
                <w:noProof/>
                <w:webHidden/>
              </w:rPr>
              <w:fldChar w:fldCharType="separate"/>
            </w:r>
            <w:r w:rsidR="00215D27">
              <w:rPr>
                <w:noProof/>
                <w:webHidden/>
              </w:rPr>
              <w:t>122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09" w:history="1">
            <w:r w:rsidR="00215D27" w:rsidRPr="00DC4BB6">
              <w:rPr>
                <w:rStyle w:val="Hipervnculo"/>
                <w:noProof/>
              </w:rPr>
              <w:t>4.6.12</w:t>
            </w:r>
            <w:r w:rsidR="00215D27">
              <w:rPr>
                <w:rFonts w:asciiTheme="minorHAnsi" w:eastAsiaTheme="minorEastAsia" w:hAnsiTheme="minorHAnsi" w:cstheme="minorBidi"/>
                <w:noProof/>
                <w:szCs w:val="22"/>
                <w:lang w:val="es-ES"/>
              </w:rPr>
              <w:tab/>
            </w:r>
            <w:r w:rsidR="00215D27" w:rsidRPr="00DC4BB6">
              <w:rPr>
                <w:rStyle w:val="Hipervnculo"/>
                <w:noProof/>
              </w:rPr>
              <w:t>Unidad de Atención de Emergencias (UAE)</w:t>
            </w:r>
            <w:r w:rsidR="00215D27">
              <w:rPr>
                <w:noProof/>
                <w:webHidden/>
              </w:rPr>
              <w:tab/>
            </w:r>
            <w:r w:rsidR="00020A3A">
              <w:rPr>
                <w:noProof/>
                <w:webHidden/>
              </w:rPr>
              <w:fldChar w:fldCharType="begin"/>
            </w:r>
            <w:r w:rsidR="00215D27">
              <w:rPr>
                <w:noProof/>
                <w:webHidden/>
              </w:rPr>
              <w:instrText xml:space="preserve"> PAGEREF _Toc271277909 \h </w:instrText>
            </w:r>
            <w:r w:rsidR="00020A3A">
              <w:rPr>
                <w:noProof/>
                <w:webHidden/>
              </w:rPr>
            </w:r>
            <w:r w:rsidR="00020A3A">
              <w:rPr>
                <w:noProof/>
                <w:webHidden/>
              </w:rPr>
              <w:fldChar w:fldCharType="separate"/>
            </w:r>
            <w:r w:rsidR="00215D27">
              <w:rPr>
                <w:noProof/>
                <w:webHidden/>
              </w:rPr>
              <w:t>122</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10" w:history="1">
            <w:r w:rsidR="00215D27" w:rsidRPr="00DC4BB6">
              <w:rPr>
                <w:rStyle w:val="Hipervnculo"/>
                <w:noProof/>
              </w:rPr>
              <w:t>4.7</w:t>
            </w:r>
            <w:r w:rsidR="00215D27">
              <w:rPr>
                <w:rFonts w:asciiTheme="minorHAnsi" w:eastAsiaTheme="minorEastAsia" w:hAnsiTheme="minorHAnsi" w:cstheme="minorBidi"/>
                <w:noProof/>
                <w:szCs w:val="22"/>
                <w:lang w:val="es-ES"/>
              </w:rPr>
              <w:tab/>
            </w:r>
            <w:r w:rsidR="00215D27" w:rsidRPr="00DC4BB6">
              <w:rPr>
                <w:rStyle w:val="Hipervnculo"/>
                <w:noProof/>
              </w:rPr>
              <w:t>Sección 5: Plan de Empaque y Embalaje</w:t>
            </w:r>
            <w:r w:rsidR="00215D27">
              <w:rPr>
                <w:noProof/>
                <w:webHidden/>
              </w:rPr>
              <w:tab/>
            </w:r>
            <w:r w:rsidR="00020A3A">
              <w:rPr>
                <w:noProof/>
                <w:webHidden/>
              </w:rPr>
              <w:fldChar w:fldCharType="begin"/>
            </w:r>
            <w:r w:rsidR="00215D27">
              <w:rPr>
                <w:noProof/>
                <w:webHidden/>
              </w:rPr>
              <w:instrText xml:space="preserve"> PAGEREF _Toc271277910 \h </w:instrText>
            </w:r>
            <w:r w:rsidR="00020A3A">
              <w:rPr>
                <w:noProof/>
                <w:webHidden/>
              </w:rPr>
            </w:r>
            <w:r w:rsidR="00020A3A">
              <w:rPr>
                <w:noProof/>
                <w:webHidden/>
              </w:rPr>
              <w:fldChar w:fldCharType="separate"/>
            </w:r>
            <w:r w:rsidR="00215D27">
              <w:rPr>
                <w:noProof/>
                <w:webHidden/>
              </w:rPr>
              <w:t>123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1" w:history="1">
            <w:r w:rsidR="00215D27" w:rsidRPr="00DC4BB6">
              <w:rPr>
                <w:rStyle w:val="Hipervnculo"/>
                <w:noProof/>
              </w:rPr>
              <w:t>4.7.1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_Toc271277911 \h </w:instrText>
            </w:r>
            <w:r w:rsidR="00020A3A">
              <w:rPr>
                <w:noProof/>
                <w:webHidden/>
              </w:rPr>
            </w:r>
            <w:r w:rsidR="00020A3A">
              <w:rPr>
                <w:noProof/>
                <w:webHidden/>
              </w:rPr>
              <w:fldChar w:fldCharType="separate"/>
            </w:r>
            <w:r w:rsidR="00215D27">
              <w:rPr>
                <w:noProof/>
                <w:webHidden/>
              </w:rPr>
              <w:t>123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2" w:history="1">
            <w:r w:rsidR="00215D27" w:rsidRPr="00DC4BB6">
              <w:rPr>
                <w:rStyle w:val="Hipervnculo"/>
                <w:noProof/>
              </w:rPr>
              <w:t>4.7.2</w:t>
            </w:r>
            <w:r w:rsidR="00215D27">
              <w:rPr>
                <w:rFonts w:asciiTheme="minorHAnsi" w:eastAsiaTheme="minorEastAsia" w:hAnsiTheme="minorHAnsi" w:cstheme="minorBidi"/>
                <w:noProof/>
                <w:szCs w:val="22"/>
                <w:lang w:val="es-ES"/>
              </w:rPr>
              <w:tab/>
            </w:r>
            <w:r w:rsidR="00215D27" w:rsidRPr="00DC4BB6">
              <w:rPr>
                <w:rStyle w:val="Hipervnculo"/>
                <w:noProof/>
              </w:rPr>
              <w:t>Elementos del Plan de Empaque y Embalaje</w:t>
            </w:r>
            <w:r w:rsidR="00215D27">
              <w:rPr>
                <w:noProof/>
                <w:webHidden/>
              </w:rPr>
              <w:tab/>
            </w:r>
            <w:r w:rsidR="00020A3A">
              <w:rPr>
                <w:noProof/>
                <w:webHidden/>
              </w:rPr>
              <w:fldChar w:fldCharType="begin"/>
            </w:r>
            <w:r w:rsidR="00215D27">
              <w:rPr>
                <w:noProof/>
                <w:webHidden/>
              </w:rPr>
              <w:instrText xml:space="preserve"> PAGEREF _Toc271277912 \h </w:instrText>
            </w:r>
            <w:r w:rsidR="00020A3A">
              <w:rPr>
                <w:noProof/>
                <w:webHidden/>
              </w:rPr>
            </w:r>
            <w:r w:rsidR="00020A3A">
              <w:rPr>
                <w:noProof/>
                <w:webHidden/>
              </w:rPr>
              <w:fldChar w:fldCharType="separate"/>
            </w:r>
            <w:r w:rsidR="00215D27">
              <w:rPr>
                <w:noProof/>
                <w:webHidden/>
              </w:rPr>
              <w:t>123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3" w:history="1">
            <w:r w:rsidR="00215D27" w:rsidRPr="00DC4BB6">
              <w:rPr>
                <w:rStyle w:val="Hipervnculo"/>
                <w:noProof/>
              </w:rPr>
              <w:t>4.7.3</w:t>
            </w:r>
            <w:r w:rsidR="00215D27">
              <w:rPr>
                <w:rFonts w:asciiTheme="minorHAnsi" w:eastAsiaTheme="minorEastAsia" w:hAnsiTheme="minorHAnsi" w:cstheme="minorBidi"/>
                <w:noProof/>
                <w:szCs w:val="22"/>
                <w:lang w:val="es-ES"/>
              </w:rPr>
              <w:tab/>
            </w:r>
            <w:r w:rsidR="00215D27" w:rsidRPr="00DC4BB6">
              <w:rPr>
                <w:rStyle w:val="Hipervnculo"/>
                <w:noProof/>
              </w:rPr>
              <w:t>Empaque y Embalaje del Contaminante</w:t>
            </w:r>
            <w:r w:rsidR="00215D27">
              <w:rPr>
                <w:noProof/>
                <w:webHidden/>
              </w:rPr>
              <w:tab/>
            </w:r>
            <w:r w:rsidR="00020A3A">
              <w:rPr>
                <w:noProof/>
                <w:webHidden/>
              </w:rPr>
              <w:fldChar w:fldCharType="begin"/>
            </w:r>
            <w:r w:rsidR="00215D27">
              <w:rPr>
                <w:noProof/>
                <w:webHidden/>
              </w:rPr>
              <w:instrText xml:space="preserve"> PAGEREF _Toc271277913 \h </w:instrText>
            </w:r>
            <w:r w:rsidR="00020A3A">
              <w:rPr>
                <w:noProof/>
                <w:webHidden/>
              </w:rPr>
            </w:r>
            <w:r w:rsidR="00020A3A">
              <w:rPr>
                <w:noProof/>
                <w:webHidden/>
              </w:rPr>
              <w:fldChar w:fldCharType="separate"/>
            </w:r>
            <w:r w:rsidR="00215D27">
              <w:rPr>
                <w:noProof/>
                <w:webHidden/>
              </w:rPr>
              <w:t>124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4" w:history="1">
            <w:r w:rsidR="00215D27" w:rsidRPr="00DC4BB6">
              <w:rPr>
                <w:rStyle w:val="Hipervnculo"/>
                <w:noProof/>
              </w:rPr>
              <w:t>4.7.4</w:t>
            </w:r>
            <w:r w:rsidR="00215D27">
              <w:rPr>
                <w:rFonts w:asciiTheme="minorHAnsi" w:eastAsiaTheme="minorEastAsia" w:hAnsiTheme="minorHAnsi" w:cstheme="minorBidi"/>
                <w:noProof/>
                <w:szCs w:val="22"/>
                <w:lang w:val="es-ES"/>
              </w:rPr>
              <w:tab/>
            </w:r>
            <w:r w:rsidR="00215D27" w:rsidRPr="00DC4BB6">
              <w:rPr>
                <w:rStyle w:val="Hipervnculo"/>
                <w:noProof/>
              </w:rPr>
              <w:t>Embalaje del Contenedor</w:t>
            </w:r>
            <w:r w:rsidR="00215D27">
              <w:rPr>
                <w:noProof/>
                <w:webHidden/>
              </w:rPr>
              <w:tab/>
            </w:r>
            <w:r w:rsidR="00020A3A">
              <w:rPr>
                <w:noProof/>
                <w:webHidden/>
              </w:rPr>
              <w:fldChar w:fldCharType="begin"/>
            </w:r>
            <w:r w:rsidR="00215D27">
              <w:rPr>
                <w:noProof/>
                <w:webHidden/>
              </w:rPr>
              <w:instrText xml:space="preserve"> PAGEREF _Toc271277914 \h </w:instrText>
            </w:r>
            <w:r w:rsidR="00020A3A">
              <w:rPr>
                <w:noProof/>
                <w:webHidden/>
              </w:rPr>
            </w:r>
            <w:r w:rsidR="00020A3A">
              <w:rPr>
                <w:noProof/>
                <w:webHidden/>
              </w:rPr>
              <w:fldChar w:fldCharType="separate"/>
            </w:r>
            <w:r w:rsidR="00215D27">
              <w:rPr>
                <w:noProof/>
                <w:webHidden/>
              </w:rPr>
              <w:t>125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5" w:history="1">
            <w:r w:rsidR="00215D27" w:rsidRPr="00DC4BB6">
              <w:rPr>
                <w:rStyle w:val="Hipervnculo"/>
                <w:noProof/>
              </w:rPr>
              <w:t>4.7.5</w:t>
            </w:r>
            <w:r w:rsidR="00215D27">
              <w:rPr>
                <w:rFonts w:asciiTheme="minorHAnsi" w:eastAsiaTheme="minorEastAsia" w:hAnsiTheme="minorHAnsi" w:cstheme="minorBidi"/>
                <w:noProof/>
                <w:szCs w:val="22"/>
                <w:lang w:val="es-ES"/>
              </w:rPr>
              <w:tab/>
            </w:r>
            <w:r w:rsidR="00215D27" w:rsidRPr="00DC4BB6">
              <w:rPr>
                <w:rStyle w:val="Hipervnculo"/>
                <w:noProof/>
              </w:rPr>
              <w:t>Pesaje</w:t>
            </w:r>
            <w:r w:rsidR="00215D27">
              <w:rPr>
                <w:noProof/>
                <w:webHidden/>
              </w:rPr>
              <w:tab/>
            </w:r>
            <w:r w:rsidR="00020A3A">
              <w:rPr>
                <w:noProof/>
                <w:webHidden/>
              </w:rPr>
              <w:fldChar w:fldCharType="begin"/>
            </w:r>
            <w:r w:rsidR="00215D27">
              <w:rPr>
                <w:noProof/>
                <w:webHidden/>
              </w:rPr>
              <w:instrText xml:space="preserve"> PAGEREF _Toc271277915 \h </w:instrText>
            </w:r>
            <w:r w:rsidR="00020A3A">
              <w:rPr>
                <w:noProof/>
                <w:webHidden/>
              </w:rPr>
            </w:r>
            <w:r w:rsidR="00020A3A">
              <w:rPr>
                <w:noProof/>
                <w:webHidden/>
              </w:rPr>
              <w:fldChar w:fldCharType="separate"/>
            </w:r>
            <w:r w:rsidR="00215D27">
              <w:rPr>
                <w:noProof/>
                <w:webHidden/>
              </w:rPr>
              <w:t>126</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6" w:history="1">
            <w:r w:rsidR="00215D27" w:rsidRPr="00DC4BB6">
              <w:rPr>
                <w:rStyle w:val="Hipervnculo"/>
                <w:noProof/>
              </w:rPr>
              <w:t>4.7.6</w:t>
            </w:r>
            <w:r w:rsidR="00215D27">
              <w:rPr>
                <w:rFonts w:asciiTheme="minorHAnsi" w:eastAsiaTheme="minorEastAsia" w:hAnsiTheme="minorHAnsi" w:cstheme="minorBidi"/>
                <w:noProof/>
                <w:szCs w:val="22"/>
                <w:lang w:val="es-ES"/>
              </w:rPr>
              <w:tab/>
            </w:r>
            <w:r w:rsidR="00215D27" w:rsidRPr="00DC4BB6">
              <w:rPr>
                <w:rStyle w:val="Hipervnculo"/>
                <w:noProof/>
              </w:rPr>
              <w:t>Rotulado</w:t>
            </w:r>
            <w:r w:rsidR="00215D27">
              <w:rPr>
                <w:noProof/>
                <w:webHidden/>
              </w:rPr>
              <w:tab/>
            </w:r>
            <w:r w:rsidR="00020A3A">
              <w:rPr>
                <w:noProof/>
                <w:webHidden/>
              </w:rPr>
              <w:fldChar w:fldCharType="begin"/>
            </w:r>
            <w:r w:rsidR="00215D27">
              <w:rPr>
                <w:noProof/>
                <w:webHidden/>
              </w:rPr>
              <w:instrText xml:space="preserve"> PAGEREF _Toc271277916 \h </w:instrText>
            </w:r>
            <w:r w:rsidR="00020A3A">
              <w:rPr>
                <w:noProof/>
                <w:webHidden/>
              </w:rPr>
            </w:r>
            <w:r w:rsidR="00020A3A">
              <w:rPr>
                <w:noProof/>
                <w:webHidden/>
              </w:rPr>
              <w:fldChar w:fldCharType="separate"/>
            </w:r>
            <w:r w:rsidR="00215D27">
              <w:rPr>
                <w:noProof/>
                <w:webHidden/>
              </w:rPr>
              <w:t>127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7" w:history="1">
            <w:r w:rsidR="00215D27" w:rsidRPr="00DC4BB6">
              <w:rPr>
                <w:rStyle w:val="Hipervnculo"/>
                <w:noProof/>
              </w:rPr>
              <w:t>4.7.7</w:t>
            </w:r>
            <w:r w:rsidR="00215D27">
              <w:rPr>
                <w:rFonts w:asciiTheme="minorHAnsi" w:eastAsiaTheme="minorEastAsia" w:hAnsiTheme="minorHAnsi" w:cstheme="minorBidi"/>
                <w:noProof/>
                <w:szCs w:val="22"/>
                <w:lang w:val="es-ES"/>
              </w:rPr>
              <w:tab/>
            </w:r>
            <w:r w:rsidR="00215D27" w:rsidRPr="00DC4BB6">
              <w:rPr>
                <w:rStyle w:val="Hipervnculo"/>
                <w:noProof/>
              </w:rPr>
              <w:t>Peritaje del Contenedor Marítimo</w:t>
            </w:r>
            <w:r w:rsidR="00215D27">
              <w:rPr>
                <w:noProof/>
                <w:webHidden/>
              </w:rPr>
              <w:tab/>
            </w:r>
            <w:r w:rsidR="00020A3A">
              <w:rPr>
                <w:noProof/>
                <w:webHidden/>
              </w:rPr>
              <w:fldChar w:fldCharType="begin"/>
            </w:r>
            <w:r w:rsidR="00215D27">
              <w:rPr>
                <w:noProof/>
                <w:webHidden/>
              </w:rPr>
              <w:instrText xml:space="preserve"> PAGEREF _Toc271277917 \h </w:instrText>
            </w:r>
            <w:r w:rsidR="00020A3A">
              <w:rPr>
                <w:noProof/>
                <w:webHidden/>
              </w:rPr>
            </w:r>
            <w:r w:rsidR="00020A3A">
              <w:rPr>
                <w:noProof/>
                <w:webHidden/>
              </w:rPr>
              <w:fldChar w:fldCharType="separate"/>
            </w:r>
            <w:r w:rsidR="00215D27">
              <w:rPr>
                <w:noProof/>
                <w:webHidden/>
              </w:rPr>
              <w:t>128</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18" w:history="1">
            <w:r w:rsidR="00215D27" w:rsidRPr="00DC4BB6">
              <w:rPr>
                <w:rStyle w:val="Hipervnculo"/>
                <w:noProof/>
              </w:rPr>
              <w:t>4.8</w:t>
            </w:r>
            <w:r w:rsidR="00215D27">
              <w:rPr>
                <w:rFonts w:asciiTheme="minorHAnsi" w:eastAsiaTheme="minorEastAsia" w:hAnsiTheme="minorHAnsi" w:cstheme="minorBidi"/>
                <w:noProof/>
                <w:szCs w:val="22"/>
                <w:lang w:val="es-ES"/>
              </w:rPr>
              <w:tab/>
            </w:r>
            <w:r w:rsidR="00215D27" w:rsidRPr="00DC4BB6">
              <w:rPr>
                <w:rStyle w:val="Hipervnculo"/>
                <w:noProof/>
              </w:rPr>
              <w:t>Sección 6: Plan de Transporte</w:t>
            </w:r>
            <w:r w:rsidR="00215D27">
              <w:rPr>
                <w:noProof/>
                <w:webHidden/>
              </w:rPr>
              <w:tab/>
            </w:r>
            <w:r w:rsidR="00020A3A">
              <w:rPr>
                <w:noProof/>
                <w:webHidden/>
              </w:rPr>
              <w:fldChar w:fldCharType="begin"/>
            </w:r>
            <w:r w:rsidR="00215D27">
              <w:rPr>
                <w:noProof/>
                <w:webHidden/>
              </w:rPr>
              <w:instrText xml:space="preserve"> PAGEREF _Toc271277918 \h </w:instrText>
            </w:r>
            <w:r w:rsidR="00020A3A">
              <w:rPr>
                <w:noProof/>
                <w:webHidden/>
              </w:rPr>
            </w:r>
            <w:r w:rsidR="00020A3A">
              <w:rPr>
                <w:noProof/>
                <w:webHidden/>
              </w:rPr>
              <w:fldChar w:fldCharType="separate"/>
            </w:r>
            <w:r w:rsidR="00215D27">
              <w:rPr>
                <w:noProof/>
                <w:webHidden/>
              </w:rPr>
              <w:t>129</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19" w:history="1">
            <w:r w:rsidR="00215D27" w:rsidRPr="00DC4BB6">
              <w:rPr>
                <w:rStyle w:val="Hipervnculo"/>
                <w:noProof/>
              </w:rPr>
              <w:t>4.8.1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_Toc271277919 \h </w:instrText>
            </w:r>
            <w:r w:rsidR="00020A3A">
              <w:rPr>
                <w:noProof/>
                <w:webHidden/>
              </w:rPr>
            </w:r>
            <w:r w:rsidR="00020A3A">
              <w:rPr>
                <w:noProof/>
                <w:webHidden/>
              </w:rPr>
              <w:fldChar w:fldCharType="separate"/>
            </w:r>
            <w:r w:rsidR="00215D27">
              <w:rPr>
                <w:noProof/>
                <w:webHidden/>
              </w:rPr>
              <w:t>129</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0" w:history="1">
            <w:r w:rsidR="00215D27" w:rsidRPr="00DC4BB6">
              <w:rPr>
                <w:rStyle w:val="Hipervnculo"/>
                <w:noProof/>
              </w:rPr>
              <w:t>4.8.2</w:t>
            </w:r>
            <w:r w:rsidR="00215D27">
              <w:rPr>
                <w:rFonts w:asciiTheme="minorHAnsi" w:eastAsiaTheme="minorEastAsia" w:hAnsiTheme="minorHAnsi" w:cstheme="minorBidi"/>
                <w:noProof/>
                <w:szCs w:val="22"/>
                <w:lang w:val="es-ES"/>
              </w:rPr>
              <w:tab/>
            </w:r>
            <w:r w:rsidR="00215D27" w:rsidRPr="00DC4BB6">
              <w:rPr>
                <w:rStyle w:val="Hipervnculo"/>
                <w:noProof/>
              </w:rPr>
              <w:t>Elementos del Plan de Transporte</w:t>
            </w:r>
            <w:r w:rsidR="00215D27">
              <w:rPr>
                <w:noProof/>
                <w:webHidden/>
              </w:rPr>
              <w:tab/>
            </w:r>
            <w:r w:rsidR="00020A3A">
              <w:rPr>
                <w:noProof/>
                <w:webHidden/>
              </w:rPr>
              <w:fldChar w:fldCharType="begin"/>
            </w:r>
            <w:r w:rsidR="00215D27">
              <w:rPr>
                <w:noProof/>
                <w:webHidden/>
              </w:rPr>
              <w:instrText xml:space="preserve"> PAGEREF _Toc271277920 \h </w:instrText>
            </w:r>
            <w:r w:rsidR="00020A3A">
              <w:rPr>
                <w:noProof/>
                <w:webHidden/>
              </w:rPr>
            </w:r>
            <w:r w:rsidR="00020A3A">
              <w:rPr>
                <w:noProof/>
                <w:webHidden/>
              </w:rPr>
              <w:fldChar w:fldCharType="separate"/>
            </w:r>
            <w:r w:rsidR="00215D27">
              <w:rPr>
                <w:noProof/>
                <w:webHidden/>
              </w:rPr>
              <w:t>129</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1" w:history="1">
            <w:r w:rsidR="00215D27" w:rsidRPr="00DC4BB6">
              <w:rPr>
                <w:rStyle w:val="Hipervnculo"/>
                <w:noProof/>
              </w:rPr>
              <w:t>4.8.3</w:t>
            </w:r>
            <w:r w:rsidR="00215D27">
              <w:rPr>
                <w:rFonts w:asciiTheme="minorHAnsi" w:eastAsiaTheme="minorEastAsia" w:hAnsiTheme="minorHAnsi" w:cstheme="minorBidi"/>
                <w:noProof/>
                <w:szCs w:val="22"/>
                <w:lang w:val="es-ES"/>
              </w:rPr>
              <w:tab/>
            </w:r>
            <w:r w:rsidR="00215D27" w:rsidRPr="00DC4BB6">
              <w:rPr>
                <w:rStyle w:val="Hipervnculo"/>
                <w:noProof/>
              </w:rPr>
              <w:t>Peritaje</w:t>
            </w:r>
            <w:r w:rsidR="00215D27">
              <w:rPr>
                <w:noProof/>
                <w:webHidden/>
              </w:rPr>
              <w:tab/>
            </w:r>
            <w:r w:rsidR="00020A3A">
              <w:rPr>
                <w:noProof/>
                <w:webHidden/>
              </w:rPr>
              <w:fldChar w:fldCharType="begin"/>
            </w:r>
            <w:r w:rsidR="00215D27">
              <w:rPr>
                <w:noProof/>
                <w:webHidden/>
              </w:rPr>
              <w:instrText xml:space="preserve"> PAGEREF _Toc271277921 \h </w:instrText>
            </w:r>
            <w:r w:rsidR="00020A3A">
              <w:rPr>
                <w:noProof/>
                <w:webHidden/>
              </w:rPr>
            </w:r>
            <w:r w:rsidR="00020A3A">
              <w:rPr>
                <w:noProof/>
                <w:webHidden/>
              </w:rPr>
              <w:fldChar w:fldCharType="separate"/>
            </w:r>
            <w:r w:rsidR="00215D27">
              <w:rPr>
                <w:noProof/>
                <w:webHidden/>
              </w:rPr>
              <w:t>130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2" w:history="1">
            <w:r w:rsidR="00215D27" w:rsidRPr="00DC4BB6">
              <w:rPr>
                <w:rStyle w:val="Hipervnculo"/>
                <w:noProof/>
              </w:rPr>
              <w:t>4.8.4</w:t>
            </w:r>
            <w:r w:rsidR="00215D27">
              <w:rPr>
                <w:rFonts w:asciiTheme="minorHAnsi" w:eastAsiaTheme="minorEastAsia" w:hAnsiTheme="minorHAnsi" w:cstheme="minorBidi"/>
                <w:noProof/>
                <w:szCs w:val="22"/>
                <w:lang w:val="es-ES"/>
              </w:rPr>
              <w:tab/>
            </w:r>
            <w:r w:rsidR="00215D27" w:rsidRPr="00DC4BB6">
              <w:rPr>
                <w:rStyle w:val="Hipervnculo"/>
                <w:noProof/>
              </w:rPr>
              <w:t>Notificación de la Autoridad Ambiental Competente (AAC)</w:t>
            </w:r>
            <w:r w:rsidR="00215D27">
              <w:rPr>
                <w:noProof/>
                <w:webHidden/>
              </w:rPr>
              <w:tab/>
            </w:r>
            <w:r w:rsidR="00020A3A">
              <w:rPr>
                <w:noProof/>
                <w:webHidden/>
              </w:rPr>
              <w:fldChar w:fldCharType="begin"/>
            </w:r>
            <w:r w:rsidR="00215D27">
              <w:rPr>
                <w:noProof/>
                <w:webHidden/>
              </w:rPr>
              <w:instrText xml:space="preserve"> PAGEREF _Toc271277922 \h </w:instrText>
            </w:r>
            <w:r w:rsidR="00020A3A">
              <w:rPr>
                <w:noProof/>
                <w:webHidden/>
              </w:rPr>
            </w:r>
            <w:r w:rsidR="00020A3A">
              <w:rPr>
                <w:noProof/>
                <w:webHidden/>
              </w:rPr>
              <w:fldChar w:fldCharType="separate"/>
            </w:r>
            <w:r w:rsidR="00215D27">
              <w:rPr>
                <w:noProof/>
                <w:webHidden/>
              </w:rPr>
              <w:t>130</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3" w:history="1">
            <w:r w:rsidR="00215D27" w:rsidRPr="00DC4BB6">
              <w:rPr>
                <w:rStyle w:val="Hipervnculo"/>
                <w:noProof/>
              </w:rPr>
              <w:t>4.8.5</w:t>
            </w:r>
            <w:r w:rsidR="00215D27">
              <w:rPr>
                <w:rFonts w:asciiTheme="minorHAnsi" w:eastAsiaTheme="minorEastAsia" w:hAnsiTheme="minorHAnsi" w:cstheme="minorBidi"/>
                <w:noProof/>
                <w:szCs w:val="22"/>
                <w:lang w:val="es-ES"/>
              </w:rPr>
              <w:tab/>
            </w:r>
            <w:r w:rsidR="00215D27" w:rsidRPr="00DC4BB6">
              <w:rPr>
                <w:rStyle w:val="Hipervnculo"/>
                <w:noProof/>
              </w:rPr>
              <w:t>Plan de Rutas</w:t>
            </w:r>
            <w:r w:rsidR="00215D27">
              <w:rPr>
                <w:noProof/>
                <w:webHidden/>
              </w:rPr>
              <w:tab/>
            </w:r>
            <w:r w:rsidR="00020A3A">
              <w:rPr>
                <w:noProof/>
                <w:webHidden/>
              </w:rPr>
              <w:fldChar w:fldCharType="begin"/>
            </w:r>
            <w:r w:rsidR="00215D27">
              <w:rPr>
                <w:noProof/>
                <w:webHidden/>
              </w:rPr>
              <w:instrText xml:space="preserve"> PAGEREF _Toc271277923 \h </w:instrText>
            </w:r>
            <w:r w:rsidR="00020A3A">
              <w:rPr>
                <w:noProof/>
                <w:webHidden/>
              </w:rPr>
            </w:r>
            <w:r w:rsidR="00020A3A">
              <w:rPr>
                <w:noProof/>
                <w:webHidden/>
              </w:rPr>
              <w:fldChar w:fldCharType="separate"/>
            </w:r>
            <w:r w:rsidR="00215D27">
              <w:rPr>
                <w:noProof/>
                <w:webHidden/>
              </w:rPr>
              <w:t>131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4" w:history="1">
            <w:r w:rsidR="00215D27" w:rsidRPr="00DC4BB6">
              <w:rPr>
                <w:rStyle w:val="Hipervnculo"/>
                <w:noProof/>
              </w:rPr>
              <w:t>4.8.6</w:t>
            </w:r>
            <w:r w:rsidR="00215D27">
              <w:rPr>
                <w:rFonts w:asciiTheme="minorHAnsi" w:eastAsiaTheme="minorEastAsia" w:hAnsiTheme="minorHAnsi" w:cstheme="minorBidi"/>
                <w:noProof/>
                <w:szCs w:val="22"/>
                <w:lang w:val="es-ES"/>
              </w:rPr>
              <w:tab/>
            </w:r>
            <w:r w:rsidR="00215D27" w:rsidRPr="00DC4BB6">
              <w:rPr>
                <w:rStyle w:val="Hipervnculo"/>
                <w:noProof/>
              </w:rPr>
              <w:t>Coordinación en el Movimiento</w:t>
            </w:r>
            <w:r w:rsidR="00215D27">
              <w:rPr>
                <w:noProof/>
                <w:webHidden/>
              </w:rPr>
              <w:tab/>
            </w:r>
            <w:r w:rsidR="00020A3A">
              <w:rPr>
                <w:noProof/>
                <w:webHidden/>
              </w:rPr>
              <w:fldChar w:fldCharType="begin"/>
            </w:r>
            <w:r w:rsidR="00215D27">
              <w:rPr>
                <w:noProof/>
                <w:webHidden/>
              </w:rPr>
              <w:instrText xml:space="preserve"> PAGEREF _Toc271277924 \h </w:instrText>
            </w:r>
            <w:r w:rsidR="00020A3A">
              <w:rPr>
                <w:noProof/>
                <w:webHidden/>
              </w:rPr>
            </w:r>
            <w:r w:rsidR="00020A3A">
              <w:rPr>
                <w:noProof/>
                <w:webHidden/>
              </w:rPr>
              <w:fldChar w:fldCharType="separate"/>
            </w:r>
            <w:r w:rsidR="00215D27">
              <w:rPr>
                <w:noProof/>
                <w:webHidden/>
              </w:rPr>
              <w:t>131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5" w:history="1">
            <w:r w:rsidR="00215D27" w:rsidRPr="00DC4BB6">
              <w:rPr>
                <w:rStyle w:val="Hipervnculo"/>
                <w:noProof/>
              </w:rPr>
              <w:t>4.8.7</w:t>
            </w:r>
            <w:r w:rsidR="00215D27">
              <w:rPr>
                <w:rFonts w:asciiTheme="minorHAnsi" w:eastAsiaTheme="minorEastAsia" w:hAnsiTheme="minorHAnsi" w:cstheme="minorBidi"/>
                <w:noProof/>
                <w:szCs w:val="22"/>
                <w:lang w:val="es-ES"/>
              </w:rPr>
              <w:tab/>
            </w:r>
            <w:r w:rsidR="00215D27" w:rsidRPr="00DC4BB6">
              <w:rPr>
                <w:rStyle w:val="Hipervnculo"/>
                <w:noProof/>
              </w:rPr>
              <w:t>Actualización de los Camioneros</w:t>
            </w:r>
            <w:r w:rsidR="00215D27">
              <w:rPr>
                <w:noProof/>
                <w:webHidden/>
              </w:rPr>
              <w:tab/>
            </w:r>
            <w:r w:rsidR="00020A3A">
              <w:rPr>
                <w:noProof/>
                <w:webHidden/>
              </w:rPr>
              <w:fldChar w:fldCharType="begin"/>
            </w:r>
            <w:r w:rsidR="00215D27">
              <w:rPr>
                <w:noProof/>
                <w:webHidden/>
              </w:rPr>
              <w:instrText xml:space="preserve"> PAGEREF _Toc271277925 \h </w:instrText>
            </w:r>
            <w:r w:rsidR="00020A3A">
              <w:rPr>
                <w:noProof/>
                <w:webHidden/>
              </w:rPr>
            </w:r>
            <w:r w:rsidR="00020A3A">
              <w:rPr>
                <w:noProof/>
                <w:webHidden/>
              </w:rPr>
              <w:fldChar w:fldCharType="separate"/>
            </w:r>
            <w:r w:rsidR="00215D27">
              <w:rPr>
                <w:noProof/>
                <w:webHidden/>
              </w:rPr>
              <w:t>131</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6" w:history="1">
            <w:r w:rsidR="00215D27" w:rsidRPr="00DC4BB6">
              <w:rPr>
                <w:rStyle w:val="Hipervnculo"/>
                <w:noProof/>
              </w:rPr>
              <w:t>4.8.8</w:t>
            </w:r>
            <w:r w:rsidR="00215D27">
              <w:rPr>
                <w:rFonts w:asciiTheme="minorHAnsi" w:eastAsiaTheme="minorEastAsia" w:hAnsiTheme="minorHAnsi" w:cstheme="minorBidi"/>
                <w:noProof/>
                <w:szCs w:val="22"/>
                <w:lang w:val="es-ES"/>
              </w:rPr>
              <w:tab/>
            </w:r>
            <w:r w:rsidR="00215D27" w:rsidRPr="00DC4BB6">
              <w:rPr>
                <w:rStyle w:val="Hipervnculo"/>
                <w:noProof/>
              </w:rPr>
              <w:t>Vehículo de Escolta</w:t>
            </w:r>
            <w:r w:rsidR="00215D27">
              <w:rPr>
                <w:noProof/>
                <w:webHidden/>
              </w:rPr>
              <w:tab/>
            </w:r>
            <w:r w:rsidR="00020A3A">
              <w:rPr>
                <w:noProof/>
                <w:webHidden/>
              </w:rPr>
              <w:fldChar w:fldCharType="begin"/>
            </w:r>
            <w:r w:rsidR="00215D27">
              <w:rPr>
                <w:noProof/>
                <w:webHidden/>
              </w:rPr>
              <w:instrText xml:space="preserve"> PAGEREF _Toc271277926 \h </w:instrText>
            </w:r>
            <w:r w:rsidR="00020A3A">
              <w:rPr>
                <w:noProof/>
                <w:webHidden/>
              </w:rPr>
            </w:r>
            <w:r w:rsidR="00020A3A">
              <w:rPr>
                <w:noProof/>
                <w:webHidden/>
              </w:rPr>
              <w:fldChar w:fldCharType="separate"/>
            </w:r>
            <w:r w:rsidR="00215D27">
              <w:rPr>
                <w:noProof/>
                <w:webHidden/>
              </w:rPr>
              <w:t>132</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7" w:history="1">
            <w:r w:rsidR="00215D27" w:rsidRPr="00DC4BB6">
              <w:rPr>
                <w:rStyle w:val="Hipervnculo"/>
                <w:noProof/>
              </w:rPr>
              <w:t>4.8.9</w:t>
            </w:r>
            <w:r w:rsidR="00215D27">
              <w:rPr>
                <w:rFonts w:asciiTheme="minorHAnsi" w:eastAsiaTheme="minorEastAsia" w:hAnsiTheme="minorHAnsi" w:cstheme="minorBidi"/>
                <w:noProof/>
                <w:szCs w:val="22"/>
                <w:lang w:val="es-ES"/>
              </w:rPr>
              <w:tab/>
            </w:r>
            <w:r w:rsidR="00215D27" w:rsidRPr="00DC4BB6">
              <w:rPr>
                <w:rStyle w:val="Hipervnculo"/>
                <w:noProof/>
              </w:rPr>
              <w:t>Comunicaciones</w:t>
            </w:r>
            <w:r w:rsidR="00215D27">
              <w:rPr>
                <w:noProof/>
                <w:webHidden/>
              </w:rPr>
              <w:tab/>
            </w:r>
            <w:r w:rsidR="00020A3A">
              <w:rPr>
                <w:noProof/>
                <w:webHidden/>
              </w:rPr>
              <w:fldChar w:fldCharType="begin"/>
            </w:r>
            <w:r w:rsidR="00215D27">
              <w:rPr>
                <w:noProof/>
                <w:webHidden/>
              </w:rPr>
              <w:instrText xml:space="preserve"> PAGEREF _Toc271277927 \h </w:instrText>
            </w:r>
            <w:r w:rsidR="00020A3A">
              <w:rPr>
                <w:noProof/>
                <w:webHidden/>
              </w:rPr>
            </w:r>
            <w:r w:rsidR="00020A3A">
              <w:rPr>
                <w:noProof/>
                <w:webHidden/>
              </w:rPr>
              <w:fldChar w:fldCharType="separate"/>
            </w:r>
            <w:r w:rsidR="00215D27">
              <w:rPr>
                <w:noProof/>
                <w:webHidden/>
              </w:rPr>
              <w:t>133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8" w:history="1">
            <w:r w:rsidR="00215D27" w:rsidRPr="00DC4BB6">
              <w:rPr>
                <w:rStyle w:val="Hipervnculo"/>
                <w:noProof/>
              </w:rPr>
              <w:t>4.8.10</w:t>
            </w:r>
            <w:r w:rsidR="00215D27">
              <w:rPr>
                <w:rFonts w:asciiTheme="minorHAnsi" w:eastAsiaTheme="minorEastAsia" w:hAnsiTheme="minorHAnsi" w:cstheme="minorBidi"/>
                <w:noProof/>
                <w:szCs w:val="22"/>
                <w:lang w:val="es-ES"/>
              </w:rPr>
              <w:tab/>
            </w:r>
            <w:r w:rsidR="00215D27" w:rsidRPr="00DC4BB6">
              <w:rPr>
                <w:rStyle w:val="Hipervnculo"/>
                <w:noProof/>
              </w:rPr>
              <w:t>GPS</w:t>
            </w:r>
            <w:r w:rsidR="00215D27">
              <w:rPr>
                <w:noProof/>
                <w:webHidden/>
              </w:rPr>
              <w:tab/>
            </w:r>
            <w:r w:rsidR="00020A3A">
              <w:rPr>
                <w:noProof/>
                <w:webHidden/>
              </w:rPr>
              <w:fldChar w:fldCharType="begin"/>
            </w:r>
            <w:r w:rsidR="00215D27">
              <w:rPr>
                <w:noProof/>
                <w:webHidden/>
              </w:rPr>
              <w:instrText xml:space="preserve"> PAGEREF _Toc271277928 \h </w:instrText>
            </w:r>
            <w:r w:rsidR="00020A3A">
              <w:rPr>
                <w:noProof/>
                <w:webHidden/>
              </w:rPr>
            </w:r>
            <w:r w:rsidR="00020A3A">
              <w:rPr>
                <w:noProof/>
                <w:webHidden/>
              </w:rPr>
              <w:fldChar w:fldCharType="separate"/>
            </w:r>
            <w:r w:rsidR="00215D27">
              <w:rPr>
                <w:noProof/>
                <w:webHidden/>
              </w:rPr>
              <w:t>133</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29" w:history="1">
            <w:r w:rsidR="00215D27" w:rsidRPr="00DC4BB6">
              <w:rPr>
                <w:rStyle w:val="Hipervnculo"/>
                <w:noProof/>
              </w:rPr>
              <w:t>4.8.11</w:t>
            </w:r>
            <w:r w:rsidR="00215D27">
              <w:rPr>
                <w:rFonts w:asciiTheme="minorHAnsi" w:eastAsiaTheme="minorEastAsia" w:hAnsiTheme="minorHAnsi" w:cstheme="minorBidi"/>
                <w:noProof/>
                <w:szCs w:val="22"/>
                <w:lang w:val="es-ES"/>
              </w:rPr>
              <w:tab/>
            </w:r>
            <w:r w:rsidR="00215D27" w:rsidRPr="00DC4BB6">
              <w:rPr>
                <w:rStyle w:val="Hipervnculo"/>
                <w:noProof/>
              </w:rPr>
              <w:t>Otros Requisitos del Decreto 1609 de 2002</w:t>
            </w:r>
            <w:r w:rsidR="00215D27">
              <w:rPr>
                <w:noProof/>
                <w:webHidden/>
              </w:rPr>
              <w:tab/>
            </w:r>
            <w:r w:rsidR="00020A3A">
              <w:rPr>
                <w:noProof/>
                <w:webHidden/>
              </w:rPr>
              <w:fldChar w:fldCharType="begin"/>
            </w:r>
            <w:r w:rsidR="00215D27">
              <w:rPr>
                <w:noProof/>
                <w:webHidden/>
              </w:rPr>
              <w:instrText xml:space="preserve"> PAGEREF _Toc271277929 \h </w:instrText>
            </w:r>
            <w:r w:rsidR="00020A3A">
              <w:rPr>
                <w:noProof/>
                <w:webHidden/>
              </w:rPr>
            </w:r>
            <w:r w:rsidR="00020A3A">
              <w:rPr>
                <w:noProof/>
                <w:webHidden/>
              </w:rPr>
              <w:fldChar w:fldCharType="separate"/>
            </w:r>
            <w:r w:rsidR="00215D27">
              <w:rPr>
                <w:noProof/>
                <w:webHidden/>
              </w:rPr>
              <w:t>133</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30" w:history="1">
            <w:r w:rsidR="00215D27" w:rsidRPr="00DC4BB6">
              <w:rPr>
                <w:rStyle w:val="Hipervnculo"/>
                <w:noProof/>
              </w:rPr>
              <w:t>4.9</w:t>
            </w:r>
            <w:r w:rsidR="00215D27">
              <w:rPr>
                <w:rFonts w:asciiTheme="minorHAnsi" w:eastAsiaTheme="minorEastAsia" w:hAnsiTheme="minorHAnsi" w:cstheme="minorBidi"/>
                <w:noProof/>
                <w:szCs w:val="22"/>
                <w:lang w:val="es-ES"/>
              </w:rPr>
              <w:tab/>
            </w:r>
            <w:r w:rsidR="00215D27" w:rsidRPr="00DC4BB6">
              <w:rPr>
                <w:rStyle w:val="Hipervnculo"/>
                <w:noProof/>
              </w:rPr>
              <w:t>Sección 7: Plan De Transporte Marítimo</w:t>
            </w:r>
            <w:r w:rsidR="00215D27">
              <w:rPr>
                <w:noProof/>
                <w:webHidden/>
              </w:rPr>
              <w:tab/>
            </w:r>
            <w:r w:rsidR="00020A3A">
              <w:rPr>
                <w:noProof/>
                <w:webHidden/>
              </w:rPr>
              <w:fldChar w:fldCharType="begin"/>
            </w:r>
            <w:r w:rsidR="00215D27">
              <w:rPr>
                <w:noProof/>
                <w:webHidden/>
              </w:rPr>
              <w:instrText xml:space="preserve"> PAGEREF _Toc271277930 \h </w:instrText>
            </w:r>
            <w:r w:rsidR="00020A3A">
              <w:rPr>
                <w:noProof/>
                <w:webHidden/>
              </w:rPr>
            </w:r>
            <w:r w:rsidR="00020A3A">
              <w:rPr>
                <w:noProof/>
                <w:webHidden/>
              </w:rPr>
              <w:fldChar w:fldCharType="separate"/>
            </w:r>
            <w:r w:rsidR="00215D27">
              <w:rPr>
                <w:noProof/>
                <w:webHidden/>
              </w:rPr>
              <w:t>134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1" w:history="1">
            <w:r w:rsidR="00215D27" w:rsidRPr="00DC4BB6">
              <w:rPr>
                <w:rStyle w:val="Hipervnculo"/>
                <w:noProof/>
              </w:rPr>
              <w:t>4.9.1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_Toc271277931 \h </w:instrText>
            </w:r>
            <w:r w:rsidR="00020A3A">
              <w:rPr>
                <w:noProof/>
                <w:webHidden/>
              </w:rPr>
            </w:r>
            <w:r w:rsidR="00020A3A">
              <w:rPr>
                <w:noProof/>
                <w:webHidden/>
              </w:rPr>
              <w:fldChar w:fldCharType="separate"/>
            </w:r>
            <w:r w:rsidR="00215D27">
              <w:rPr>
                <w:noProof/>
                <w:webHidden/>
              </w:rPr>
              <w:t>134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2" w:history="1">
            <w:r w:rsidR="00215D27" w:rsidRPr="00DC4BB6">
              <w:rPr>
                <w:rStyle w:val="Hipervnculo"/>
                <w:noProof/>
              </w:rPr>
              <w:t>4.9.2</w:t>
            </w:r>
            <w:r w:rsidR="00215D27">
              <w:rPr>
                <w:rFonts w:asciiTheme="minorHAnsi" w:eastAsiaTheme="minorEastAsia" w:hAnsiTheme="minorHAnsi" w:cstheme="minorBidi"/>
                <w:noProof/>
                <w:szCs w:val="22"/>
                <w:lang w:val="es-ES"/>
              </w:rPr>
              <w:tab/>
            </w:r>
            <w:r w:rsidR="00215D27" w:rsidRPr="00DC4BB6">
              <w:rPr>
                <w:rStyle w:val="Hipervnculo"/>
                <w:noProof/>
              </w:rPr>
              <w:t>Elementos del Plan de Transporte y Disposición</w:t>
            </w:r>
            <w:r w:rsidR="00215D27">
              <w:rPr>
                <w:noProof/>
                <w:webHidden/>
              </w:rPr>
              <w:tab/>
            </w:r>
            <w:r w:rsidR="00020A3A">
              <w:rPr>
                <w:noProof/>
                <w:webHidden/>
              </w:rPr>
              <w:fldChar w:fldCharType="begin"/>
            </w:r>
            <w:r w:rsidR="00215D27">
              <w:rPr>
                <w:noProof/>
                <w:webHidden/>
              </w:rPr>
              <w:instrText xml:space="preserve"> PAGEREF _Toc271277932 \h </w:instrText>
            </w:r>
            <w:r w:rsidR="00020A3A">
              <w:rPr>
                <w:noProof/>
                <w:webHidden/>
              </w:rPr>
            </w:r>
            <w:r w:rsidR="00020A3A">
              <w:rPr>
                <w:noProof/>
                <w:webHidden/>
              </w:rPr>
              <w:fldChar w:fldCharType="separate"/>
            </w:r>
            <w:r w:rsidR="00215D27">
              <w:rPr>
                <w:noProof/>
                <w:webHidden/>
              </w:rPr>
              <w:t>134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3" w:history="1">
            <w:r w:rsidR="00215D27" w:rsidRPr="00DC4BB6">
              <w:rPr>
                <w:rStyle w:val="Hipervnculo"/>
                <w:noProof/>
              </w:rPr>
              <w:t>4.9.3</w:t>
            </w:r>
            <w:r w:rsidR="00215D27">
              <w:rPr>
                <w:rFonts w:asciiTheme="minorHAnsi" w:eastAsiaTheme="minorEastAsia" w:hAnsiTheme="minorHAnsi" w:cstheme="minorBidi"/>
                <w:noProof/>
                <w:szCs w:val="22"/>
                <w:lang w:val="es-ES"/>
              </w:rPr>
              <w:tab/>
            </w:r>
            <w:r w:rsidR="00215D27" w:rsidRPr="00DC4BB6">
              <w:rPr>
                <w:rStyle w:val="Hipervnculo"/>
                <w:noProof/>
              </w:rPr>
              <w:t>Rotulado</w:t>
            </w:r>
            <w:r w:rsidR="00215D27">
              <w:rPr>
                <w:noProof/>
                <w:webHidden/>
              </w:rPr>
              <w:tab/>
            </w:r>
            <w:r w:rsidR="00020A3A">
              <w:rPr>
                <w:noProof/>
                <w:webHidden/>
              </w:rPr>
              <w:fldChar w:fldCharType="begin"/>
            </w:r>
            <w:r w:rsidR="00215D27">
              <w:rPr>
                <w:noProof/>
                <w:webHidden/>
              </w:rPr>
              <w:instrText xml:space="preserve"> PAGEREF _Toc271277933 \h </w:instrText>
            </w:r>
            <w:r w:rsidR="00020A3A">
              <w:rPr>
                <w:noProof/>
                <w:webHidden/>
              </w:rPr>
            </w:r>
            <w:r w:rsidR="00020A3A">
              <w:rPr>
                <w:noProof/>
                <w:webHidden/>
              </w:rPr>
              <w:fldChar w:fldCharType="separate"/>
            </w:r>
            <w:r w:rsidR="00215D27">
              <w:rPr>
                <w:noProof/>
                <w:webHidden/>
              </w:rPr>
              <w:t>134</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4" w:history="1">
            <w:r w:rsidR="00215D27" w:rsidRPr="00DC4BB6">
              <w:rPr>
                <w:rStyle w:val="Hipervnculo"/>
                <w:noProof/>
              </w:rPr>
              <w:t>4.9.4</w:t>
            </w:r>
            <w:r w:rsidR="00215D27">
              <w:rPr>
                <w:rFonts w:asciiTheme="minorHAnsi" w:eastAsiaTheme="minorEastAsia" w:hAnsiTheme="minorHAnsi" w:cstheme="minorBidi"/>
                <w:noProof/>
                <w:szCs w:val="22"/>
                <w:lang w:val="es-ES"/>
              </w:rPr>
              <w:tab/>
            </w:r>
            <w:r w:rsidR="00215D27" w:rsidRPr="00DC4BB6">
              <w:rPr>
                <w:rStyle w:val="Hipervnculo"/>
                <w:noProof/>
              </w:rPr>
              <w:t>Inspección Marítima y Peritaje</w:t>
            </w:r>
            <w:r w:rsidR="00215D27">
              <w:rPr>
                <w:noProof/>
                <w:webHidden/>
              </w:rPr>
              <w:tab/>
            </w:r>
            <w:r w:rsidR="00020A3A">
              <w:rPr>
                <w:noProof/>
                <w:webHidden/>
              </w:rPr>
              <w:fldChar w:fldCharType="begin"/>
            </w:r>
            <w:r w:rsidR="00215D27">
              <w:rPr>
                <w:noProof/>
                <w:webHidden/>
              </w:rPr>
              <w:instrText xml:space="preserve"> PAGEREF _Toc271277934 \h </w:instrText>
            </w:r>
            <w:r w:rsidR="00020A3A">
              <w:rPr>
                <w:noProof/>
                <w:webHidden/>
              </w:rPr>
            </w:r>
            <w:r w:rsidR="00020A3A">
              <w:rPr>
                <w:noProof/>
                <w:webHidden/>
              </w:rPr>
              <w:fldChar w:fldCharType="separate"/>
            </w:r>
            <w:r w:rsidR="00215D27">
              <w:rPr>
                <w:noProof/>
                <w:webHidden/>
              </w:rPr>
              <w:t>135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5" w:history="1">
            <w:r w:rsidR="00215D27" w:rsidRPr="00DC4BB6">
              <w:rPr>
                <w:rStyle w:val="Hipervnculo"/>
                <w:noProof/>
              </w:rPr>
              <w:t>4.9.5</w:t>
            </w:r>
            <w:r w:rsidR="00215D27">
              <w:rPr>
                <w:rFonts w:asciiTheme="minorHAnsi" w:eastAsiaTheme="minorEastAsia" w:hAnsiTheme="minorHAnsi" w:cstheme="minorBidi"/>
                <w:noProof/>
                <w:szCs w:val="22"/>
                <w:lang w:val="es-ES"/>
              </w:rPr>
              <w:tab/>
            </w:r>
            <w:r w:rsidR="00215D27" w:rsidRPr="00DC4BB6">
              <w:rPr>
                <w:rStyle w:val="Hipervnculo"/>
                <w:noProof/>
              </w:rPr>
              <w:t>Aceptación del País de Destino</w:t>
            </w:r>
            <w:r w:rsidR="00215D27">
              <w:rPr>
                <w:noProof/>
                <w:webHidden/>
              </w:rPr>
              <w:tab/>
            </w:r>
            <w:r w:rsidR="00020A3A">
              <w:rPr>
                <w:noProof/>
                <w:webHidden/>
              </w:rPr>
              <w:fldChar w:fldCharType="begin"/>
            </w:r>
            <w:r w:rsidR="00215D27">
              <w:rPr>
                <w:noProof/>
                <w:webHidden/>
              </w:rPr>
              <w:instrText xml:space="preserve"> PAGEREF _Toc271277935 \h </w:instrText>
            </w:r>
            <w:r w:rsidR="00020A3A">
              <w:rPr>
                <w:noProof/>
                <w:webHidden/>
              </w:rPr>
            </w:r>
            <w:r w:rsidR="00020A3A">
              <w:rPr>
                <w:noProof/>
                <w:webHidden/>
              </w:rPr>
              <w:fldChar w:fldCharType="separate"/>
            </w:r>
            <w:r w:rsidR="00215D27">
              <w:rPr>
                <w:noProof/>
                <w:webHidden/>
              </w:rPr>
              <w:t>135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6" w:history="1">
            <w:r w:rsidR="00215D27" w:rsidRPr="00DC4BB6">
              <w:rPr>
                <w:rStyle w:val="Hipervnculo"/>
                <w:noProof/>
              </w:rPr>
              <w:t>4.9.6</w:t>
            </w:r>
            <w:r w:rsidR="00215D27">
              <w:rPr>
                <w:rFonts w:asciiTheme="minorHAnsi" w:eastAsiaTheme="minorEastAsia" w:hAnsiTheme="minorHAnsi" w:cstheme="minorBidi"/>
                <w:noProof/>
                <w:szCs w:val="22"/>
                <w:lang w:val="es-ES"/>
              </w:rPr>
              <w:tab/>
            </w:r>
            <w:r w:rsidR="00215D27" w:rsidRPr="00DC4BB6">
              <w:rPr>
                <w:rStyle w:val="Hipervnculo"/>
                <w:noProof/>
              </w:rPr>
              <w:t>Documentación Transfronteriza</w:t>
            </w:r>
            <w:r w:rsidR="00215D27">
              <w:rPr>
                <w:noProof/>
                <w:webHidden/>
              </w:rPr>
              <w:tab/>
            </w:r>
            <w:r w:rsidR="00020A3A">
              <w:rPr>
                <w:noProof/>
                <w:webHidden/>
              </w:rPr>
              <w:fldChar w:fldCharType="begin"/>
            </w:r>
            <w:r w:rsidR="00215D27">
              <w:rPr>
                <w:noProof/>
                <w:webHidden/>
              </w:rPr>
              <w:instrText xml:space="preserve"> PAGEREF _Toc271277936 \h </w:instrText>
            </w:r>
            <w:r w:rsidR="00020A3A">
              <w:rPr>
                <w:noProof/>
                <w:webHidden/>
              </w:rPr>
            </w:r>
            <w:r w:rsidR="00020A3A">
              <w:rPr>
                <w:noProof/>
                <w:webHidden/>
              </w:rPr>
              <w:fldChar w:fldCharType="separate"/>
            </w:r>
            <w:r w:rsidR="00215D27">
              <w:rPr>
                <w:noProof/>
                <w:webHidden/>
              </w:rPr>
              <w:t>135</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7" w:history="1">
            <w:r w:rsidR="00215D27" w:rsidRPr="00DC4BB6">
              <w:rPr>
                <w:rStyle w:val="Hipervnculo"/>
                <w:noProof/>
              </w:rPr>
              <w:t>4.9.7</w:t>
            </w:r>
            <w:r w:rsidR="00215D27">
              <w:rPr>
                <w:rFonts w:asciiTheme="minorHAnsi" w:eastAsiaTheme="minorEastAsia" w:hAnsiTheme="minorHAnsi" w:cstheme="minorBidi"/>
                <w:noProof/>
                <w:szCs w:val="22"/>
                <w:lang w:val="es-ES"/>
              </w:rPr>
              <w:tab/>
            </w:r>
            <w:r w:rsidR="00215D27" w:rsidRPr="00DC4BB6">
              <w:rPr>
                <w:rStyle w:val="Hipervnculo"/>
                <w:noProof/>
              </w:rPr>
              <w:t>Normatividad Internacional</w:t>
            </w:r>
            <w:r w:rsidR="00215D27">
              <w:rPr>
                <w:noProof/>
                <w:webHidden/>
              </w:rPr>
              <w:tab/>
            </w:r>
            <w:r w:rsidR="00020A3A">
              <w:rPr>
                <w:noProof/>
                <w:webHidden/>
              </w:rPr>
              <w:fldChar w:fldCharType="begin"/>
            </w:r>
            <w:r w:rsidR="00215D27">
              <w:rPr>
                <w:noProof/>
                <w:webHidden/>
              </w:rPr>
              <w:instrText xml:space="preserve"> PAGEREF _Toc271277937 \h </w:instrText>
            </w:r>
            <w:r w:rsidR="00020A3A">
              <w:rPr>
                <w:noProof/>
                <w:webHidden/>
              </w:rPr>
            </w:r>
            <w:r w:rsidR="00020A3A">
              <w:rPr>
                <w:noProof/>
                <w:webHidden/>
              </w:rPr>
              <w:fldChar w:fldCharType="separate"/>
            </w:r>
            <w:r w:rsidR="00215D27">
              <w:rPr>
                <w:noProof/>
                <w:webHidden/>
              </w:rPr>
              <w:t>136</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38" w:history="1">
            <w:r w:rsidR="00215D27" w:rsidRPr="00DC4BB6">
              <w:rPr>
                <w:rStyle w:val="Hipervnculo"/>
                <w:noProof/>
              </w:rPr>
              <w:t>4.10</w:t>
            </w:r>
            <w:r w:rsidR="00215D27">
              <w:rPr>
                <w:rFonts w:asciiTheme="minorHAnsi" w:eastAsiaTheme="minorEastAsia" w:hAnsiTheme="minorHAnsi" w:cstheme="minorBidi"/>
                <w:noProof/>
                <w:szCs w:val="22"/>
                <w:lang w:val="es-ES"/>
              </w:rPr>
              <w:tab/>
            </w:r>
            <w:r w:rsidR="00215D27" w:rsidRPr="00DC4BB6">
              <w:rPr>
                <w:rStyle w:val="Hipervnculo"/>
                <w:noProof/>
              </w:rPr>
              <w:t>Sección 8: Plan de Seguro</w:t>
            </w:r>
            <w:r w:rsidR="00215D27">
              <w:rPr>
                <w:noProof/>
                <w:webHidden/>
              </w:rPr>
              <w:tab/>
            </w:r>
            <w:r w:rsidR="00020A3A">
              <w:rPr>
                <w:noProof/>
                <w:webHidden/>
              </w:rPr>
              <w:fldChar w:fldCharType="begin"/>
            </w:r>
            <w:r w:rsidR="00215D27">
              <w:rPr>
                <w:noProof/>
                <w:webHidden/>
              </w:rPr>
              <w:instrText xml:space="preserve"> PAGEREF _Toc271277938 \h </w:instrText>
            </w:r>
            <w:r w:rsidR="00020A3A">
              <w:rPr>
                <w:noProof/>
                <w:webHidden/>
              </w:rPr>
            </w:r>
            <w:r w:rsidR="00020A3A">
              <w:rPr>
                <w:noProof/>
                <w:webHidden/>
              </w:rPr>
              <w:fldChar w:fldCharType="separate"/>
            </w:r>
            <w:r w:rsidR="00215D27">
              <w:rPr>
                <w:noProof/>
                <w:webHidden/>
              </w:rPr>
              <w:t>137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39" w:history="1">
            <w:r w:rsidR="00215D27" w:rsidRPr="00DC4BB6">
              <w:rPr>
                <w:rStyle w:val="Hipervnculo"/>
                <w:noProof/>
              </w:rPr>
              <w:t>4.10.1</w:t>
            </w:r>
            <w:r w:rsidR="00215D27">
              <w:rPr>
                <w:rFonts w:asciiTheme="minorHAnsi" w:eastAsiaTheme="minorEastAsia" w:hAnsiTheme="minorHAnsi" w:cstheme="minorBidi"/>
                <w:noProof/>
                <w:szCs w:val="22"/>
                <w:lang w:val="es-ES"/>
              </w:rPr>
              <w:tab/>
            </w:r>
            <w:r w:rsidR="00215D27" w:rsidRPr="00DC4BB6">
              <w:rPr>
                <w:rStyle w:val="Hipervnculo"/>
                <w:noProof/>
              </w:rPr>
              <w:t>Estrategia</w:t>
            </w:r>
            <w:r w:rsidR="00215D27">
              <w:rPr>
                <w:noProof/>
                <w:webHidden/>
              </w:rPr>
              <w:tab/>
            </w:r>
            <w:r w:rsidR="00020A3A">
              <w:rPr>
                <w:noProof/>
                <w:webHidden/>
              </w:rPr>
              <w:fldChar w:fldCharType="begin"/>
            </w:r>
            <w:r w:rsidR="00215D27">
              <w:rPr>
                <w:noProof/>
                <w:webHidden/>
              </w:rPr>
              <w:instrText xml:space="preserve"> PAGEREF _Toc271277939 \h </w:instrText>
            </w:r>
            <w:r w:rsidR="00020A3A">
              <w:rPr>
                <w:noProof/>
                <w:webHidden/>
              </w:rPr>
            </w:r>
            <w:r w:rsidR="00020A3A">
              <w:rPr>
                <w:noProof/>
                <w:webHidden/>
              </w:rPr>
              <w:fldChar w:fldCharType="separate"/>
            </w:r>
            <w:r w:rsidR="00215D27">
              <w:rPr>
                <w:noProof/>
                <w:webHidden/>
              </w:rPr>
              <w:t>137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40" w:history="1">
            <w:r w:rsidR="00215D27" w:rsidRPr="00DC4BB6">
              <w:rPr>
                <w:rStyle w:val="Hipervnculo"/>
                <w:noProof/>
              </w:rPr>
              <w:t>4.10.2</w:t>
            </w:r>
            <w:r w:rsidR="00215D27">
              <w:rPr>
                <w:rFonts w:asciiTheme="minorHAnsi" w:eastAsiaTheme="minorEastAsia" w:hAnsiTheme="minorHAnsi" w:cstheme="minorBidi"/>
                <w:noProof/>
                <w:szCs w:val="22"/>
                <w:lang w:val="es-ES"/>
              </w:rPr>
              <w:tab/>
            </w:r>
            <w:r w:rsidR="00215D27" w:rsidRPr="00DC4BB6">
              <w:rPr>
                <w:rStyle w:val="Hipervnculo"/>
                <w:noProof/>
              </w:rPr>
              <w:t>Elementos del Plan de Seguro</w:t>
            </w:r>
            <w:r w:rsidR="00215D27">
              <w:rPr>
                <w:noProof/>
                <w:webHidden/>
              </w:rPr>
              <w:tab/>
            </w:r>
            <w:r w:rsidR="00020A3A">
              <w:rPr>
                <w:noProof/>
                <w:webHidden/>
              </w:rPr>
              <w:fldChar w:fldCharType="begin"/>
            </w:r>
            <w:r w:rsidR="00215D27">
              <w:rPr>
                <w:noProof/>
                <w:webHidden/>
              </w:rPr>
              <w:instrText xml:space="preserve"> PAGEREF _Toc271277940 \h </w:instrText>
            </w:r>
            <w:r w:rsidR="00020A3A">
              <w:rPr>
                <w:noProof/>
                <w:webHidden/>
              </w:rPr>
            </w:r>
            <w:r w:rsidR="00020A3A">
              <w:rPr>
                <w:noProof/>
                <w:webHidden/>
              </w:rPr>
              <w:fldChar w:fldCharType="separate"/>
            </w:r>
            <w:r w:rsidR="00215D27">
              <w:rPr>
                <w:noProof/>
                <w:webHidden/>
              </w:rPr>
              <w:t>137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41" w:history="1">
            <w:r w:rsidR="00215D27" w:rsidRPr="00DC4BB6">
              <w:rPr>
                <w:rStyle w:val="Hipervnculo"/>
                <w:noProof/>
              </w:rPr>
              <w:t>4.10.3</w:t>
            </w:r>
            <w:r w:rsidR="00215D27">
              <w:rPr>
                <w:rFonts w:asciiTheme="minorHAnsi" w:eastAsiaTheme="minorEastAsia" w:hAnsiTheme="minorHAnsi" w:cstheme="minorBidi"/>
                <w:noProof/>
                <w:szCs w:val="22"/>
                <w:lang w:val="es-ES"/>
              </w:rPr>
              <w:tab/>
            </w:r>
            <w:r w:rsidR="00215D27" w:rsidRPr="00DC4BB6">
              <w:rPr>
                <w:rStyle w:val="Hipervnculo"/>
                <w:noProof/>
              </w:rPr>
              <w:t>Tipo de Seguro</w:t>
            </w:r>
            <w:r w:rsidR="00215D27">
              <w:rPr>
                <w:noProof/>
                <w:webHidden/>
              </w:rPr>
              <w:tab/>
            </w:r>
            <w:r w:rsidR="00020A3A">
              <w:rPr>
                <w:noProof/>
                <w:webHidden/>
              </w:rPr>
              <w:fldChar w:fldCharType="begin"/>
            </w:r>
            <w:r w:rsidR="00215D27">
              <w:rPr>
                <w:noProof/>
                <w:webHidden/>
              </w:rPr>
              <w:instrText xml:space="preserve"> PAGEREF _Toc271277941 \h </w:instrText>
            </w:r>
            <w:r w:rsidR="00020A3A">
              <w:rPr>
                <w:noProof/>
                <w:webHidden/>
              </w:rPr>
            </w:r>
            <w:r w:rsidR="00020A3A">
              <w:rPr>
                <w:noProof/>
                <w:webHidden/>
              </w:rPr>
              <w:fldChar w:fldCharType="separate"/>
            </w:r>
            <w:r w:rsidR="00215D27">
              <w:rPr>
                <w:noProof/>
                <w:webHidden/>
              </w:rPr>
              <w:t>137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42" w:history="1">
            <w:r w:rsidR="00215D27" w:rsidRPr="00DC4BB6">
              <w:rPr>
                <w:rStyle w:val="Hipervnculo"/>
                <w:noProof/>
              </w:rPr>
              <w:t>4.10.4</w:t>
            </w:r>
            <w:r w:rsidR="00215D27">
              <w:rPr>
                <w:rFonts w:asciiTheme="minorHAnsi" w:eastAsiaTheme="minorEastAsia" w:hAnsiTheme="minorHAnsi" w:cstheme="minorBidi"/>
                <w:noProof/>
                <w:szCs w:val="22"/>
                <w:lang w:val="es-ES"/>
              </w:rPr>
              <w:tab/>
            </w:r>
            <w:r w:rsidR="00215D27" w:rsidRPr="00DC4BB6">
              <w:rPr>
                <w:rStyle w:val="Hipervnculo"/>
                <w:noProof/>
              </w:rPr>
              <w:t>Qué deberá estar cubierto</w:t>
            </w:r>
            <w:r w:rsidR="00215D27">
              <w:rPr>
                <w:noProof/>
                <w:webHidden/>
              </w:rPr>
              <w:tab/>
            </w:r>
            <w:r w:rsidR="00020A3A">
              <w:rPr>
                <w:noProof/>
                <w:webHidden/>
              </w:rPr>
              <w:fldChar w:fldCharType="begin"/>
            </w:r>
            <w:r w:rsidR="00215D27">
              <w:rPr>
                <w:noProof/>
                <w:webHidden/>
              </w:rPr>
              <w:instrText xml:space="preserve"> PAGEREF _Toc271277942 \h </w:instrText>
            </w:r>
            <w:r w:rsidR="00020A3A">
              <w:rPr>
                <w:noProof/>
                <w:webHidden/>
              </w:rPr>
            </w:r>
            <w:r w:rsidR="00020A3A">
              <w:rPr>
                <w:noProof/>
                <w:webHidden/>
              </w:rPr>
              <w:fldChar w:fldCharType="separate"/>
            </w:r>
            <w:r w:rsidR="00215D27">
              <w:rPr>
                <w:noProof/>
                <w:webHidden/>
              </w:rPr>
              <w:t>137</w:t>
            </w:r>
            <w:r w:rsidR="00020A3A">
              <w:rPr>
                <w:noProof/>
                <w:webHidden/>
              </w:rPr>
              <w:fldChar w:fldCharType="end"/>
            </w:r>
          </w:hyperlink>
        </w:p>
        <w:p w:rsidR="00215D27" w:rsidRDefault="00F95FB0">
          <w:pPr>
            <w:pStyle w:val="TDC30"/>
            <w:tabs>
              <w:tab w:val="left" w:pos="1320"/>
              <w:tab w:val="right" w:leader="dot" w:pos="9111"/>
            </w:tabs>
            <w:rPr>
              <w:rFonts w:asciiTheme="minorHAnsi" w:eastAsiaTheme="minorEastAsia" w:hAnsiTheme="minorHAnsi" w:cstheme="minorBidi"/>
              <w:noProof/>
              <w:szCs w:val="22"/>
              <w:lang w:val="es-ES"/>
            </w:rPr>
          </w:pPr>
          <w:hyperlink w:anchor="_Toc271277943" w:history="1">
            <w:r w:rsidR="00215D27" w:rsidRPr="00DC4BB6">
              <w:rPr>
                <w:rStyle w:val="Hipervnculo"/>
                <w:noProof/>
              </w:rPr>
              <w:t>4.10.5</w:t>
            </w:r>
            <w:r w:rsidR="00215D27">
              <w:rPr>
                <w:rFonts w:asciiTheme="minorHAnsi" w:eastAsiaTheme="minorEastAsia" w:hAnsiTheme="minorHAnsi" w:cstheme="minorBidi"/>
                <w:noProof/>
                <w:szCs w:val="22"/>
                <w:lang w:val="es-ES"/>
              </w:rPr>
              <w:tab/>
            </w:r>
            <w:r w:rsidR="00215D27" w:rsidRPr="00DC4BB6">
              <w:rPr>
                <w:rStyle w:val="Hipervnculo"/>
                <w:noProof/>
              </w:rPr>
              <w:t>Procedimiento para Hacer Efectiva una Póliza</w:t>
            </w:r>
            <w:r w:rsidR="00215D27">
              <w:rPr>
                <w:noProof/>
                <w:webHidden/>
              </w:rPr>
              <w:tab/>
            </w:r>
            <w:r w:rsidR="00020A3A">
              <w:rPr>
                <w:noProof/>
                <w:webHidden/>
              </w:rPr>
              <w:fldChar w:fldCharType="begin"/>
            </w:r>
            <w:r w:rsidR="00215D27">
              <w:rPr>
                <w:noProof/>
                <w:webHidden/>
              </w:rPr>
              <w:instrText xml:space="preserve"> PAGEREF _Toc271277943 \h </w:instrText>
            </w:r>
            <w:r w:rsidR="00020A3A">
              <w:rPr>
                <w:noProof/>
                <w:webHidden/>
              </w:rPr>
            </w:r>
            <w:r w:rsidR="00020A3A">
              <w:rPr>
                <w:noProof/>
                <w:webHidden/>
              </w:rPr>
              <w:fldChar w:fldCharType="separate"/>
            </w:r>
            <w:r w:rsidR="00215D27">
              <w:rPr>
                <w:noProof/>
                <w:webHidden/>
              </w:rPr>
              <w:t>138</w:t>
            </w:r>
            <w:r w:rsidR="00020A3A">
              <w:rPr>
                <w:noProof/>
                <w:webHidden/>
              </w:rPr>
              <w:fldChar w:fldCharType="end"/>
            </w:r>
          </w:hyperlink>
        </w:p>
        <w:p w:rsidR="00215D27" w:rsidRDefault="00F95FB0">
          <w:pPr>
            <w:pStyle w:val="TDC10"/>
            <w:tabs>
              <w:tab w:val="left" w:pos="440"/>
              <w:tab w:val="right" w:leader="dot" w:pos="9111"/>
            </w:tabs>
            <w:rPr>
              <w:rFonts w:asciiTheme="minorHAnsi" w:eastAsiaTheme="minorEastAsia" w:hAnsiTheme="minorHAnsi" w:cstheme="minorBidi"/>
              <w:noProof/>
              <w:szCs w:val="22"/>
              <w:lang w:val="es-ES"/>
            </w:rPr>
          </w:pPr>
          <w:hyperlink w:anchor="_Toc271277944" w:history="1">
            <w:r w:rsidR="00215D27" w:rsidRPr="00DC4BB6">
              <w:rPr>
                <w:rStyle w:val="Hipervnculo"/>
                <w:noProof/>
              </w:rPr>
              <w:t>5</w:t>
            </w:r>
            <w:r w:rsidR="00215D27">
              <w:rPr>
                <w:rFonts w:asciiTheme="minorHAnsi" w:eastAsiaTheme="minorEastAsia" w:hAnsiTheme="minorHAnsi" w:cstheme="minorBidi"/>
                <w:noProof/>
                <w:szCs w:val="22"/>
                <w:lang w:val="es-ES"/>
              </w:rPr>
              <w:tab/>
            </w:r>
            <w:r w:rsidR="00215D27" w:rsidRPr="00DC4BB6">
              <w:rPr>
                <w:rStyle w:val="Hipervnculo"/>
                <w:noProof/>
              </w:rPr>
              <w:t>CAPÍTULO QUINTO. Plan Informático,</w:t>
            </w:r>
            <w:r w:rsidR="00215D27">
              <w:rPr>
                <w:noProof/>
                <w:webHidden/>
              </w:rPr>
              <w:tab/>
            </w:r>
            <w:r w:rsidR="00020A3A">
              <w:rPr>
                <w:noProof/>
                <w:webHidden/>
              </w:rPr>
              <w:fldChar w:fldCharType="begin"/>
            </w:r>
            <w:r w:rsidR="00215D27">
              <w:rPr>
                <w:noProof/>
                <w:webHidden/>
              </w:rPr>
              <w:instrText xml:space="preserve"> PAGEREF _Toc271277944 \h </w:instrText>
            </w:r>
            <w:r w:rsidR="00020A3A">
              <w:rPr>
                <w:noProof/>
                <w:webHidden/>
              </w:rPr>
            </w:r>
            <w:r w:rsidR="00020A3A">
              <w:rPr>
                <w:noProof/>
                <w:webHidden/>
              </w:rPr>
              <w:fldChar w:fldCharType="separate"/>
            </w:r>
            <w:r w:rsidR="00215D27">
              <w:rPr>
                <w:noProof/>
                <w:webHidden/>
              </w:rPr>
              <w:t>139</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45" w:history="1">
            <w:r w:rsidR="00215D27" w:rsidRPr="00DC4BB6">
              <w:rPr>
                <w:rStyle w:val="Hipervnculo"/>
                <w:noProof/>
              </w:rPr>
              <w:t>5.1</w:t>
            </w:r>
            <w:r w:rsidR="00215D27">
              <w:rPr>
                <w:rFonts w:asciiTheme="minorHAnsi" w:eastAsiaTheme="minorEastAsia" w:hAnsiTheme="minorHAnsi" w:cstheme="minorBidi"/>
                <w:noProof/>
                <w:szCs w:val="22"/>
                <w:lang w:val="es-ES"/>
              </w:rPr>
              <w:tab/>
            </w:r>
            <w:r w:rsidR="00215D27" w:rsidRPr="00DC4BB6">
              <w:rPr>
                <w:rStyle w:val="Hipervnculo"/>
                <w:noProof/>
              </w:rPr>
              <w:t>Introducción</w:t>
            </w:r>
            <w:r w:rsidR="00215D27">
              <w:rPr>
                <w:noProof/>
                <w:webHidden/>
              </w:rPr>
              <w:tab/>
            </w:r>
            <w:r w:rsidR="00020A3A">
              <w:rPr>
                <w:noProof/>
                <w:webHidden/>
              </w:rPr>
              <w:fldChar w:fldCharType="begin"/>
            </w:r>
            <w:r w:rsidR="00215D27">
              <w:rPr>
                <w:noProof/>
                <w:webHidden/>
              </w:rPr>
              <w:instrText xml:space="preserve"> PAGEREF _Toc271277945 \h </w:instrText>
            </w:r>
            <w:r w:rsidR="00020A3A">
              <w:rPr>
                <w:noProof/>
                <w:webHidden/>
              </w:rPr>
            </w:r>
            <w:r w:rsidR="00020A3A">
              <w:rPr>
                <w:noProof/>
                <w:webHidden/>
              </w:rPr>
              <w:fldChar w:fldCharType="separate"/>
            </w:r>
            <w:r w:rsidR="00215D27">
              <w:rPr>
                <w:noProof/>
                <w:webHidden/>
              </w:rPr>
              <w:t>139</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46" w:history="1">
            <w:r w:rsidR="00215D27" w:rsidRPr="00DC4BB6">
              <w:rPr>
                <w:rStyle w:val="Hipervnculo"/>
                <w:noProof/>
              </w:rPr>
              <w:t>5.2</w:t>
            </w:r>
            <w:r w:rsidR="00215D27">
              <w:rPr>
                <w:rFonts w:asciiTheme="minorHAnsi" w:eastAsiaTheme="minorEastAsia" w:hAnsiTheme="minorHAnsi" w:cstheme="minorBidi"/>
                <w:noProof/>
                <w:szCs w:val="22"/>
                <w:lang w:val="es-ES"/>
              </w:rPr>
              <w:tab/>
            </w:r>
            <w:r w:rsidR="00215D27" w:rsidRPr="00DC4BB6">
              <w:rPr>
                <w:rStyle w:val="Hipervnculo"/>
                <w:noProof/>
              </w:rPr>
              <w:t>Listado de Personal Clave</w:t>
            </w:r>
            <w:r w:rsidR="00215D27">
              <w:rPr>
                <w:noProof/>
                <w:webHidden/>
              </w:rPr>
              <w:tab/>
            </w:r>
            <w:r w:rsidR="00020A3A">
              <w:rPr>
                <w:noProof/>
                <w:webHidden/>
              </w:rPr>
              <w:fldChar w:fldCharType="begin"/>
            </w:r>
            <w:r w:rsidR="00215D27">
              <w:rPr>
                <w:noProof/>
                <w:webHidden/>
              </w:rPr>
              <w:instrText xml:space="preserve"> PAGEREF _Toc271277946 \h </w:instrText>
            </w:r>
            <w:r w:rsidR="00020A3A">
              <w:rPr>
                <w:noProof/>
                <w:webHidden/>
              </w:rPr>
            </w:r>
            <w:r w:rsidR="00020A3A">
              <w:rPr>
                <w:noProof/>
                <w:webHidden/>
              </w:rPr>
              <w:fldChar w:fldCharType="separate"/>
            </w:r>
            <w:r w:rsidR="00215D27">
              <w:rPr>
                <w:noProof/>
                <w:webHidden/>
              </w:rPr>
              <w:t>140</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47" w:history="1">
            <w:r w:rsidR="00215D27" w:rsidRPr="00DC4BB6">
              <w:rPr>
                <w:rStyle w:val="Hipervnculo"/>
                <w:noProof/>
              </w:rPr>
              <w:t>5.3</w:t>
            </w:r>
            <w:r w:rsidR="00215D27">
              <w:rPr>
                <w:rFonts w:asciiTheme="minorHAnsi" w:eastAsiaTheme="minorEastAsia" w:hAnsiTheme="minorHAnsi" w:cstheme="minorBidi"/>
                <w:noProof/>
                <w:szCs w:val="22"/>
                <w:lang w:val="es-ES"/>
              </w:rPr>
              <w:tab/>
            </w:r>
            <w:r w:rsidR="00215D27" w:rsidRPr="00DC4BB6">
              <w:rPr>
                <w:rStyle w:val="Hipervnculo"/>
                <w:noProof/>
              </w:rPr>
              <w:t>Listado de Instituciones Clave</w:t>
            </w:r>
            <w:r w:rsidR="00215D27">
              <w:rPr>
                <w:noProof/>
                <w:webHidden/>
              </w:rPr>
              <w:tab/>
            </w:r>
            <w:r w:rsidR="00020A3A">
              <w:rPr>
                <w:noProof/>
                <w:webHidden/>
              </w:rPr>
              <w:fldChar w:fldCharType="begin"/>
            </w:r>
            <w:r w:rsidR="00215D27">
              <w:rPr>
                <w:noProof/>
                <w:webHidden/>
              </w:rPr>
              <w:instrText xml:space="preserve"> PAGEREF _Toc271277947 \h </w:instrText>
            </w:r>
            <w:r w:rsidR="00020A3A">
              <w:rPr>
                <w:noProof/>
                <w:webHidden/>
              </w:rPr>
            </w:r>
            <w:r w:rsidR="00020A3A">
              <w:rPr>
                <w:noProof/>
                <w:webHidden/>
              </w:rPr>
              <w:fldChar w:fldCharType="separate"/>
            </w:r>
            <w:r w:rsidR="00215D27">
              <w:rPr>
                <w:noProof/>
                <w:webHidden/>
              </w:rPr>
              <w:t>140</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48" w:history="1">
            <w:r w:rsidR="00215D27" w:rsidRPr="00DC4BB6">
              <w:rPr>
                <w:rStyle w:val="Hipervnculo"/>
                <w:noProof/>
              </w:rPr>
              <w:t>5.4</w:t>
            </w:r>
            <w:r w:rsidR="00215D27">
              <w:rPr>
                <w:rFonts w:asciiTheme="minorHAnsi" w:eastAsiaTheme="minorEastAsia" w:hAnsiTheme="minorHAnsi" w:cstheme="minorBidi"/>
                <w:noProof/>
                <w:szCs w:val="22"/>
                <w:lang w:val="es-ES"/>
              </w:rPr>
              <w:tab/>
            </w:r>
            <w:r w:rsidR="00215D27" w:rsidRPr="00DC4BB6">
              <w:rPr>
                <w:rStyle w:val="Hipervnculo"/>
                <w:noProof/>
              </w:rPr>
              <w:t>Información Cartográfica General</w:t>
            </w:r>
            <w:r w:rsidR="00215D27">
              <w:rPr>
                <w:noProof/>
                <w:webHidden/>
              </w:rPr>
              <w:tab/>
            </w:r>
            <w:r w:rsidR="00020A3A">
              <w:rPr>
                <w:noProof/>
                <w:webHidden/>
              </w:rPr>
              <w:fldChar w:fldCharType="begin"/>
            </w:r>
            <w:r w:rsidR="00215D27">
              <w:rPr>
                <w:noProof/>
                <w:webHidden/>
              </w:rPr>
              <w:instrText xml:space="preserve"> PAGEREF _Toc271277948 \h </w:instrText>
            </w:r>
            <w:r w:rsidR="00020A3A">
              <w:rPr>
                <w:noProof/>
                <w:webHidden/>
              </w:rPr>
            </w:r>
            <w:r w:rsidR="00020A3A">
              <w:rPr>
                <w:noProof/>
                <w:webHidden/>
              </w:rPr>
              <w:fldChar w:fldCharType="separate"/>
            </w:r>
            <w:r w:rsidR="00215D27">
              <w:rPr>
                <w:noProof/>
                <w:webHidden/>
              </w:rPr>
              <w:t>153</w:t>
            </w:r>
            <w:r w:rsidR="00020A3A">
              <w:rPr>
                <w:noProof/>
                <w:webHidden/>
              </w:rPr>
              <w:fldChar w:fldCharType="end"/>
            </w:r>
          </w:hyperlink>
        </w:p>
        <w:p w:rsidR="00215D27" w:rsidRDefault="00F95FB0">
          <w:pPr>
            <w:pStyle w:val="TDC20"/>
            <w:tabs>
              <w:tab w:val="left" w:pos="880"/>
              <w:tab w:val="right" w:leader="dot" w:pos="9111"/>
            </w:tabs>
            <w:rPr>
              <w:rFonts w:asciiTheme="minorHAnsi" w:eastAsiaTheme="minorEastAsia" w:hAnsiTheme="minorHAnsi" w:cstheme="minorBidi"/>
              <w:noProof/>
              <w:szCs w:val="22"/>
              <w:lang w:val="es-ES"/>
            </w:rPr>
          </w:pPr>
          <w:hyperlink w:anchor="_Toc271277949" w:history="1">
            <w:r w:rsidR="00215D27" w:rsidRPr="00DC4BB6">
              <w:rPr>
                <w:rStyle w:val="Hipervnculo"/>
                <w:noProof/>
              </w:rPr>
              <w:t>5.5</w:t>
            </w:r>
            <w:r w:rsidR="00215D27">
              <w:rPr>
                <w:rFonts w:asciiTheme="minorHAnsi" w:eastAsiaTheme="minorEastAsia" w:hAnsiTheme="minorHAnsi" w:cstheme="minorBidi"/>
                <w:noProof/>
                <w:szCs w:val="22"/>
                <w:lang w:val="es-ES"/>
              </w:rPr>
              <w:tab/>
            </w:r>
            <w:r w:rsidR="00215D27" w:rsidRPr="00DC4BB6">
              <w:rPr>
                <w:rStyle w:val="Hipervnculo"/>
                <w:noProof/>
              </w:rPr>
              <w:t>Fichas de Activación del Plan de Contingencia</w:t>
            </w:r>
            <w:r w:rsidR="00215D27">
              <w:rPr>
                <w:noProof/>
                <w:webHidden/>
              </w:rPr>
              <w:tab/>
            </w:r>
            <w:r w:rsidR="00020A3A">
              <w:rPr>
                <w:noProof/>
                <w:webHidden/>
              </w:rPr>
              <w:fldChar w:fldCharType="begin"/>
            </w:r>
            <w:r w:rsidR="00215D27">
              <w:rPr>
                <w:noProof/>
                <w:webHidden/>
              </w:rPr>
              <w:instrText xml:space="preserve"> PAGEREF _Toc271277949 \h </w:instrText>
            </w:r>
            <w:r w:rsidR="00020A3A">
              <w:rPr>
                <w:noProof/>
                <w:webHidden/>
              </w:rPr>
            </w:r>
            <w:r w:rsidR="00020A3A">
              <w:rPr>
                <w:noProof/>
                <w:webHidden/>
              </w:rPr>
              <w:fldChar w:fldCharType="separate"/>
            </w:r>
            <w:r w:rsidR="00215D27">
              <w:rPr>
                <w:noProof/>
                <w:webHidden/>
              </w:rPr>
              <w:t>178</w:t>
            </w:r>
            <w:r w:rsidR="00020A3A">
              <w:rPr>
                <w:noProof/>
                <w:webHidden/>
              </w:rPr>
              <w:fldChar w:fldCharType="end"/>
            </w:r>
          </w:hyperlink>
        </w:p>
        <w:p w:rsidR="00215D27" w:rsidRDefault="00F95FB0">
          <w:pPr>
            <w:pStyle w:val="TDC10"/>
            <w:tabs>
              <w:tab w:val="left" w:pos="440"/>
              <w:tab w:val="right" w:leader="dot" w:pos="9111"/>
            </w:tabs>
            <w:rPr>
              <w:rFonts w:asciiTheme="minorHAnsi" w:eastAsiaTheme="minorEastAsia" w:hAnsiTheme="minorHAnsi" w:cstheme="minorBidi"/>
              <w:noProof/>
              <w:szCs w:val="22"/>
              <w:lang w:val="es-ES"/>
            </w:rPr>
          </w:pPr>
          <w:hyperlink w:anchor="_Toc271277950" w:history="1">
            <w:r w:rsidR="00215D27" w:rsidRPr="00DC4BB6">
              <w:rPr>
                <w:rStyle w:val="Hipervnculo"/>
                <w:noProof/>
              </w:rPr>
              <w:t>6</w:t>
            </w:r>
            <w:r w:rsidR="00215D27">
              <w:rPr>
                <w:rFonts w:asciiTheme="minorHAnsi" w:eastAsiaTheme="minorEastAsia" w:hAnsiTheme="minorHAnsi" w:cstheme="minorBidi"/>
                <w:noProof/>
                <w:szCs w:val="22"/>
                <w:lang w:val="es-ES"/>
              </w:rPr>
              <w:tab/>
            </w:r>
            <w:r w:rsidR="00215D27" w:rsidRPr="00DC4BB6">
              <w:rPr>
                <w:rStyle w:val="Hipervnculo"/>
                <w:noProof/>
              </w:rPr>
              <w:t>Conclusiones</w:t>
            </w:r>
            <w:r w:rsidR="00215D27">
              <w:rPr>
                <w:noProof/>
                <w:webHidden/>
              </w:rPr>
              <w:tab/>
            </w:r>
            <w:r w:rsidR="00020A3A">
              <w:rPr>
                <w:noProof/>
                <w:webHidden/>
              </w:rPr>
              <w:fldChar w:fldCharType="begin"/>
            </w:r>
            <w:r w:rsidR="00215D27">
              <w:rPr>
                <w:noProof/>
                <w:webHidden/>
              </w:rPr>
              <w:instrText xml:space="preserve"> PAGEREF _Toc271277950 \h </w:instrText>
            </w:r>
            <w:r w:rsidR="00020A3A">
              <w:rPr>
                <w:noProof/>
                <w:webHidden/>
              </w:rPr>
            </w:r>
            <w:r w:rsidR="00020A3A">
              <w:rPr>
                <w:noProof/>
                <w:webHidden/>
              </w:rPr>
              <w:fldChar w:fldCharType="separate"/>
            </w:r>
            <w:r w:rsidR="00215D27">
              <w:rPr>
                <w:noProof/>
                <w:webHidden/>
              </w:rPr>
              <w:t>188</w:t>
            </w:r>
            <w:r w:rsidR="00020A3A">
              <w:rPr>
                <w:noProof/>
                <w:webHidden/>
              </w:rPr>
              <w:fldChar w:fldCharType="end"/>
            </w:r>
          </w:hyperlink>
        </w:p>
        <w:p w:rsidR="00054F91" w:rsidRDefault="00020A3A">
          <w:r>
            <w:fldChar w:fldCharType="end"/>
          </w:r>
        </w:p>
      </w:sdtContent>
    </w:sdt>
    <w:p w:rsidR="00054F91" w:rsidRDefault="00054F91">
      <w:pPr>
        <w:jc w:val="left"/>
        <w:rPr>
          <w:lang w:val="es-CO"/>
        </w:rPr>
      </w:pPr>
      <w:r>
        <w:rPr>
          <w:lang w:val="es-CO"/>
        </w:rPr>
        <w:br w:type="page"/>
      </w:r>
    </w:p>
    <w:p w:rsidR="00A339D2" w:rsidRDefault="00A339D2" w:rsidP="00A339D2">
      <w:pPr>
        <w:rPr>
          <w:lang w:val="es-CO"/>
        </w:rPr>
      </w:pPr>
    </w:p>
    <w:p w:rsidR="00A339D2" w:rsidRDefault="00A339D2" w:rsidP="00A339D2">
      <w:pPr>
        <w:pStyle w:val="Ttulo1"/>
        <w:rPr>
          <w:lang w:eastAsia="en-US"/>
        </w:rPr>
      </w:pPr>
      <w:bookmarkStart w:id="0" w:name="_Toc271277810"/>
      <w:r>
        <w:rPr>
          <w:lang w:eastAsia="en-US"/>
        </w:rPr>
        <w:t>CAPÍTULO PRIMERO. Introducción al Plan de Contingencia.</w:t>
      </w:r>
      <w:bookmarkEnd w:id="0"/>
    </w:p>
    <w:p w:rsidR="00A339D2" w:rsidRDefault="00A339D2" w:rsidP="00A339D2">
      <w:pPr>
        <w:rPr>
          <w:lang w:val="es-CO" w:eastAsia="en-US"/>
        </w:rPr>
      </w:pPr>
    </w:p>
    <w:p w:rsidR="00A339D2" w:rsidRDefault="00A339D2" w:rsidP="00A339D2">
      <w:pPr>
        <w:pStyle w:val="Ttulo2"/>
        <w:rPr>
          <w:lang w:eastAsia="en-US"/>
        </w:rPr>
      </w:pPr>
      <w:bookmarkStart w:id="1" w:name="_Toc271277811"/>
      <w:r w:rsidRPr="00A339D2">
        <w:rPr>
          <w:lang w:eastAsia="en-US"/>
        </w:rPr>
        <w:t xml:space="preserve">Sobre </w:t>
      </w:r>
      <w:r w:rsidR="002F671B">
        <w:rPr>
          <w:lang w:eastAsia="en-US"/>
        </w:rPr>
        <w:t>las normas</w:t>
      </w:r>
      <w:r w:rsidR="00507320">
        <w:rPr>
          <w:lang w:eastAsia="en-US"/>
        </w:rPr>
        <w:t xml:space="preserve"> </w:t>
      </w:r>
      <w:r w:rsidR="002F671B">
        <w:rPr>
          <w:lang w:eastAsia="en-US"/>
        </w:rPr>
        <w:t>en la</w:t>
      </w:r>
      <w:r w:rsidR="00507320">
        <w:rPr>
          <w:lang w:eastAsia="en-US"/>
        </w:rPr>
        <w:t xml:space="preserve">s que se </w:t>
      </w:r>
      <w:r w:rsidR="00742EE5">
        <w:rPr>
          <w:lang w:eastAsia="en-US"/>
        </w:rPr>
        <w:t>fundamenta</w:t>
      </w:r>
      <w:r w:rsidR="00507320">
        <w:rPr>
          <w:lang w:eastAsia="en-US"/>
        </w:rPr>
        <w:t xml:space="preserve"> el Plan</w:t>
      </w:r>
      <w:r w:rsidRPr="00A339D2">
        <w:rPr>
          <w:lang w:eastAsia="en-US"/>
        </w:rPr>
        <w:t>.</w:t>
      </w:r>
      <w:bookmarkEnd w:id="1"/>
    </w:p>
    <w:p w:rsidR="00A339D2" w:rsidRDefault="00507320" w:rsidP="00507320">
      <w:pPr>
        <w:tabs>
          <w:tab w:val="left" w:pos="1950"/>
        </w:tabs>
        <w:rPr>
          <w:lang w:val="es-CO" w:eastAsia="en-US"/>
        </w:rPr>
      </w:pPr>
      <w:r>
        <w:rPr>
          <w:lang w:val="es-CO" w:eastAsia="en-US"/>
        </w:rPr>
        <w:tab/>
      </w:r>
    </w:p>
    <w:p w:rsidR="00C90DC4" w:rsidRDefault="003D2F54" w:rsidP="00A339D2">
      <w:pPr>
        <w:rPr>
          <w:lang w:val="es-CO" w:eastAsia="en-US"/>
        </w:rPr>
      </w:pPr>
      <w:r>
        <w:rPr>
          <w:noProof/>
          <w:lang w:val="es-CO" w:eastAsia="es-CO"/>
        </w:rPr>
        <w:drawing>
          <wp:anchor distT="0" distB="0" distL="114300" distR="114300" simplePos="0" relativeHeight="251658240" behindDoc="0" locked="0" layoutInCell="1" allowOverlap="1">
            <wp:simplePos x="0" y="0"/>
            <wp:positionH relativeFrom="column">
              <wp:posOffset>15240</wp:posOffset>
            </wp:positionH>
            <wp:positionV relativeFrom="paragraph">
              <wp:posOffset>2166620</wp:posOffset>
            </wp:positionV>
            <wp:extent cx="1746250" cy="5019675"/>
            <wp:effectExtent l="19050" t="0" r="6350" b="0"/>
            <wp:wrapSquare wrapText="bothSides"/>
            <wp:docPr id="1" name="0 Imagen" descr="IMDG Labels 1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G Labels 1y2.png"/>
                    <pic:cNvPicPr/>
                  </pic:nvPicPr>
                  <pic:blipFill>
                    <a:blip r:embed="rId9" cstate="email"/>
                    <a:stretch>
                      <a:fillRect/>
                    </a:stretch>
                  </pic:blipFill>
                  <pic:spPr>
                    <a:xfrm>
                      <a:off x="0" y="0"/>
                      <a:ext cx="1746250" cy="5019675"/>
                    </a:xfrm>
                    <a:prstGeom prst="rect">
                      <a:avLst/>
                    </a:prstGeom>
                  </pic:spPr>
                </pic:pic>
              </a:graphicData>
            </a:graphic>
          </wp:anchor>
        </w:drawing>
      </w:r>
      <w:r w:rsidR="00C90DC4">
        <w:rPr>
          <w:lang w:val="es-CO" w:eastAsia="en-US"/>
        </w:rPr>
        <w:t>FUERA Internacional S.A. procede a organizar el Plan de Contingencia para la administración, la manipulación, el empaque, el embalaje y el transporte terrestre de Residuos Peligrosos (incluyendo Contaminantes Orgánicos Persistentes)</w:t>
      </w:r>
      <w:r w:rsidR="0085738E">
        <w:rPr>
          <w:lang w:val="es-CO" w:eastAsia="en-US"/>
        </w:rPr>
        <w:t xml:space="preserve"> con base en la normatividad internacional que reglamenta esta materia. En su núcleo se analizan los requisitos del transporte de sustancias Clase 3.1 (inflamables), 6.1 (tóxicas) y 9 (misceláneas), </w:t>
      </w:r>
      <w:r w:rsidR="000D7BFD">
        <w:rPr>
          <w:lang w:val="es-CO" w:eastAsia="en-US"/>
        </w:rPr>
        <w:t xml:space="preserve">clasificación de las Naciones Unidas, </w:t>
      </w:r>
      <w:r w:rsidR="0085738E">
        <w:rPr>
          <w:lang w:val="es-CO" w:eastAsia="en-US"/>
        </w:rPr>
        <w:t>sin prejuicio de las otras agrupaciones que se puedan agregar como módulos. Las razones para organizar el Plan de Contingencia de esta forma conveniente incluyen la fácil aplicación, la homologación con los estándares y las normas nacionales e internacionales para el transporte de estas sustancias, y otras que se describen a continuación:</w:t>
      </w:r>
    </w:p>
    <w:p w:rsidR="00C90DC4" w:rsidRDefault="00C90DC4" w:rsidP="00A339D2">
      <w:pPr>
        <w:rPr>
          <w:lang w:val="es-CO" w:eastAsia="en-US"/>
        </w:rPr>
      </w:pPr>
    </w:p>
    <w:p w:rsidR="00C30349" w:rsidRDefault="00C30349" w:rsidP="00A339D2">
      <w:pPr>
        <w:rPr>
          <w:lang w:val="es-CO" w:eastAsia="en-US"/>
        </w:rPr>
      </w:pPr>
      <w:r>
        <w:rPr>
          <w:lang w:val="es-CO" w:eastAsia="en-US"/>
        </w:rPr>
        <w:t>Luego de muchos años de operación en el territorio nacional</w:t>
      </w:r>
      <w:r w:rsidR="0085738E">
        <w:rPr>
          <w:lang w:val="es-CO" w:eastAsia="en-US"/>
        </w:rPr>
        <w:t xml:space="preserve"> y en varios continentes</w:t>
      </w:r>
      <w:r>
        <w:rPr>
          <w:lang w:val="es-CO" w:eastAsia="en-US"/>
        </w:rPr>
        <w:t xml:space="preserve">, se </w:t>
      </w:r>
      <w:r w:rsidR="0085738E">
        <w:rPr>
          <w:lang w:val="es-CO" w:eastAsia="en-US"/>
        </w:rPr>
        <w:t>evidencia</w:t>
      </w:r>
      <w:r>
        <w:rPr>
          <w:lang w:val="es-CO" w:eastAsia="en-US"/>
        </w:rPr>
        <w:t xml:space="preserve"> la necesidad de abarcar operaciones con varios tipos de residuo peligroso, y es necesario poner en efecto un Plan de Contingencia que acomode los requisitos técnicos y jurídicos de cada uno de ellos. </w:t>
      </w:r>
      <w:r w:rsidR="00507320">
        <w:rPr>
          <w:lang w:val="es-CO" w:eastAsia="en-US"/>
        </w:rPr>
        <w:t>Con este fin el Grupo procede a desarrollar un Plan conforme a los estándares nacionales e internacionales bajo los que opera en todo el mundo.</w:t>
      </w:r>
    </w:p>
    <w:p w:rsidR="00C30349" w:rsidRDefault="00C30349" w:rsidP="00A339D2">
      <w:pPr>
        <w:rPr>
          <w:lang w:val="es-CO" w:eastAsia="en-US"/>
        </w:rPr>
      </w:pPr>
    </w:p>
    <w:p w:rsidR="00A339D2" w:rsidRDefault="00C30349" w:rsidP="00A339D2">
      <w:pPr>
        <w:rPr>
          <w:lang w:val="es-CO" w:eastAsia="en-US"/>
        </w:rPr>
      </w:pPr>
      <w:r>
        <w:rPr>
          <w:lang w:val="es-CO" w:eastAsia="en-US"/>
        </w:rPr>
        <w:t>Los diferentes grupos de residuo peligroso presentes en Colombia y que requieren de atención por parte del Grupo varían en muchas de sus propiedades físico-qu</w:t>
      </w:r>
      <w:r w:rsidR="00FD7C9C">
        <w:rPr>
          <w:lang w:val="es-CO" w:eastAsia="en-US"/>
        </w:rPr>
        <w:t>ímicas</w:t>
      </w:r>
      <w:r>
        <w:rPr>
          <w:lang w:val="es-CO" w:eastAsia="en-US"/>
        </w:rPr>
        <w:t xml:space="preserve"> y</w:t>
      </w:r>
      <w:r w:rsidR="00FD7C9C">
        <w:rPr>
          <w:lang w:val="es-CO" w:eastAsia="en-US"/>
        </w:rPr>
        <w:t>,</w:t>
      </w:r>
      <w:r>
        <w:rPr>
          <w:lang w:val="es-CO" w:eastAsia="en-US"/>
        </w:rPr>
        <w:t xml:space="preserve"> sin embargo</w:t>
      </w:r>
      <w:r w:rsidR="00FD7C9C">
        <w:rPr>
          <w:lang w:val="es-CO" w:eastAsia="en-US"/>
        </w:rPr>
        <w:t>,</w:t>
      </w:r>
      <w:r>
        <w:rPr>
          <w:lang w:val="es-CO" w:eastAsia="en-US"/>
        </w:rPr>
        <w:t xml:space="preserve"> es claro que muchos de los elementos comunes </w:t>
      </w:r>
      <w:r w:rsidR="00507320">
        <w:rPr>
          <w:lang w:val="es-CO" w:eastAsia="en-US"/>
        </w:rPr>
        <w:t>al</w:t>
      </w:r>
      <w:r>
        <w:rPr>
          <w:lang w:val="es-CO" w:eastAsia="en-US"/>
        </w:rPr>
        <w:t xml:space="preserve"> buen manejo de los diferentes residuos no necesariamente variarán. Teniendo esto en cuenta, el Grupo ha </w:t>
      </w:r>
      <w:r w:rsidR="0021041E">
        <w:rPr>
          <w:lang w:val="es-CO" w:eastAsia="en-US"/>
        </w:rPr>
        <w:t>configurado</w:t>
      </w:r>
      <w:r>
        <w:rPr>
          <w:lang w:val="es-CO" w:eastAsia="en-US"/>
        </w:rPr>
        <w:t xml:space="preserve"> un Plan de Contingencia fundamentado en los preceptos desarrollados por </w:t>
      </w:r>
      <w:r w:rsidR="0021041E">
        <w:rPr>
          <w:lang w:val="es-CO" w:eastAsia="en-US"/>
        </w:rPr>
        <w:t>varios órganos de las Naciones Unidas y según los cuales los diferentes residuos se pueden agrupar para su fácil entendimiento y administración</w:t>
      </w:r>
      <w:r w:rsidR="00BA4C04">
        <w:rPr>
          <w:lang w:val="es-CO" w:eastAsia="en-US"/>
        </w:rPr>
        <w:t xml:space="preserve">, sistema que se usa en Colombia desde la publicación del </w:t>
      </w:r>
      <w:r w:rsidR="00BA4C04" w:rsidRPr="002F671B">
        <w:rPr>
          <w:b/>
          <w:lang w:val="es-CO" w:eastAsia="en-US"/>
        </w:rPr>
        <w:t>Decreto 1609 de 2002</w:t>
      </w:r>
      <w:r w:rsidR="00BA4C04">
        <w:rPr>
          <w:lang w:val="es-CO" w:eastAsia="en-US"/>
        </w:rPr>
        <w:t xml:space="preserve"> del Ministerio de Transporte</w:t>
      </w:r>
      <w:r w:rsidR="0021041E">
        <w:rPr>
          <w:lang w:val="es-CO" w:eastAsia="en-US"/>
        </w:rPr>
        <w:t>.</w:t>
      </w:r>
    </w:p>
    <w:p w:rsidR="0021041E" w:rsidRDefault="0021041E" w:rsidP="00A339D2">
      <w:pPr>
        <w:rPr>
          <w:lang w:val="es-CO" w:eastAsia="en-US"/>
        </w:rPr>
      </w:pPr>
    </w:p>
    <w:p w:rsidR="0021041E" w:rsidRDefault="0021041E" w:rsidP="00A339D2">
      <w:pPr>
        <w:rPr>
          <w:lang w:val="es-CO" w:eastAsia="en-US"/>
        </w:rPr>
      </w:pPr>
      <w:r>
        <w:rPr>
          <w:lang w:val="es-CO" w:eastAsia="en-US"/>
        </w:rPr>
        <w:t>Entre los órganos que implementan esta misma metodología para administrar residuos se cuentan:</w:t>
      </w:r>
    </w:p>
    <w:p w:rsidR="0021041E" w:rsidRDefault="0021041E" w:rsidP="00A339D2">
      <w:pPr>
        <w:rPr>
          <w:lang w:val="es-CO" w:eastAsia="en-US"/>
        </w:rPr>
      </w:pPr>
    </w:p>
    <w:p w:rsidR="004069D1" w:rsidRDefault="0021041E" w:rsidP="000F0C6F">
      <w:pPr>
        <w:pStyle w:val="Prrafodelista"/>
        <w:numPr>
          <w:ilvl w:val="0"/>
          <w:numId w:val="2"/>
        </w:numPr>
        <w:rPr>
          <w:lang w:val="es-CO" w:eastAsia="en-US"/>
        </w:rPr>
      </w:pPr>
      <w:r>
        <w:rPr>
          <w:lang w:val="es-CO" w:eastAsia="en-US"/>
        </w:rPr>
        <w:t>El PNUMA</w:t>
      </w:r>
      <w:r w:rsidR="00F5306B">
        <w:rPr>
          <w:lang w:val="es-CO" w:eastAsia="en-US"/>
        </w:rPr>
        <w:t xml:space="preserve"> (Programa de las Naciones Unidas para el Medio Ambiente)</w:t>
      </w:r>
      <w:r w:rsidR="00F5306B">
        <w:rPr>
          <w:rStyle w:val="Refdenotaalpie"/>
          <w:lang w:val="es-CO" w:eastAsia="en-US"/>
        </w:rPr>
        <w:footnoteReference w:id="1"/>
      </w:r>
      <w:r w:rsidR="00F5306B">
        <w:rPr>
          <w:lang w:val="es-CO" w:eastAsia="en-US"/>
        </w:rPr>
        <w:t xml:space="preserve">. Este Programa </w:t>
      </w:r>
      <w:r w:rsidR="004069D1">
        <w:rPr>
          <w:lang w:val="es-CO" w:eastAsia="en-US"/>
        </w:rPr>
        <w:t>hoy enfoca</w:t>
      </w:r>
      <w:r w:rsidR="00F5306B">
        <w:rPr>
          <w:lang w:val="es-CO" w:eastAsia="en-US"/>
        </w:rPr>
        <w:t xml:space="preserve"> gran parte de sus esfuerzos al control de sustancias peligrosas (incluyendo residuos peligrosos) y comúnmente emite </w:t>
      </w:r>
      <w:r w:rsidR="004069D1">
        <w:rPr>
          <w:lang w:val="es-CO" w:eastAsia="en-US"/>
        </w:rPr>
        <w:t>directrices para el buen manejo de las mismas, como directrices, políticas y generación de capacidad.</w:t>
      </w:r>
    </w:p>
    <w:p w:rsidR="00507320" w:rsidRDefault="00507320" w:rsidP="00507320">
      <w:pPr>
        <w:pStyle w:val="Prrafodelista"/>
        <w:ind w:left="720"/>
        <w:rPr>
          <w:lang w:val="es-CO" w:eastAsia="en-US"/>
        </w:rPr>
      </w:pPr>
    </w:p>
    <w:p w:rsidR="0021041E" w:rsidRDefault="004069D1" w:rsidP="000F0C6F">
      <w:pPr>
        <w:pStyle w:val="Prrafodelista"/>
        <w:numPr>
          <w:ilvl w:val="0"/>
          <w:numId w:val="2"/>
        </w:numPr>
        <w:rPr>
          <w:lang w:val="es-CO" w:eastAsia="en-US"/>
        </w:rPr>
      </w:pPr>
      <w:r>
        <w:rPr>
          <w:lang w:val="es-CO" w:eastAsia="en-US"/>
        </w:rPr>
        <w:t>La Convención de Rotterdam (sobre el Consentimiento Informado Previo – CIP)</w:t>
      </w:r>
      <w:r>
        <w:rPr>
          <w:rStyle w:val="Refdenotaalpie"/>
          <w:lang w:val="es-CO" w:eastAsia="en-US"/>
        </w:rPr>
        <w:footnoteReference w:id="2"/>
      </w:r>
      <w:r>
        <w:rPr>
          <w:lang w:val="es-CO" w:eastAsia="en-US"/>
        </w:rPr>
        <w:t>. Los principios esbozados en el Convenio se fundamentan en el concepto de mantener debidamente informadas a las Autoridades Competentes en el marco del almacenamiento, el transporte, el uso y la disposición final de sustancias peligrosas.</w:t>
      </w:r>
    </w:p>
    <w:p w:rsidR="00507320" w:rsidRPr="00507320" w:rsidRDefault="00507320" w:rsidP="00507320">
      <w:pPr>
        <w:rPr>
          <w:lang w:val="es-CO" w:eastAsia="en-US"/>
        </w:rPr>
      </w:pPr>
    </w:p>
    <w:p w:rsidR="004069D1" w:rsidRDefault="004069D1" w:rsidP="000F0C6F">
      <w:pPr>
        <w:pStyle w:val="Prrafodelista"/>
        <w:numPr>
          <w:ilvl w:val="0"/>
          <w:numId w:val="2"/>
        </w:numPr>
        <w:rPr>
          <w:lang w:val="es-CO" w:eastAsia="en-US"/>
        </w:rPr>
      </w:pPr>
      <w:r>
        <w:rPr>
          <w:lang w:val="es-CO" w:eastAsia="en-US"/>
        </w:rPr>
        <w:t>El Convenio de Estocolmo</w:t>
      </w:r>
      <w:r>
        <w:rPr>
          <w:rStyle w:val="Refdenotaalpie"/>
          <w:lang w:val="es-CO" w:eastAsia="en-US"/>
        </w:rPr>
        <w:footnoteReference w:id="3"/>
      </w:r>
      <w:r>
        <w:rPr>
          <w:lang w:val="es-CO" w:eastAsia="en-US"/>
        </w:rPr>
        <w:t xml:space="preserve">, que busca la </w:t>
      </w:r>
      <w:r w:rsidR="00507320">
        <w:rPr>
          <w:lang w:val="es-CO" w:eastAsia="en-US"/>
        </w:rPr>
        <w:t>erradicación total de los Contaminantes Orgánicos Persistentes (</w:t>
      </w:r>
      <w:proofErr w:type="spellStart"/>
      <w:r w:rsidR="00507320">
        <w:rPr>
          <w:lang w:val="es-CO" w:eastAsia="en-US"/>
        </w:rPr>
        <w:t>COPs</w:t>
      </w:r>
      <w:proofErr w:type="spellEnd"/>
      <w:r w:rsidR="00507320">
        <w:rPr>
          <w:lang w:val="es-CO" w:eastAsia="en-US"/>
        </w:rPr>
        <w:t>).</w:t>
      </w:r>
    </w:p>
    <w:p w:rsidR="00507320" w:rsidRPr="00507320" w:rsidRDefault="00507320" w:rsidP="00507320">
      <w:pPr>
        <w:rPr>
          <w:lang w:val="es-CO" w:eastAsia="en-US"/>
        </w:rPr>
      </w:pPr>
    </w:p>
    <w:p w:rsidR="00507320" w:rsidRDefault="00507320" w:rsidP="000F0C6F">
      <w:pPr>
        <w:pStyle w:val="Prrafodelista"/>
        <w:numPr>
          <w:ilvl w:val="0"/>
          <w:numId w:val="2"/>
        </w:numPr>
        <w:rPr>
          <w:lang w:val="es-CO" w:eastAsia="en-US"/>
        </w:rPr>
      </w:pPr>
      <w:r>
        <w:rPr>
          <w:lang w:val="es-CO" w:eastAsia="en-US"/>
        </w:rPr>
        <w:t>El Convenio de Basilea</w:t>
      </w:r>
      <w:r>
        <w:rPr>
          <w:rStyle w:val="Refdenotaalpie"/>
          <w:lang w:val="es-CO" w:eastAsia="en-US"/>
        </w:rPr>
        <w:footnoteReference w:id="4"/>
      </w:r>
      <w:r>
        <w:rPr>
          <w:lang w:val="es-CO" w:eastAsia="en-US"/>
        </w:rPr>
        <w:t>, que controla los movimientos transfronterizos y la disposición final de residuos de cualquier naturaleza.</w:t>
      </w:r>
    </w:p>
    <w:p w:rsidR="00507320" w:rsidRPr="00507320" w:rsidRDefault="00507320" w:rsidP="00507320">
      <w:pPr>
        <w:rPr>
          <w:lang w:val="es-CO" w:eastAsia="en-US"/>
        </w:rPr>
      </w:pPr>
    </w:p>
    <w:p w:rsidR="00507320" w:rsidRDefault="00507320" w:rsidP="000F0C6F">
      <w:pPr>
        <w:pStyle w:val="Prrafodelista"/>
        <w:numPr>
          <w:ilvl w:val="0"/>
          <w:numId w:val="2"/>
        </w:numPr>
        <w:rPr>
          <w:lang w:val="es-CO" w:eastAsia="en-US"/>
        </w:rPr>
      </w:pPr>
      <w:r>
        <w:rPr>
          <w:lang w:val="es-CO" w:eastAsia="en-US"/>
        </w:rPr>
        <w:t>La Organización Marítima Internacional</w:t>
      </w:r>
      <w:r>
        <w:rPr>
          <w:rStyle w:val="Refdenotaalpie"/>
          <w:lang w:val="es-CO" w:eastAsia="en-US"/>
        </w:rPr>
        <w:footnoteReference w:id="5"/>
      </w:r>
      <w:r>
        <w:rPr>
          <w:lang w:val="es-CO" w:eastAsia="en-US"/>
        </w:rPr>
        <w:t>, precursora en la reglamentación y el control del transporte internacional de sustancias peligrosas, y que ha establecido las pautas en ese sentido en su excelso Código IMDG.</w:t>
      </w:r>
    </w:p>
    <w:p w:rsidR="00717205" w:rsidRPr="00717205" w:rsidRDefault="00717205" w:rsidP="00717205">
      <w:pPr>
        <w:pStyle w:val="Prrafodelista"/>
        <w:rPr>
          <w:lang w:val="es-CO" w:eastAsia="en-US"/>
        </w:rPr>
      </w:pPr>
    </w:p>
    <w:p w:rsidR="00717205" w:rsidRDefault="00C90DC4" w:rsidP="000F0C6F">
      <w:pPr>
        <w:pStyle w:val="Prrafodelista"/>
        <w:numPr>
          <w:ilvl w:val="0"/>
          <w:numId w:val="2"/>
        </w:numPr>
        <w:rPr>
          <w:lang w:val="es-CO" w:eastAsia="en-US"/>
        </w:rPr>
      </w:pPr>
      <w:r>
        <w:rPr>
          <w:lang w:val="es-CO" w:eastAsia="en-US"/>
        </w:rPr>
        <w:t>La FAO (Organización para la Comida y Agricultura)</w:t>
      </w:r>
      <w:r>
        <w:rPr>
          <w:rStyle w:val="Refdenotaalpie"/>
          <w:lang w:val="es-CO" w:eastAsia="en-US"/>
        </w:rPr>
        <w:footnoteReference w:id="6"/>
      </w:r>
      <w:r>
        <w:rPr>
          <w:lang w:val="es-CO" w:eastAsia="en-US"/>
        </w:rPr>
        <w:t>, la cual promueve programas de control y disposición final responsable de plaguicidas obsoletos y especialmente Contaminantes Orgánicos Persistentes.</w:t>
      </w:r>
    </w:p>
    <w:p w:rsidR="00507320" w:rsidRDefault="00507320" w:rsidP="00507320">
      <w:pPr>
        <w:rPr>
          <w:lang w:val="es-CO" w:eastAsia="en-US"/>
        </w:rPr>
      </w:pPr>
    </w:p>
    <w:p w:rsidR="00507320" w:rsidRDefault="00C90DC4" w:rsidP="00507320">
      <w:pPr>
        <w:rPr>
          <w:lang w:val="es-CO" w:eastAsia="en-US"/>
        </w:rPr>
      </w:pPr>
      <w:r>
        <w:rPr>
          <w:lang w:val="es-CO" w:eastAsia="en-US"/>
        </w:rPr>
        <w:t xml:space="preserve">Con muchos de estos organismos ha colaborado el Grupo. </w:t>
      </w:r>
      <w:r w:rsidR="00507320">
        <w:rPr>
          <w:lang w:val="es-CO" w:eastAsia="en-US"/>
        </w:rPr>
        <w:t>Igualmente, hay otros documentos de validez internacional en los cuales se hace explícita la necesidad de agrupar sustancias peligrosas según sus características físico-químicas</w:t>
      </w:r>
      <w:r w:rsidR="000D7BFD">
        <w:rPr>
          <w:lang w:val="es-CO" w:eastAsia="en-US"/>
        </w:rPr>
        <w:t xml:space="preserve"> en las Clases empleadas por el Decreto 1609/02 y por el Código IMDG, entre otros</w:t>
      </w:r>
      <w:r w:rsidR="00507320">
        <w:rPr>
          <w:lang w:val="es-CO" w:eastAsia="en-US"/>
        </w:rPr>
        <w:t>. En este grupo</w:t>
      </w:r>
      <w:r w:rsidR="000D7BFD">
        <w:rPr>
          <w:lang w:val="es-CO" w:eastAsia="en-US"/>
        </w:rPr>
        <w:t xml:space="preserve"> </w:t>
      </w:r>
      <w:r w:rsidR="000D7BFD">
        <w:rPr>
          <w:lang w:val="es-CO" w:eastAsia="en-US"/>
        </w:rPr>
        <w:lastRenderedPageBreak/>
        <w:t>de documentos</w:t>
      </w:r>
      <w:r w:rsidR="00507320">
        <w:rPr>
          <w:lang w:val="es-CO" w:eastAsia="en-US"/>
        </w:rPr>
        <w:t xml:space="preserve"> cabe destacar el Acuerdo ADR</w:t>
      </w:r>
      <w:r w:rsidR="00507320">
        <w:rPr>
          <w:rStyle w:val="Refdenotaalpie"/>
          <w:lang w:val="es-CO" w:eastAsia="en-US"/>
        </w:rPr>
        <w:footnoteReference w:id="7"/>
      </w:r>
      <w:r w:rsidR="00507320">
        <w:rPr>
          <w:lang w:val="es-CO" w:eastAsia="en-US"/>
        </w:rPr>
        <w:t xml:space="preserve"> sobre el Transporte Internacional de Mercancías Peligrosas por Carretera.</w:t>
      </w:r>
    </w:p>
    <w:p w:rsidR="00A339D2" w:rsidRPr="007D29DA" w:rsidRDefault="00A339D2" w:rsidP="00A339D2">
      <w:pPr>
        <w:rPr>
          <w:lang w:val="es-CO" w:eastAsia="en-US"/>
        </w:rPr>
      </w:pPr>
    </w:p>
    <w:p w:rsidR="00A339D2" w:rsidRDefault="00A339D2" w:rsidP="00A339D2">
      <w:pPr>
        <w:pStyle w:val="Ttulo2"/>
        <w:rPr>
          <w:lang w:eastAsia="en-US"/>
        </w:rPr>
      </w:pPr>
      <w:bookmarkStart w:id="2" w:name="_Toc271277812"/>
      <w:r>
        <w:rPr>
          <w:lang w:eastAsia="en-US"/>
        </w:rPr>
        <w:t xml:space="preserve">Sobre </w:t>
      </w:r>
      <w:r w:rsidR="00742EE5">
        <w:rPr>
          <w:lang w:eastAsia="en-US"/>
        </w:rPr>
        <w:t>la estructura d</w:t>
      </w:r>
      <w:r>
        <w:rPr>
          <w:lang w:eastAsia="en-US"/>
        </w:rPr>
        <w:t>el Plan.</w:t>
      </w:r>
      <w:bookmarkEnd w:id="2"/>
    </w:p>
    <w:p w:rsidR="007D29DA" w:rsidRDefault="007D29DA" w:rsidP="007D29DA">
      <w:pPr>
        <w:rPr>
          <w:lang w:val="es-CO" w:eastAsia="en-US"/>
        </w:rPr>
      </w:pPr>
    </w:p>
    <w:p w:rsidR="00FD7C9C" w:rsidRDefault="007D29DA" w:rsidP="007D29DA">
      <w:pPr>
        <w:rPr>
          <w:lang w:val="es-CO" w:eastAsia="en-US"/>
        </w:rPr>
      </w:pPr>
      <w:r>
        <w:rPr>
          <w:lang w:val="es-CO" w:eastAsia="en-US"/>
        </w:rPr>
        <w:t xml:space="preserve">Dicho lo anterior, el presente Plan de Contingencia se desarrolla para abarcar operaciones con </w:t>
      </w:r>
      <w:r w:rsidR="00664054">
        <w:rPr>
          <w:lang w:val="es-CO" w:eastAsia="en-US"/>
        </w:rPr>
        <w:t>varios</w:t>
      </w:r>
      <w:r>
        <w:rPr>
          <w:lang w:val="es-CO" w:eastAsia="en-US"/>
        </w:rPr>
        <w:t xml:space="preserve"> residuos peligrosos</w:t>
      </w:r>
      <w:r w:rsidR="00FD7C9C">
        <w:rPr>
          <w:lang w:val="es-CO" w:eastAsia="en-US"/>
        </w:rPr>
        <w:t xml:space="preserve"> con base en las divisiones (Clases) de las Naciones Unidas</w:t>
      </w:r>
      <w:r w:rsidR="00664054">
        <w:rPr>
          <w:lang w:val="es-CO" w:eastAsia="en-US"/>
        </w:rPr>
        <w:t xml:space="preserve">. </w:t>
      </w:r>
    </w:p>
    <w:p w:rsidR="00FD7C9C" w:rsidRDefault="00FD7C9C" w:rsidP="007D29DA">
      <w:pPr>
        <w:rPr>
          <w:lang w:val="es-CO" w:eastAsia="en-US"/>
        </w:rPr>
      </w:pPr>
    </w:p>
    <w:p w:rsidR="00FD7C9C" w:rsidRPr="008F2652" w:rsidRDefault="00FD7C9C" w:rsidP="0016731D">
      <w:pPr>
        <w:pStyle w:val="Prrafodelista"/>
        <w:numPr>
          <w:ilvl w:val="0"/>
          <w:numId w:val="22"/>
        </w:numPr>
        <w:rPr>
          <w:lang w:val="es-CO" w:eastAsia="en-US"/>
        </w:rPr>
      </w:pPr>
      <w:r w:rsidRPr="00FD7C9C">
        <w:rPr>
          <w:lang w:val="es-CO" w:eastAsia="en-US"/>
        </w:rPr>
        <w:t xml:space="preserve">Habrá tres </w:t>
      </w:r>
      <w:r w:rsidR="008F2652" w:rsidRPr="008F2652">
        <w:rPr>
          <w:b/>
          <w:lang w:val="es-CO" w:eastAsia="en-US"/>
        </w:rPr>
        <w:t>C</w:t>
      </w:r>
      <w:r w:rsidRPr="008F2652">
        <w:rPr>
          <w:b/>
          <w:lang w:val="es-CO" w:eastAsia="en-US"/>
        </w:rPr>
        <w:t xml:space="preserve">apítulos </w:t>
      </w:r>
      <w:r w:rsidR="008F2652" w:rsidRPr="008F2652">
        <w:rPr>
          <w:b/>
          <w:lang w:val="es-CO" w:eastAsia="en-US"/>
        </w:rPr>
        <w:t>B</w:t>
      </w:r>
      <w:r w:rsidRPr="008F2652">
        <w:rPr>
          <w:b/>
          <w:lang w:val="es-CO" w:eastAsia="en-US"/>
        </w:rPr>
        <w:t>ásicos</w:t>
      </w:r>
      <w:r w:rsidRPr="008F2652">
        <w:rPr>
          <w:lang w:val="es-CO" w:eastAsia="en-US"/>
        </w:rPr>
        <w:t xml:space="preserve"> comunes a </w:t>
      </w:r>
      <w:r w:rsidRPr="008F2652">
        <w:rPr>
          <w:u w:val="single"/>
          <w:lang w:val="es-CO" w:eastAsia="en-US"/>
        </w:rPr>
        <w:t>todos los residuos</w:t>
      </w:r>
      <w:r w:rsidRPr="008F2652">
        <w:rPr>
          <w:lang w:val="es-CO" w:eastAsia="en-US"/>
        </w:rPr>
        <w:t xml:space="preserve"> (capítulos 2 al 4 de este documento). Estos </w:t>
      </w:r>
      <w:r w:rsidR="008F2652">
        <w:rPr>
          <w:lang w:val="es-CO" w:eastAsia="en-US"/>
        </w:rPr>
        <w:t>C</w:t>
      </w:r>
      <w:r w:rsidRPr="008F2652">
        <w:rPr>
          <w:lang w:val="es-CO" w:eastAsia="en-US"/>
        </w:rPr>
        <w:t xml:space="preserve">apítulos </w:t>
      </w:r>
      <w:r w:rsidR="008F2652">
        <w:rPr>
          <w:lang w:val="es-CO" w:eastAsia="en-US"/>
        </w:rPr>
        <w:t xml:space="preserve">Básicos </w:t>
      </w:r>
      <w:r w:rsidRPr="008F2652">
        <w:rPr>
          <w:lang w:val="es-CO" w:eastAsia="en-US"/>
        </w:rPr>
        <w:t xml:space="preserve">tratan de las acciones generales que se deben tomar en case de una contingencia con </w:t>
      </w:r>
      <w:r w:rsidR="008F2652">
        <w:rPr>
          <w:lang w:val="es-CO" w:eastAsia="en-US"/>
        </w:rPr>
        <w:t>cualquier residuo peligroso</w:t>
      </w:r>
      <w:r w:rsidRPr="008F2652">
        <w:rPr>
          <w:lang w:val="es-CO" w:eastAsia="en-US"/>
        </w:rPr>
        <w:t>.</w:t>
      </w:r>
    </w:p>
    <w:p w:rsidR="00FD7C9C" w:rsidRDefault="00FD7C9C" w:rsidP="007D29DA">
      <w:pPr>
        <w:rPr>
          <w:lang w:val="es-CO" w:eastAsia="en-US"/>
        </w:rPr>
      </w:pPr>
    </w:p>
    <w:p w:rsidR="00FD7C9C" w:rsidRPr="00FD7C9C" w:rsidRDefault="00FD7C9C" w:rsidP="0016731D">
      <w:pPr>
        <w:pStyle w:val="Prrafodelista"/>
        <w:numPr>
          <w:ilvl w:val="0"/>
          <w:numId w:val="22"/>
        </w:numPr>
        <w:rPr>
          <w:lang w:val="es-CO" w:eastAsia="en-US"/>
        </w:rPr>
      </w:pPr>
      <w:r w:rsidRPr="00FD7C9C">
        <w:rPr>
          <w:lang w:val="es-CO" w:eastAsia="en-US"/>
        </w:rPr>
        <w:t xml:space="preserve">Igualmente habrá </w:t>
      </w:r>
      <w:r w:rsidR="008F2652">
        <w:rPr>
          <w:lang w:val="es-CO" w:eastAsia="en-US"/>
        </w:rPr>
        <w:t>tres</w:t>
      </w:r>
      <w:r w:rsidRPr="00FD7C9C">
        <w:rPr>
          <w:lang w:val="es-CO" w:eastAsia="en-US"/>
        </w:rPr>
        <w:t xml:space="preserve"> </w:t>
      </w:r>
      <w:r w:rsidRPr="008F2652">
        <w:rPr>
          <w:b/>
          <w:lang w:val="es-CO" w:eastAsia="en-US"/>
        </w:rPr>
        <w:t>Módulo</w:t>
      </w:r>
      <w:r w:rsidR="008F2652" w:rsidRPr="008F2652">
        <w:rPr>
          <w:b/>
          <w:lang w:val="es-CO" w:eastAsia="en-US"/>
        </w:rPr>
        <w:t>s</w:t>
      </w:r>
      <w:r w:rsidR="008F2652">
        <w:rPr>
          <w:b/>
          <w:lang w:val="es-CO" w:eastAsia="en-US"/>
        </w:rPr>
        <w:t xml:space="preserve"> Complementarios</w:t>
      </w:r>
      <w:r w:rsidRPr="00FD7C9C">
        <w:rPr>
          <w:lang w:val="es-CO" w:eastAsia="en-US"/>
        </w:rPr>
        <w:t xml:space="preserve"> </w:t>
      </w:r>
      <w:r w:rsidRPr="008F2652">
        <w:rPr>
          <w:u w:val="single"/>
          <w:lang w:val="es-CO" w:eastAsia="en-US"/>
        </w:rPr>
        <w:t>para cada Clase</w:t>
      </w:r>
      <w:r w:rsidRPr="00FD7C9C">
        <w:rPr>
          <w:lang w:val="es-CO" w:eastAsia="en-US"/>
        </w:rPr>
        <w:t xml:space="preserve"> de residuo</w:t>
      </w:r>
      <w:r w:rsidR="008F2652">
        <w:rPr>
          <w:lang w:val="es-CO" w:eastAsia="en-US"/>
        </w:rPr>
        <w:t xml:space="preserve"> (módulos A, B y C), entendiendo que las Clases son definidas por la ONU. Estos Módulos Complementarios son diferentes para cada Clase (ver abajo), y dependiendo del residuo objeto de una contingencia, las actividades complementarias variarán. Se ponen varios ejemplos por cada Módulo.</w:t>
      </w:r>
    </w:p>
    <w:p w:rsidR="00FD7C9C" w:rsidRDefault="00FD7C9C" w:rsidP="007D29DA">
      <w:pPr>
        <w:rPr>
          <w:lang w:val="es-CO" w:eastAsia="en-US"/>
        </w:rPr>
      </w:pPr>
    </w:p>
    <w:p w:rsidR="007D29DA" w:rsidRDefault="00304BC6" w:rsidP="007D29DA">
      <w:pPr>
        <w:rPr>
          <w:lang w:val="es-CO" w:eastAsia="en-US"/>
        </w:rPr>
      </w:pPr>
      <w:r>
        <w:rPr>
          <w:lang w:val="es-CO" w:eastAsia="en-US"/>
        </w:rPr>
        <w:t xml:space="preserve">De esta forma, </w:t>
      </w:r>
      <w:r w:rsidR="008F2652">
        <w:rPr>
          <w:lang w:val="es-CO" w:eastAsia="en-US"/>
        </w:rPr>
        <w:t xml:space="preserve">los </w:t>
      </w:r>
      <w:r w:rsidR="00742EE5">
        <w:rPr>
          <w:lang w:val="es-CO" w:eastAsia="en-US"/>
        </w:rPr>
        <w:t>Capítulos Básicos y M</w:t>
      </w:r>
      <w:r w:rsidR="008F2652">
        <w:rPr>
          <w:lang w:val="es-CO" w:eastAsia="en-US"/>
        </w:rPr>
        <w:t>ódulos</w:t>
      </w:r>
      <w:r w:rsidR="00664054">
        <w:rPr>
          <w:lang w:val="es-CO" w:eastAsia="en-US"/>
        </w:rPr>
        <w:t xml:space="preserve"> </w:t>
      </w:r>
      <w:r w:rsidR="00742EE5">
        <w:rPr>
          <w:lang w:val="es-CO" w:eastAsia="en-US"/>
        </w:rPr>
        <w:t xml:space="preserve">Complementarios </w:t>
      </w:r>
      <w:r w:rsidR="00664054">
        <w:rPr>
          <w:lang w:val="es-CO" w:eastAsia="en-US"/>
        </w:rPr>
        <w:t xml:space="preserve">de este Plan se </w:t>
      </w:r>
      <w:r w:rsidR="00742EE5">
        <w:rPr>
          <w:lang w:val="es-CO" w:eastAsia="en-US"/>
        </w:rPr>
        <w:t>organizarán de la siguiente forma</w:t>
      </w:r>
      <w:r w:rsidR="00664054">
        <w:rPr>
          <w:lang w:val="es-CO" w:eastAsia="en-US"/>
        </w:rPr>
        <w:t>:</w:t>
      </w:r>
    </w:p>
    <w:p w:rsidR="00742EE5" w:rsidRDefault="00742EE5" w:rsidP="007D29DA">
      <w:pPr>
        <w:rPr>
          <w:lang w:val="es-CO" w:eastAsia="en-US"/>
        </w:rPr>
      </w:pPr>
    </w:p>
    <w:p w:rsidR="00742EE5" w:rsidRPr="002B16B1" w:rsidRDefault="00742EE5" w:rsidP="0016731D">
      <w:pPr>
        <w:pStyle w:val="Prrafodelista"/>
        <w:numPr>
          <w:ilvl w:val="0"/>
          <w:numId w:val="21"/>
        </w:numPr>
        <w:rPr>
          <w:b/>
          <w:lang w:val="es-CO" w:eastAsia="en-US"/>
        </w:rPr>
      </w:pPr>
      <w:r w:rsidRPr="002B16B1">
        <w:rPr>
          <w:b/>
          <w:lang w:val="es-CO" w:eastAsia="en-US"/>
        </w:rPr>
        <w:t>Capítulos Básicos:</w:t>
      </w:r>
    </w:p>
    <w:p w:rsidR="00742EE5" w:rsidRDefault="00742EE5" w:rsidP="007D29DA">
      <w:pPr>
        <w:rPr>
          <w:lang w:val="es-CO" w:eastAsia="en-US"/>
        </w:rPr>
      </w:pPr>
    </w:p>
    <w:p w:rsidR="00742EE5" w:rsidRDefault="00742EE5" w:rsidP="00742EE5">
      <w:pPr>
        <w:rPr>
          <w:lang w:val="es-CO" w:eastAsia="en-US"/>
        </w:rPr>
      </w:pPr>
      <w:r>
        <w:rPr>
          <w:lang w:val="es-CO" w:eastAsia="en-US"/>
        </w:rPr>
        <w:t xml:space="preserve">Capítulo 2: </w:t>
      </w:r>
      <w:r>
        <w:rPr>
          <w:lang w:val="es-CO" w:eastAsia="en-US"/>
        </w:rPr>
        <w:tab/>
        <w:t>Plan Estratégico Común</w:t>
      </w:r>
    </w:p>
    <w:p w:rsidR="00742EE5" w:rsidRDefault="00742EE5" w:rsidP="00742EE5">
      <w:pPr>
        <w:rPr>
          <w:lang w:val="es-CO" w:eastAsia="en-US"/>
        </w:rPr>
      </w:pPr>
      <w:r>
        <w:rPr>
          <w:lang w:val="es-CO" w:eastAsia="en-US"/>
        </w:rPr>
        <w:t xml:space="preserve">Capítulo 3: </w:t>
      </w:r>
      <w:r>
        <w:rPr>
          <w:lang w:val="es-CO" w:eastAsia="en-US"/>
        </w:rPr>
        <w:tab/>
        <w:t>Plan Operativo Común</w:t>
      </w:r>
    </w:p>
    <w:p w:rsidR="00742EE5" w:rsidRDefault="00742EE5" w:rsidP="00742EE5">
      <w:pPr>
        <w:rPr>
          <w:lang w:val="es-CO" w:eastAsia="en-US"/>
        </w:rPr>
      </w:pPr>
      <w:r>
        <w:rPr>
          <w:lang w:val="es-CO" w:eastAsia="en-US"/>
        </w:rPr>
        <w:t xml:space="preserve">Capítulo 4: </w:t>
      </w:r>
      <w:r>
        <w:rPr>
          <w:lang w:val="es-CO" w:eastAsia="en-US"/>
        </w:rPr>
        <w:tab/>
        <w:t>Plan Informativo Común</w:t>
      </w:r>
    </w:p>
    <w:p w:rsidR="00742EE5" w:rsidRDefault="00742EE5" w:rsidP="00742EE5">
      <w:pPr>
        <w:rPr>
          <w:lang w:val="es-CO" w:eastAsia="en-US"/>
        </w:rPr>
      </w:pPr>
    </w:p>
    <w:p w:rsidR="00742EE5" w:rsidRPr="002B16B1" w:rsidRDefault="00742EE5" w:rsidP="0016731D">
      <w:pPr>
        <w:pStyle w:val="Prrafodelista"/>
        <w:numPr>
          <w:ilvl w:val="0"/>
          <w:numId w:val="21"/>
        </w:numPr>
        <w:rPr>
          <w:b/>
          <w:lang w:val="es-CO" w:eastAsia="en-US"/>
        </w:rPr>
      </w:pPr>
      <w:r w:rsidRPr="002B16B1">
        <w:rPr>
          <w:b/>
          <w:lang w:val="es-CO" w:eastAsia="en-US"/>
        </w:rPr>
        <w:t>Módulos Complementarios:</w:t>
      </w:r>
    </w:p>
    <w:p w:rsidR="00742EE5" w:rsidRDefault="00742EE5" w:rsidP="00742EE5">
      <w:pPr>
        <w:rPr>
          <w:lang w:val="es-CO" w:eastAsia="en-US"/>
        </w:rPr>
      </w:pPr>
    </w:p>
    <w:p w:rsidR="00742EE5" w:rsidRPr="00457485" w:rsidRDefault="00742EE5" w:rsidP="00742EE5">
      <w:pPr>
        <w:rPr>
          <w:color w:val="FF0000"/>
          <w:lang w:val="es-CO" w:eastAsia="en-US"/>
        </w:rPr>
      </w:pPr>
      <w:r w:rsidRPr="00457485">
        <w:rPr>
          <w:color w:val="FF0000"/>
          <w:lang w:val="es-CO" w:eastAsia="en-US"/>
        </w:rPr>
        <w:t xml:space="preserve">Módulo A: </w:t>
      </w:r>
      <w:r w:rsidRPr="00457485">
        <w:rPr>
          <w:color w:val="FF0000"/>
          <w:lang w:val="es-CO" w:eastAsia="en-US"/>
        </w:rPr>
        <w:tab/>
        <w:t>Operaciones con Residuos de Clase 3</w:t>
      </w:r>
    </w:p>
    <w:p w:rsidR="00742EE5" w:rsidRPr="00457485" w:rsidRDefault="00742EE5" w:rsidP="00742EE5">
      <w:pPr>
        <w:rPr>
          <w:color w:val="1F497D" w:themeColor="text2"/>
          <w:lang w:val="es-CO" w:eastAsia="en-US"/>
        </w:rPr>
      </w:pPr>
      <w:r w:rsidRPr="00457485">
        <w:rPr>
          <w:color w:val="1F497D" w:themeColor="text2"/>
          <w:lang w:val="es-CO" w:eastAsia="en-US"/>
        </w:rPr>
        <w:t xml:space="preserve">Módulo B: </w:t>
      </w:r>
      <w:r w:rsidRPr="00457485">
        <w:rPr>
          <w:color w:val="1F497D" w:themeColor="text2"/>
          <w:lang w:val="es-CO" w:eastAsia="en-US"/>
        </w:rPr>
        <w:tab/>
        <w:t>Operaciones con Residuos de Clase 6.1</w:t>
      </w:r>
    </w:p>
    <w:p w:rsidR="00742EE5" w:rsidRPr="00457485" w:rsidRDefault="00742EE5" w:rsidP="00742EE5">
      <w:pPr>
        <w:rPr>
          <w:color w:val="00B050"/>
          <w:lang w:val="es-CO" w:eastAsia="en-US"/>
        </w:rPr>
      </w:pPr>
      <w:r w:rsidRPr="00457485">
        <w:rPr>
          <w:color w:val="00B050"/>
          <w:lang w:val="es-CO" w:eastAsia="en-US"/>
        </w:rPr>
        <w:t xml:space="preserve">Módulo C: </w:t>
      </w:r>
      <w:r w:rsidRPr="00457485">
        <w:rPr>
          <w:color w:val="00B050"/>
          <w:lang w:val="es-CO" w:eastAsia="en-US"/>
        </w:rPr>
        <w:tab/>
        <w:t>Operaciones con Residuos de Clase 9</w:t>
      </w:r>
    </w:p>
    <w:p w:rsidR="00742EE5" w:rsidRDefault="00742EE5" w:rsidP="007D29DA">
      <w:pPr>
        <w:rPr>
          <w:lang w:val="es-CO" w:eastAsia="en-US"/>
        </w:rPr>
      </w:pPr>
    </w:p>
    <w:p w:rsidR="00742EE5" w:rsidRDefault="00742EE5" w:rsidP="007D29DA">
      <w:pPr>
        <w:rPr>
          <w:lang w:val="es-CO" w:eastAsia="en-US"/>
        </w:rPr>
      </w:pPr>
      <w:r>
        <w:rPr>
          <w:lang w:val="es-CO" w:eastAsia="en-US"/>
        </w:rPr>
        <w:t xml:space="preserve">Las características básicas de los Módulos Complementarios </w:t>
      </w:r>
      <w:r w:rsidR="00CF2D66">
        <w:rPr>
          <w:lang w:val="es-CO" w:eastAsia="en-US"/>
        </w:rPr>
        <w:t xml:space="preserve">iniciales y que se presentan al final de este documento </w:t>
      </w:r>
      <w:r>
        <w:rPr>
          <w:lang w:val="es-CO" w:eastAsia="en-US"/>
        </w:rPr>
        <w:t>son:</w:t>
      </w:r>
    </w:p>
    <w:p w:rsidR="00304BC6" w:rsidRDefault="00304BC6" w:rsidP="007D29DA">
      <w:pPr>
        <w:rPr>
          <w:lang w:val="es-CO" w:eastAsia="en-US"/>
        </w:rPr>
      </w:pPr>
    </w:p>
    <w:p w:rsidR="00304BC6" w:rsidRDefault="00304BC6" w:rsidP="000F0C6F">
      <w:pPr>
        <w:pStyle w:val="Prrafodelista"/>
        <w:numPr>
          <w:ilvl w:val="0"/>
          <w:numId w:val="3"/>
        </w:numPr>
        <w:rPr>
          <w:lang w:val="es-CO" w:eastAsia="en-US"/>
        </w:rPr>
      </w:pPr>
      <w:r>
        <w:rPr>
          <w:lang w:val="es-CO" w:eastAsia="en-US"/>
        </w:rPr>
        <w:lastRenderedPageBreak/>
        <w:t xml:space="preserve">Residuos de “Clase 3 (líquidos inflamables)”: los desechos que administra el Grupo incluyen Solventes y otros líquidos cuyo principal riesgo es la inflamabilidad (UN1993). </w:t>
      </w:r>
      <w:r w:rsidR="00CC45B0">
        <w:rPr>
          <w:lang w:val="es-CO" w:eastAsia="en-US"/>
        </w:rPr>
        <w:t>Las</w:t>
      </w:r>
      <w:r>
        <w:rPr>
          <w:lang w:val="es-CO" w:eastAsia="en-US"/>
        </w:rPr>
        <w:t xml:space="preserve"> operaciones </w:t>
      </w:r>
      <w:r w:rsidR="00CC45B0">
        <w:rPr>
          <w:lang w:val="es-CO" w:eastAsia="en-US"/>
        </w:rPr>
        <w:t xml:space="preserve">con residuos de Clase 3 </w:t>
      </w:r>
      <w:r>
        <w:rPr>
          <w:lang w:val="es-CO" w:eastAsia="en-US"/>
        </w:rPr>
        <w:t>se describen en el Módulo A (</w:t>
      </w:r>
      <w:r w:rsidRPr="00457485">
        <w:rPr>
          <w:color w:val="FF0000"/>
          <w:lang w:val="es-CO" w:eastAsia="en-US"/>
        </w:rPr>
        <w:t>cada ficha del Módulo A tendrá un color ROJO</w:t>
      </w:r>
      <w:r>
        <w:rPr>
          <w:lang w:val="es-CO" w:eastAsia="en-US"/>
        </w:rPr>
        <w:t>).</w:t>
      </w:r>
    </w:p>
    <w:p w:rsidR="00664054" w:rsidRDefault="00664054" w:rsidP="00457485">
      <w:pPr>
        <w:jc w:val="center"/>
        <w:rPr>
          <w:lang w:val="es-CO" w:eastAsia="en-US"/>
        </w:rPr>
      </w:pPr>
    </w:p>
    <w:p w:rsidR="00E94522" w:rsidRDefault="00304BC6" w:rsidP="000F0C6F">
      <w:pPr>
        <w:pStyle w:val="Prrafodelista"/>
        <w:numPr>
          <w:ilvl w:val="0"/>
          <w:numId w:val="3"/>
        </w:numPr>
        <w:rPr>
          <w:lang w:val="es-CO" w:eastAsia="en-US"/>
        </w:rPr>
      </w:pPr>
      <w:r>
        <w:rPr>
          <w:lang w:val="es-CO" w:eastAsia="en-US"/>
        </w:rPr>
        <w:t xml:space="preserve">Residuos de “Clase 6.1 (Sustancias Tóxicas)”: administramos regularmente </w:t>
      </w:r>
      <w:r w:rsidR="00664054">
        <w:rPr>
          <w:lang w:val="es-CO" w:eastAsia="en-US"/>
        </w:rPr>
        <w:t>Plaguicidas Obsoletos sólidos (UN2588) y líquidos (UN2902)</w:t>
      </w:r>
      <w:r>
        <w:rPr>
          <w:lang w:val="es-CO" w:eastAsia="en-US"/>
        </w:rPr>
        <w:t>, así como Compuestos de Mercurio sólidos (UN2025) y líquidos (UN2024)</w:t>
      </w:r>
      <w:r w:rsidR="00664054">
        <w:rPr>
          <w:lang w:val="es-CO" w:eastAsia="en-US"/>
        </w:rPr>
        <w:t>.</w:t>
      </w:r>
      <w:r w:rsidR="00E94522">
        <w:rPr>
          <w:lang w:val="es-CO" w:eastAsia="en-US"/>
        </w:rPr>
        <w:t xml:space="preserve"> </w:t>
      </w:r>
      <w:r>
        <w:rPr>
          <w:lang w:val="es-CO" w:eastAsia="en-US"/>
        </w:rPr>
        <w:t xml:space="preserve">En los cuatro casos el mayor riesgo es la toxicidad aguda de los desechos. </w:t>
      </w:r>
      <w:r w:rsidR="00CC45B0">
        <w:rPr>
          <w:lang w:val="es-CO" w:eastAsia="en-US"/>
        </w:rPr>
        <w:t>La</w:t>
      </w:r>
      <w:r w:rsidR="00E94522">
        <w:rPr>
          <w:lang w:val="es-CO" w:eastAsia="en-US"/>
        </w:rPr>
        <w:t xml:space="preserve">s operaciones </w:t>
      </w:r>
      <w:r w:rsidR="00CC45B0">
        <w:rPr>
          <w:lang w:val="es-CO" w:eastAsia="en-US"/>
        </w:rPr>
        <w:t xml:space="preserve">con residuos de Clase 6.1 </w:t>
      </w:r>
      <w:r w:rsidR="00E94522">
        <w:rPr>
          <w:lang w:val="es-CO" w:eastAsia="en-US"/>
        </w:rPr>
        <w:t xml:space="preserve">se describen en el Módulo </w:t>
      </w:r>
      <w:r>
        <w:rPr>
          <w:lang w:val="es-CO" w:eastAsia="en-US"/>
        </w:rPr>
        <w:t>B (</w:t>
      </w:r>
      <w:r w:rsidRPr="00457485">
        <w:rPr>
          <w:color w:val="1F497D" w:themeColor="text2"/>
          <w:lang w:val="es-CO" w:eastAsia="en-US"/>
        </w:rPr>
        <w:t>cada ficha del Módulo B tendrá un color AZUL</w:t>
      </w:r>
      <w:r>
        <w:rPr>
          <w:lang w:val="es-CO" w:eastAsia="en-US"/>
        </w:rPr>
        <w:t>).</w:t>
      </w:r>
    </w:p>
    <w:p w:rsidR="00664054" w:rsidRDefault="00664054" w:rsidP="00304BC6">
      <w:pPr>
        <w:pStyle w:val="Prrafodelista"/>
        <w:ind w:left="720"/>
        <w:rPr>
          <w:lang w:val="es-CO" w:eastAsia="en-US"/>
        </w:rPr>
      </w:pPr>
    </w:p>
    <w:p w:rsidR="00664054" w:rsidRDefault="00304BC6" w:rsidP="000F0C6F">
      <w:pPr>
        <w:pStyle w:val="Prrafodelista"/>
        <w:numPr>
          <w:ilvl w:val="0"/>
          <w:numId w:val="3"/>
        </w:numPr>
        <w:rPr>
          <w:lang w:val="es-CO" w:eastAsia="en-US"/>
        </w:rPr>
      </w:pPr>
      <w:r>
        <w:rPr>
          <w:lang w:val="es-CO" w:eastAsia="en-US"/>
        </w:rPr>
        <w:t xml:space="preserve">Residuos de “Clase 9 (sustancias peligrosas misceláneas)”: son sustancias cuya mayor peligrosidad no permite la clasificación en otra Clase, como los </w:t>
      </w:r>
      <w:r w:rsidR="00664054">
        <w:rPr>
          <w:lang w:val="es-CO" w:eastAsia="en-US"/>
        </w:rPr>
        <w:t>Bifenilos Policlorados sólidos (UN3432) y líquidos (UN2315)</w:t>
      </w:r>
      <w:r w:rsidR="00CC45B0">
        <w:rPr>
          <w:lang w:val="es-CO" w:eastAsia="en-US"/>
        </w:rPr>
        <w:t>, cuyos mayores peligros son la toxicidad crónica y la eco-toxicidad,</w:t>
      </w:r>
      <w:r>
        <w:rPr>
          <w:lang w:val="es-CO" w:eastAsia="en-US"/>
        </w:rPr>
        <w:t xml:space="preserve"> y el Asbesto (UN2212)</w:t>
      </w:r>
      <w:r w:rsidR="00664054">
        <w:rPr>
          <w:lang w:val="es-CO" w:eastAsia="en-US"/>
        </w:rPr>
        <w:t>.</w:t>
      </w:r>
      <w:r w:rsidR="00E94522">
        <w:rPr>
          <w:lang w:val="es-CO" w:eastAsia="en-US"/>
        </w:rPr>
        <w:t xml:space="preserve"> </w:t>
      </w:r>
      <w:r w:rsidR="00CC45B0">
        <w:rPr>
          <w:lang w:val="es-CO" w:eastAsia="en-US"/>
        </w:rPr>
        <w:t>Las operaciones con residuos de Clase 9</w:t>
      </w:r>
      <w:r w:rsidR="00E94522">
        <w:rPr>
          <w:lang w:val="es-CO" w:eastAsia="en-US"/>
        </w:rPr>
        <w:t xml:space="preserve"> se describen en el Módulo </w:t>
      </w:r>
      <w:r w:rsidR="00CC45B0">
        <w:rPr>
          <w:lang w:val="es-CO" w:eastAsia="en-US"/>
        </w:rPr>
        <w:t>C (</w:t>
      </w:r>
      <w:r w:rsidR="00CC45B0" w:rsidRPr="00457485">
        <w:rPr>
          <w:color w:val="00B050"/>
          <w:lang w:val="es-CO" w:eastAsia="en-US"/>
        </w:rPr>
        <w:t>cada ficha del Módulo C tendrá un color VERDE</w:t>
      </w:r>
      <w:r w:rsidR="00CC45B0">
        <w:rPr>
          <w:lang w:val="es-CO" w:eastAsia="en-US"/>
        </w:rPr>
        <w:t>).</w:t>
      </w:r>
    </w:p>
    <w:p w:rsidR="00CC45B0" w:rsidRPr="00CC45B0" w:rsidRDefault="00CC45B0" w:rsidP="00CC45B0">
      <w:pPr>
        <w:rPr>
          <w:lang w:val="es-CO" w:eastAsia="en-US"/>
        </w:rPr>
      </w:pPr>
    </w:p>
    <w:p w:rsidR="00E94522" w:rsidRPr="00E94522" w:rsidRDefault="00742EE5" w:rsidP="00E94522">
      <w:pPr>
        <w:rPr>
          <w:lang w:val="es-CO" w:eastAsia="en-US"/>
        </w:rPr>
      </w:pPr>
      <w:r>
        <w:rPr>
          <w:lang w:val="es-CO" w:eastAsia="en-US"/>
        </w:rPr>
        <w:t xml:space="preserve">A medida que surja la necesidad de realizar operaciones de manipulación, empaque, embalaje y transporte terrestre de otros residuos, </w:t>
      </w:r>
      <w:r w:rsidR="00E94522">
        <w:rPr>
          <w:lang w:val="es-CO" w:eastAsia="en-US"/>
        </w:rPr>
        <w:t xml:space="preserve">cabrán </w:t>
      </w:r>
      <w:r>
        <w:rPr>
          <w:lang w:val="es-CO" w:eastAsia="en-US"/>
        </w:rPr>
        <w:t xml:space="preserve">estas operaciones </w:t>
      </w:r>
      <w:r w:rsidR="00E94522">
        <w:rPr>
          <w:lang w:val="es-CO" w:eastAsia="en-US"/>
        </w:rPr>
        <w:t xml:space="preserve">dentro de los mismos </w:t>
      </w:r>
      <w:r w:rsidR="00CC45B0">
        <w:rPr>
          <w:lang w:val="es-CO" w:eastAsia="en-US"/>
        </w:rPr>
        <w:t xml:space="preserve">procedimientos </w:t>
      </w:r>
      <w:r>
        <w:rPr>
          <w:lang w:val="es-CO" w:eastAsia="en-US"/>
        </w:rPr>
        <w:t>establecidos en los Capítulos Básicos</w:t>
      </w:r>
      <w:r w:rsidR="00CC45B0">
        <w:rPr>
          <w:lang w:val="es-CO" w:eastAsia="en-US"/>
        </w:rPr>
        <w:t xml:space="preserve">. </w:t>
      </w:r>
      <w:r>
        <w:rPr>
          <w:lang w:val="es-CO" w:eastAsia="en-US"/>
        </w:rPr>
        <w:t xml:space="preserve">Sin embargo, puesto que las características físico-químicas de otros residuos </w:t>
      </w:r>
      <w:r w:rsidR="004B5B6D">
        <w:rPr>
          <w:lang w:val="es-CO" w:eastAsia="en-US"/>
        </w:rPr>
        <w:t xml:space="preserve">(no incluidos en los Módulos A, B y C) </w:t>
      </w:r>
      <w:r>
        <w:rPr>
          <w:lang w:val="es-CO" w:eastAsia="en-US"/>
        </w:rPr>
        <w:t xml:space="preserve">pueden variar, </w:t>
      </w:r>
      <w:r w:rsidR="004B5B6D">
        <w:rPr>
          <w:lang w:val="es-CO" w:eastAsia="en-US"/>
        </w:rPr>
        <w:t>sería</w:t>
      </w:r>
      <w:r>
        <w:rPr>
          <w:lang w:val="es-CO" w:eastAsia="en-US"/>
        </w:rPr>
        <w:t xml:space="preserve"> necesario anexar un nuevo Módulo Complementario para ese residuo. En ese momento, e</w:t>
      </w:r>
      <w:r w:rsidR="00CC45B0">
        <w:rPr>
          <w:lang w:val="es-CO" w:eastAsia="en-US"/>
        </w:rPr>
        <w:t xml:space="preserve">l Grupo procederá a someter a consideración de la Autoridad Competente </w:t>
      </w:r>
      <w:r w:rsidR="004B5B6D">
        <w:rPr>
          <w:lang w:val="es-CO" w:eastAsia="en-US"/>
        </w:rPr>
        <w:t>un Módulo</w:t>
      </w:r>
      <w:r w:rsidR="00CC45B0">
        <w:rPr>
          <w:lang w:val="es-CO" w:eastAsia="en-US"/>
        </w:rPr>
        <w:t xml:space="preserve"> adicional que, </w:t>
      </w:r>
      <w:r>
        <w:rPr>
          <w:lang w:val="es-CO" w:eastAsia="en-US"/>
        </w:rPr>
        <w:t>de forma modular</w:t>
      </w:r>
      <w:r w:rsidR="00CC45B0">
        <w:rPr>
          <w:lang w:val="es-CO" w:eastAsia="en-US"/>
        </w:rPr>
        <w:t xml:space="preserve">, se podrá agregar al presente documento – permitiendo así la revisión </w:t>
      </w:r>
      <w:r>
        <w:rPr>
          <w:lang w:val="es-CO" w:eastAsia="en-US"/>
        </w:rPr>
        <w:t xml:space="preserve">rápida y fácil </w:t>
      </w:r>
      <w:r w:rsidR="00CC45B0">
        <w:rPr>
          <w:lang w:val="es-CO" w:eastAsia="en-US"/>
        </w:rPr>
        <w:t xml:space="preserve">de </w:t>
      </w:r>
      <w:r w:rsidR="004B5B6D">
        <w:rPr>
          <w:lang w:val="es-CO" w:eastAsia="en-US"/>
        </w:rPr>
        <w:t>dicho Módulo extra (</w:t>
      </w:r>
      <w:r w:rsidR="00CC45B0">
        <w:rPr>
          <w:lang w:val="es-CO" w:eastAsia="en-US"/>
        </w:rPr>
        <w:t xml:space="preserve">las consideraciones específicas </w:t>
      </w:r>
      <w:r>
        <w:rPr>
          <w:lang w:val="es-CO" w:eastAsia="en-US"/>
        </w:rPr>
        <w:t>de ese</w:t>
      </w:r>
      <w:r w:rsidR="00CC45B0">
        <w:rPr>
          <w:lang w:val="es-CO" w:eastAsia="en-US"/>
        </w:rPr>
        <w:t xml:space="preserve"> residuo</w:t>
      </w:r>
      <w:r w:rsidR="004B5B6D">
        <w:rPr>
          <w:lang w:val="es-CO" w:eastAsia="en-US"/>
        </w:rPr>
        <w:t>),</w:t>
      </w:r>
      <w:r w:rsidR="00CC45B0">
        <w:rPr>
          <w:lang w:val="es-CO" w:eastAsia="en-US"/>
        </w:rPr>
        <w:t xml:space="preserve"> </w:t>
      </w:r>
      <w:r>
        <w:rPr>
          <w:lang w:val="es-CO" w:eastAsia="en-US"/>
        </w:rPr>
        <w:t>haciendo innecesaria la revisión de todo el Plan de Contingencia</w:t>
      </w:r>
      <w:r w:rsidR="00CC45B0">
        <w:rPr>
          <w:lang w:val="es-CO" w:eastAsia="en-US"/>
        </w:rPr>
        <w:t>.</w:t>
      </w:r>
    </w:p>
    <w:p w:rsidR="003D2F54" w:rsidRDefault="004B5B6D" w:rsidP="007D29DA">
      <w:pPr>
        <w:rPr>
          <w:lang w:val="es-CO" w:eastAsia="en-US"/>
        </w:rPr>
      </w:pPr>
      <w:r>
        <w:rPr>
          <w:lang w:val="es-CO" w:eastAsia="en-US"/>
        </w:rPr>
        <w:t xml:space="preserve"> </w:t>
      </w:r>
    </w:p>
    <w:p w:rsidR="003D2F54" w:rsidRDefault="003D2F54">
      <w:pPr>
        <w:jc w:val="left"/>
        <w:rPr>
          <w:lang w:val="es-CO" w:eastAsia="en-US"/>
        </w:rPr>
      </w:pPr>
      <w:r>
        <w:rPr>
          <w:lang w:val="es-CO" w:eastAsia="en-US"/>
        </w:rPr>
        <w:br w:type="page"/>
      </w:r>
    </w:p>
    <w:p w:rsidR="007D29DA" w:rsidRDefault="007D29DA" w:rsidP="007D29DA">
      <w:pPr>
        <w:rPr>
          <w:lang w:val="es-CO" w:eastAsia="en-US"/>
        </w:rPr>
      </w:pPr>
    </w:p>
    <w:tbl>
      <w:tblPr>
        <w:tblStyle w:val="Tablaconcuadrcula"/>
        <w:tblW w:w="0" w:type="auto"/>
        <w:tblLook w:val="04A0" w:firstRow="1" w:lastRow="0" w:firstColumn="1" w:lastColumn="0" w:noHBand="0" w:noVBand="1"/>
      </w:tblPr>
      <w:tblGrid>
        <w:gridCol w:w="2322"/>
        <w:gridCol w:w="3598"/>
        <w:gridCol w:w="2268"/>
        <w:gridCol w:w="1149"/>
      </w:tblGrid>
      <w:tr w:rsidR="004B5B6D" w:rsidRPr="00457485" w:rsidTr="004B5B6D">
        <w:tc>
          <w:tcPr>
            <w:tcW w:w="9337" w:type="dxa"/>
            <w:gridSpan w:val="4"/>
            <w:shd w:val="clear" w:color="auto" w:fill="auto"/>
            <w:vAlign w:val="center"/>
          </w:tcPr>
          <w:p w:rsidR="004B5B6D" w:rsidRDefault="004B5B6D" w:rsidP="00A31ED5">
            <w:pPr>
              <w:jc w:val="center"/>
              <w:rPr>
                <w:rFonts w:ascii="Arial" w:hAnsi="Arial" w:cs="Arial"/>
                <w:b/>
                <w:sz w:val="16"/>
                <w:szCs w:val="16"/>
                <w:lang w:val="es-CO" w:eastAsia="en-US"/>
              </w:rPr>
            </w:pPr>
          </w:p>
          <w:p w:rsidR="004B5B6D" w:rsidRPr="004B5B6D" w:rsidRDefault="002F671B" w:rsidP="00A31ED5">
            <w:pPr>
              <w:jc w:val="center"/>
              <w:rPr>
                <w:rFonts w:ascii="Arial" w:hAnsi="Arial" w:cs="Arial"/>
                <w:b/>
                <w:sz w:val="20"/>
                <w:szCs w:val="20"/>
                <w:lang w:val="es-CO" w:eastAsia="en-US"/>
              </w:rPr>
            </w:pPr>
            <w:r>
              <w:rPr>
                <w:rFonts w:ascii="Arial" w:hAnsi="Arial" w:cs="Arial"/>
                <w:b/>
                <w:sz w:val="20"/>
                <w:szCs w:val="20"/>
                <w:lang w:val="es-CO" w:eastAsia="en-US"/>
              </w:rPr>
              <w:t xml:space="preserve">RESUMEN DEL </w:t>
            </w:r>
            <w:r w:rsidR="004B5B6D" w:rsidRPr="004B5B6D">
              <w:rPr>
                <w:rFonts w:ascii="Arial" w:hAnsi="Arial" w:cs="Arial"/>
                <w:b/>
                <w:sz w:val="20"/>
                <w:szCs w:val="20"/>
                <w:lang w:val="es-CO" w:eastAsia="en-US"/>
              </w:rPr>
              <w:t>SISTEMA DE MÓDULOS COMPLEMENTARIOS</w:t>
            </w:r>
          </w:p>
          <w:p w:rsidR="004B5B6D" w:rsidRPr="00457485" w:rsidRDefault="004B5B6D" w:rsidP="00A31ED5">
            <w:pPr>
              <w:jc w:val="center"/>
              <w:rPr>
                <w:rFonts w:ascii="Arial" w:hAnsi="Arial" w:cs="Arial"/>
                <w:b/>
                <w:sz w:val="16"/>
                <w:szCs w:val="16"/>
                <w:lang w:val="es-CO" w:eastAsia="en-US"/>
              </w:rPr>
            </w:pPr>
          </w:p>
        </w:tc>
      </w:tr>
      <w:tr w:rsidR="00E94522" w:rsidRPr="00457485" w:rsidTr="002F671B">
        <w:tc>
          <w:tcPr>
            <w:tcW w:w="2322" w:type="dxa"/>
            <w:shd w:val="clear" w:color="auto" w:fill="auto"/>
            <w:vAlign w:val="center"/>
          </w:tcPr>
          <w:p w:rsidR="00E94522" w:rsidRPr="00457485" w:rsidRDefault="00E94522" w:rsidP="00A31ED5">
            <w:pPr>
              <w:jc w:val="center"/>
              <w:rPr>
                <w:rFonts w:ascii="Arial" w:hAnsi="Arial" w:cs="Arial"/>
                <w:b/>
                <w:noProof/>
                <w:sz w:val="16"/>
                <w:szCs w:val="16"/>
                <w:lang w:val="es-CO" w:eastAsia="es-CO"/>
              </w:rPr>
            </w:pPr>
          </w:p>
          <w:p w:rsidR="00E94522" w:rsidRPr="00457485" w:rsidRDefault="00E94522" w:rsidP="00A31ED5">
            <w:pPr>
              <w:jc w:val="center"/>
              <w:rPr>
                <w:rFonts w:ascii="Arial" w:hAnsi="Arial" w:cs="Arial"/>
                <w:b/>
                <w:noProof/>
                <w:sz w:val="16"/>
                <w:szCs w:val="16"/>
                <w:lang w:val="es-CO" w:eastAsia="es-CO"/>
              </w:rPr>
            </w:pPr>
            <w:r w:rsidRPr="00457485">
              <w:rPr>
                <w:rFonts w:ascii="Arial" w:hAnsi="Arial" w:cs="Arial"/>
                <w:b/>
                <w:noProof/>
                <w:sz w:val="16"/>
                <w:szCs w:val="16"/>
                <w:lang w:val="es-CO" w:eastAsia="es-CO"/>
              </w:rPr>
              <w:t>CLASE</w:t>
            </w:r>
          </w:p>
          <w:p w:rsidR="00E94522" w:rsidRPr="00457485" w:rsidRDefault="00E94522" w:rsidP="00A31ED5">
            <w:pPr>
              <w:jc w:val="center"/>
              <w:rPr>
                <w:rFonts w:ascii="Arial" w:hAnsi="Arial" w:cs="Arial"/>
                <w:b/>
                <w:noProof/>
                <w:sz w:val="16"/>
                <w:szCs w:val="16"/>
                <w:lang w:val="es-CO" w:eastAsia="es-CO"/>
              </w:rPr>
            </w:pPr>
          </w:p>
        </w:tc>
        <w:tc>
          <w:tcPr>
            <w:tcW w:w="3598" w:type="dxa"/>
            <w:shd w:val="clear" w:color="auto" w:fill="auto"/>
          </w:tcPr>
          <w:p w:rsidR="00E94522" w:rsidRPr="00457485" w:rsidRDefault="00E94522" w:rsidP="00A31ED5">
            <w:pPr>
              <w:jc w:val="center"/>
              <w:rPr>
                <w:rFonts w:ascii="Arial" w:hAnsi="Arial" w:cs="Arial"/>
                <w:b/>
                <w:sz w:val="16"/>
                <w:szCs w:val="16"/>
                <w:lang w:val="es-CO" w:eastAsia="en-US"/>
              </w:rPr>
            </w:pPr>
          </w:p>
          <w:p w:rsidR="00E94522" w:rsidRPr="00457485" w:rsidRDefault="00E94522" w:rsidP="00A31ED5">
            <w:pPr>
              <w:jc w:val="center"/>
              <w:rPr>
                <w:rFonts w:ascii="Arial" w:hAnsi="Arial" w:cs="Arial"/>
                <w:b/>
                <w:sz w:val="16"/>
                <w:szCs w:val="16"/>
                <w:lang w:val="es-CO" w:eastAsia="en-US"/>
              </w:rPr>
            </w:pPr>
            <w:r w:rsidRPr="00457485">
              <w:rPr>
                <w:rFonts w:ascii="Arial" w:hAnsi="Arial" w:cs="Arial"/>
                <w:b/>
                <w:sz w:val="16"/>
                <w:szCs w:val="16"/>
                <w:lang w:val="es-CO" w:eastAsia="en-US"/>
              </w:rPr>
              <w:t>DESCRIPCIÓN</w:t>
            </w:r>
          </w:p>
        </w:tc>
        <w:tc>
          <w:tcPr>
            <w:tcW w:w="2268" w:type="dxa"/>
            <w:shd w:val="clear" w:color="auto" w:fill="auto"/>
          </w:tcPr>
          <w:p w:rsidR="00E94522" w:rsidRPr="00457485" w:rsidRDefault="00E94522" w:rsidP="00A31ED5">
            <w:pPr>
              <w:jc w:val="center"/>
              <w:rPr>
                <w:rFonts w:ascii="Arial" w:hAnsi="Arial" w:cs="Arial"/>
                <w:b/>
                <w:sz w:val="16"/>
                <w:szCs w:val="16"/>
                <w:lang w:val="es-CO" w:eastAsia="en-US"/>
              </w:rPr>
            </w:pPr>
          </w:p>
          <w:p w:rsidR="00E94522" w:rsidRPr="00457485" w:rsidRDefault="00E94522" w:rsidP="00A31ED5">
            <w:pPr>
              <w:jc w:val="center"/>
              <w:rPr>
                <w:rFonts w:ascii="Arial" w:hAnsi="Arial" w:cs="Arial"/>
                <w:b/>
                <w:sz w:val="16"/>
                <w:szCs w:val="16"/>
                <w:lang w:val="es-CO" w:eastAsia="en-US"/>
              </w:rPr>
            </w:pPr>
            <w:r w:rsidRPr="00457485">
              <w:rPr>
                <w:rFonts w:ascii="Arial" w:hAnsi="Arial" w:cs="Arial"/>
                <w:b/>
                <w:sz w:val="16"/>
                <w:szCs w:val="16"/>
                <w:lang w:val="es-CO" w:eastAsia="en-US"/>
              </w:rPr>
              <w:t>RESIDUOS</w:t>
            </w:r>
            <w:r w:rsidR="002F671B">
              <w:rPr>
                <w:rFonts w:ascii="Arial" w:hAnsi="Arial" w:cs="Arial"/>
                <w:b/>
                <w:sz w:val="16"/>
                <w:szCs w:val="16"/>
                <w:lang w:val="es-CO" w:eastAsia="en-US"/>
              </w:rPr>
              <w:t xml:space="preserve"> ESTUDIADOS</w:t>
            </w:r>
          </w:p>
        </w:tc>
        <w:tc>
          <w:tcPr>
            <w:tcW w:w="1149" w:type="dxa"/>
            <w:shd w:val="clear" w:color="auto" w:fill="auto"/>
          </w:tcPr>
          <w:p w:rsidR="00E94522" w:rsidRPr="00457485" w:rsidRDefault="00E94522" w:rsidP="00A31ED5">
            <w:pPr>
              <w:jc w:val="center"/>
              <w:rPr>
                <w:rFonts w:ascii="Arial" w:hAnsi="Arial" w:cs="Arial"/>
                <w:b/>
                <w:sz w:val="16"/>
                <w:szCs w:val="16"/>
                <w:lang w:val="es-CO" w:eastAsia="en-US"/>
              </w:rPr>
            </w:pPr>
          </w:p>
          <w:p w:rsidR="00E94522" w:rsidRPr="00457485" w:rsidRDefault="00E94522" w:rsidP="00A31ED5">
            <w:pPr>
              <w:jc w:val="center"/>
              <w:rPr>
                <w:rFonts w:ascii="Arial" w:hAnsi="Arial" w:cs="Arial"/>
                <w:b/>
                <w:sz w:val="16"/>
                <w:szCs w:val="16"/>
                <w:lang w:val="es-CO" w:eastAsia="en-US"/>
              </w:rPr>
            </w:pPr>
            <w:r w:rsidRPr="00457485">
              <w:rPr>
                <w:rFonts w:ascii="Arial" w:hAnsi="Arial" w:cs="Arial"/>
                <w:b/>
                <w:sz w:val="16"/>
                <w:szCs w:val="16"/>
                <w:lang w:val="es-CO" w:eastAsia="en-US"/>
              </w:rPr>
              <w:t>MÓDULO</w:t>
            </w:r>
          </w:p>
        </w:tc>
      </w:tr>
      <w:tr w:rsidR="00E94522" w:rsidRPr="00457485" w:rsidTr="002F671B">
        <w:tc>
          <w:tcPr>
            <w:tcW w:w="2322" w:type="dxa"/>
            <w:shd w:val="clear" w:color="auto" w:fill="auto"/>
            <w:vAlign w:val="center"/>
          </w:tcPr>
          <w:p w:rsidR="004B5B6D" w:rsidRPr="00457485" w:rsidRDefault="004B5B6D" w:rsidP="004B5B6D">
            <w:pPr>
              <w:rPr>
                <w:rFonts w:ascii="Arial" w:hAnsi="Arial" w:cs="Arial"/>
                <w:sz w:val="16"/>
                <w:szCs w:val="16"/>
                <w:lang w:val="es-CO" w:eastAsia="en-US"/>
              </w:rPr>
            </w:pPr>
            <w:r>
              <w:rPr>
                <w:rFonts w:ascii="Arial" w:hAnsi="Arial" w:cs="Arial"/>
                <w:sz w:val="16"/>
                <w:szCs w:val="16"/>
                <w:lang w:val="es-CO" w:eastAsia="en-US"/>
              </w:rPr>
              <w:t>Color del Módulo</w:t>
            </w:r>
            <w:r w:rsidRPr="00457485">
              <w:rPr>
                <w:rFonts w:ascii="Arial" w:hAnsi="Arial" w:cs="Arial"/>
                <w:sz w:val="16"/>
                <w:szCs w:val="16"/>
                <w:lang w:val="es-CO" w:eastAsia="en-US"/>
              </w:rPr>
              <w:t xml:space="preserve"> en el Plan de Contingencia: </w:t>
            </w:r>
            <w:r w:rsidRPr="00457485">
              <w:rPr>
                <w:rFonts w:ascii="Arial" w:hAnsi="Arial" w:cs="Arial"/>
                <w:b/>
                <w:color w:val="FF0000"/>
                <w:sz w:val="16"/>
                <w:szCs w:val="16"/>
                <w:lang w:val="es-CO" w:eastAsia="en-US"/>
              </w:rPr>
              <w:t>ROJO</w:t>
            </w:r>
            <w:r w:rsidRPr="00457485">
              <w:rPr>
                <w:rFonts w:ascii="Arial" w:hAnsi="Arial" w:cs="Arial"/>
                <w:sz w:val="16"/>
                <w:szCs w:val="16"/>
                <w:lang w:val="es-CO" w:eastAsia="en-US"/>
              </w:rPr>
              <w:t>.</w:t>
            </w:r>
          </w:p>
          <w:p w:rsidR="004B5B6D" w:rsidRDefault="004B5B6D" w:rsidP="00A31ED5">
            <w:pPr>
              <w:jc w:val="center"/>
              <w:rPr>
                <w:rFonts w:ascii="Arial" w:hAnsi="Arial" w:cs="Arial"/>
                <w:sz w:val="16"/>
                <w:szCs w:val="16"/>
                <w:lang w:val="es-CO" w:eastAsia="en-US"/>
              </w:rPr>
            </w:pPr>
          </w:p>
          <w:p w:rsidR="00E94522" w:rsidRPr="00457485" w:rsidRDefault="00E94522" w:rsidP="00A31ED5">
            <w:pPr>
              <w:jc w:val="center"/>
              <w:rPr>
                <w:rFonts w:ascii="Arial" w:hAnsi="Arial" w:cs="Arial"/>
                <w:sz w:val="16"/>
                <w:szCs w:val="16"/>
                <w:lang w:val="es-CO" w:eastAsia="en-US"/>
              </w:rPr>
            </w:pPr>
            <w:r w:rsidRPr="00457485">
              <w:rPr>
                <w:rFonts w:ascii="Arial" w:hAnsi="Arial" w:cs="Arial"/>
                <w:noProof/>
                <w:sz w:val="16"/>
                <w:szCs w:val="16"/>
                <w:lang w:val="es-CO" w:eastAsia="es-CO"/>
              </w:rPr>
              <w:drawing>
                <wp:inline distT="0" distB="0" distL="0" distR="0">
                  <wp:extent cx="1000125" cy="1000125"/>
                  <wp:effectExtent l="19050" t="0" r="9525" b="0"/>
                  <wp:docPr id="16" name="12 Imagen" descr="Class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1.png"/>
                          <pic:cNvPicPr/>
                        </pic:nvPicPr>
                        <pic:blipFill>
                          <a:blip r:embed="rId10" cstate="email"/>
                          <a:stretch>
                            <a:fillRect/>
                          </a:stretch>
                        </pic:blipFill>
                        <pic:spPr>
                          <a:xfrm>
                            <a:off x="0" y="0"/>
                            <a:ext cx="998358" cy="998358"/>
                          </a:xfrm>
                          <a:prstGeom prst="rect">
                            <a:avLst/>
                          </a:prstGeom>
                        </pic:spPr>
                      </pic:pic>
                    </a:graphicData>
                  </a:graphic>
                </wp:inline>
              </w:drawing>
            </w:r>
          </w:p>
        </w:tc>
        <w:tc>
          <w:tcPr>
            <w:tcW w:w="3598" w:type="dxa"/>
            <w:shd w:val="clear" w:color="auto" w:fill="F2DBDB" w:themeFill="accent2" w:themeFillTint="33"/>
            <w:vAlign w:val="center"/>
          </w:tcPr>
          <w:p w:rsidR="00E94522" w:rsidRPr="00457485" w:rsidRDefault="00E94522" w:rsidP="004B5B6D">
            <w:pPr>
              <w:jc w:val="left"/>
              <w:rPr>
                <w:rFonts w:ascii="Arial" w:hAnsi="Arial" w:cs="Arial"/>
                <w:sz w:val="16"/>
                <w:szCs w:val="16"/>
                <w:lang w:val="es-CO" w:eastAsia="en-US"/>
              </w:rPr>
            </w:pPr>
            <w:r w:rsidRPr="00457485">
              <w:rPr>
                <w:rFonts w:ascii="Arial" w:hAnsi="Arial" w:cs="Arial"/>
                <w:sz w:val="16"/>
                <w:szCs w:val="16"/>
                <w:lang w:val="es-CO" w:eastAsia="en-US"/>
              </w:rPr>
              <w:t>[Clase 3 / Líquidos Inflamables]: son líquidos, o mezclas de líquidos, o líquidos conteniendo sólidos en solución o suspensión (como pinturas, barnices, lacas, solventes o conteniendo solventes, incluyendo plaguicidas obsoletos formulados, pero no incluyendo sustancias que, por cuenta de sus otras características peligrosas, han sido incluidas en otras clases) las cuales emanan vapor inflamable en o por debajo de los 60°C en la prueba de tasa cerrada, normalmente conocido como el “punto de inflamación”.</w:t>
            </w:r>
          </w:p>
        </w:tc>
        <w:tc>
          <w:tcPr>
            <w:tcW w:w="2268" w:type="dxa"/>
            <w:shd w:val="clear" w:color="auto" w:fill="F2DBDB" w:themeFill="accent2" w:themeFillTint="33"/>
            <w:vAlign w:val="center"/>
          </w:tcPr>
          <w:p w:rsidR="004B5B6D" w:rsidRDefault="00E94522" w:rsidP="004B5B6D">
            <w:pPr>
              <w:jc w:val="left"/>
              <w:rPr>
                <w:rFonts w:ascii="Arial" w:hAnsi="Arial" w:cs="Arial"/>
                <w:sz w:val="16"/>
                <w:szCs w:val="16"/>
                <w:lang w:val="es-CO" w:eastAsia="en-US"/>
              </w:rPr>
            </w:pPr>
            <w:r w:rsidRPr="00457485">
              <w:rPr>
                <w:rFonts w:ascii="Arial" w:hAnsi="Arial" w:cs="Arial"/>
                <w:sz w:val="16"/>
                <w:szCs w:val="16"/>
                <w:lang w:val="es-CO" w:eastAsia="en-US"/>
              </w:rPr>
              <w:t>Se estudian operaciones con</w:t>
            </w:r>
            <w:r w:rsidR="004B5B6D">
              <w:rPr>
                <w:rFonts w:ascii="Arial" w:hAnsi="Arial" w:cs="Arial"/>
                <w:sz w:val="16"/>
                <w:szCs w:val="16"/>
                <w:lang w:val="es-CO" w:eastAsia="en-US"/>
              </w:rPr>
              <w:t>:</w:t>
            </w:r>
          </w:p>
          <w:p w:rsidR="004B5B6D" w:rsidRDefault="004B5B6D" w:rsidP="004B5B6D">
            <w:pPr>
              <w:jc w:val="left"/>
              <w:rPr>
                <w:rFonts w:ascii="Arial" w:hAnsi="Arial" w:cs="Arial"/>
                <w:sz w:val="16"/>
                <w:szCs w:val="16"/>
                <w:lang w:val="es-CO" w:eastAsia="en-US"/>
              </w:rPr>
            </w:pPr>
          </w:p>
          <w:p w:rsidR="004B5B6D" w:rsidRDefault="004B5B6D" w:rsidP="004B5B6D">
            <w:pPr>
              <w:jc w:val="left"/>
              <w:rPr>
                <w:rFonts w:ascii="Arial" w:hAnsi="Arial" w:cs="Arial"/>
                <w:sz w:val="16"/>
                <w:szCs w:val="16"/>
                <w:lang w:val="es-CO" w:eastAsia="en-US"/>
              </w:rPr>
            </w:pPr>
            <w:r>
              <w:rPr>
                <w:rFonts w:ascii="Arial" w:hAnsi="Arial" w:cs="Arial"/>
                <w:sz w:val="16"/>
                <w:szCs w:val="16"/>
                <w:lang w:val="es-CO" w:eastAsia="en-US"/>
              </w:rPr>
              <w:t>A</w:t>
            </w:r>
            <w:r w:rsidR="00E94522" w:rsidRPr="00457485">
              <w:rPr>
                <w:rFonts w:ascii="Arial" w:hAnsi="Arial" w:cs="Arial"/>
                <w:sz w:val="16"/>
                <w:szCs w:val="16"/>
                <w:lang w:val="es-CO" w:eastAsia="en-US"/>
              </w:rPr>
              <w:t>lgunos plaguicidas con punto de inflamaci</w:t>
            </w:r>
            <w:r>
              <w:rPr>
                <w:rFonts w:ascii="Arial" w:hAnsi="Arial" w:cs="Arial"/>
                <w:sz w:val="16"/>
                <w:szCs w:val="16"/>
                <w:lang w:val="es-CO" w:eastAsia="en-US"/>
              </w:rPr>
              <w:t xml:space="preserve">ón inferior a 23°C </w:t>
            </w:r>
            <w:r w:rsidR="00E94522" w:rsidRPr="00457485">
              <w:rPr>
                <w:rFonts w:ascii="Arial" w:hAnsi="Arial" w:cs="Arial"/>
                <w:sz w:val="16"/>
                <w:szCs w:val="16"/>
                <w:lang w:val="es-CO" w:eastAsia="en-US"/>
              </w:rPr>
              <w:t>(UN</w:t>
            </w:r>
            <w:r>
              <w:rPr>
                <w:rFonts w:ascii="Arial" w:hAnsi="Arial" w:cs="Arial"/>
                <w:sz w:val="16"/>
                <w:szCs w:val="16"/>
                <w:lang w:val="es-CO" w:eastAsia="en-US"/>
              </w:rPr>
              <w:t>3021).</w:t>
            </w:r>
          </w:p>
          <w:p w:rsidR="004B5B6D" w:rsidRDefault="004B5B6D" w:rsidP="004B5B6D">
            <w:pPr>
              <w:jc w:val="left"/>
              <w:rPr>
                <w:rFonts w:ascii="Arial" w:hAnsi="Arial" w:cs="Arial"/>
                <w:sz w:val="16"/>
                <w:szCs w:val="16"/>
                <w:lang w:val="es-CO" w:eastAsia="en-US"/>
              </w:rPr>
            </w:pPr>
          </w:p>
          <w:p w:rsidR="00E94522" w:rsidRPr="00457485" w:rsidRDefault="004B5B6D" w:rsidP="004B5B6D">
            <w:pPr>
              <w:jc w:val="left"/>
              <w:rPr>
                <w:rFonts w:ascii="Arial" w:hAnsi="Arial" w:cs="Arial"/>
                <w:sz w:val="16"/>
                <w:szCs w:val="16"/>
                <w:lang w:val="es-CO" w:eastAsia="en-US"/>
              </w:rPr>
            </w:pPr>
            <w:r>
              <w:rPr>
                <w:rFonts w:ascii="Arial" w:hAnsi="Arial" w:cs="Arial"/>
                <w:sz w:val="16"/>
                <w:szCs w:val="16"/>
                <w:lang w:val="es-CO" w:eastAsia="en-US"/>
              </w:rPr>
              <w:t>S</w:t>
            </w:r>
            <w:r w:rsidR="00E94522" w:rsidRPr="00457485">
              <w:rPr>
                <w:rFonts w:ascii="Arial" w:hAnsi="Arial" w:cs="Arial"/>
                <w:sz w:val="16"/>
                <w:szCs w:val="16"/>
                <w:lang w:val="es-CO" w:eastAsia="en-US"/>
              </w:rPr>
              <w:t>olventes (UN1993).</w:t>
            </w:r>
          </w:p>
        </w:tc>
        <w:tc>
          <w:tcPr>
            <w:tcW w:w="1149" w:type="dxa"/>
            <w:shd w:val="clear" w:color="auto" w:fill="F2DBDB" w:themeFill="accent2" w:themeFillTint="33"/>
            <w:vAlign w:val="center"/>
          </w:tcPr>
          <w:p w:rsidR="00E94522" w:rsidRPr="004B5B6D" w:rsidRDefault="00CC45B0" w:rsidP="00CC45B0">
            <w:pPr>
              <w:jc w:val="center"/>
              <w:rPr>
                <w:rFonts w:ascii="Arial" w:hAnsi="Arial" w:cs="Arial"/>
                <w:sz w:val="20"/>
                <w:szCs w:val="20"/>
                <w:lang w:val="es-CO" w:eastAsia="en-US"/>
              </w:rPr>
            </w:pPr>
            <w:r w:rsidRPr="004B5B6D">
              <w:rPr>
                <w:rFonts w:ascii="Arial" w:hAnsi="Arial" w:cs="Arial"/>
                <w:sz w:val="20"/>
                <w:szCs w:val="20"/>
                <w:lang w:val="es-CO" w:eastAsia="en-US"/>
              </w:rPr>
              <w:t>A</w:t>
            </w:r>
          </w:p>
        </w:tc>
      </w:tr>
      <w:tr w:rsidR="00E94522" w:rsidRPr="00457485" w:rsidTr="002F671B">
        <w:tc>
          <w:tcPr>
            <w:tcW w:w="2322" w:type="dxa"/>
            <w:shd w:val="clear" w:color="auto" w:fill="auto"/>
            <w:vAlign w:val="center"/>
          </w:tcPr>
          <w:p w:rsidR="004B5B6D" w:rsidRPr="00457485" w:rsidRDefault="004B5B6D" w:rsidP="004B5B6D">
            <w:pPr>
              <w:rPr>
                <w:rFonts w:ascii="Arial" w:hAnsi="Arial" w:cs="Arial"/>
                <w:sz w:val="16"/>
                <w:szCs w:val="16"/>
                <w:lang w:val="es-CO" w:eastAsia="en-US"/>
              </w:rPr>
            </w:pPr>
            <w:r>
              <w:rPr>
                <w:rFonts w:ascii="Arial" w:hAnsi="Arial" w:cs="Arial"/>
                <w:sz w:val="16"/>
                <w:szCs w:val="16"/>
                <w:lang w:val="es-CO" w:eastAsia="en-US"/>
              </w:rPr>
              <w:t xml:space="preserve">Color del Módulo </w:t>
            </w:r>
            <w:r w:rsidRPr="00457485">
              <w:rPr>
                <w:rFonts w:ascii="Arial" w:hAnsi="Arial" w:cs="Arial"/>
                <w:sz w:val="16"/>
                <w:szCs w:val="16"/>
                <w:lang w:val="es-CO" w:eastAsia="en-US"/>
              </w:rPr>
              <w:t xml:space="preserve">en el Plan de Contingencia: </w:t>
            </w:r>
            <w:r w:rsidRPr="00457485">
              <w:rPr>
                <w:rFonts w:ascii="Arial" w:hAnsi="Arial" w:cs="Arial"/>
                <w:b/>
                <w:color w:val="1F497D" w:themeColor="text2"/>
                <w:sz w:val="16"/>
                <w:szCs w:val="16"/>
                <w:lang w:val="es-CO" w:eastAsia="en-US"/>
              </w:rPr>
              <w:t>AZUL</w:t>
            </w:r>
            <w:r w:rsidRPr="00457485">
              <w:rPr>
                <w:rFonts w:ascii="Arial" w:hAnsi="Arial" w:cs="Arial"/>
                <w:sz w:val="16"/>
                <w:szCs w:val="16"/>
                <w:lang w:val="es-CO" w:eastAsia="en-US"/>
              </w:rPr>
              <w:t>.</w:t>
            </w:r>
          </w:p>
          <w:p w:rsidR="004B5B6D" w:rsidRDefault="004B5B6D" w:rsidP="00A31ED5">
            <w:pPr>
              <w:jc w:val="center"/>
              <w:rPr>
                <w:rFonts w:ascii="Arial" w:hAnsi="Arial" w:cs="Arial"/>
                <w:sz w:val="16"/>
                <w:szCs w:val="16"/>
                <w:lang w:val="es-CO" w:eastAsia="en-US"/>
              </w:rPr>
            </w:pPr>
          </w:p>
          <w:p w:rsidR="00E94522" w:rsidRPr="00457485" w:rsidRDefault="00E94522" w:rsidP="00A31ED5">
            <w:pPr>
              <w:jc w:val="center"/>
              <w:rPr>
                <w:rFonts w:ascii="Arial" w:hAnsi="Arial" w:cs="Arial"/>
                <w:sz w:val="16"/>
                <w:szCs w:val="16"/>
                <w:lang w:val="es-CO" w:eastAsia="en-US"/>
              </w:rPr>
            </w:pPr>
            <w:r w:rsidRPr="00457485">
              <w:rPr>
                <w:rFonts w:ascii="Arial" w:hAnsi="Arial" w:cs="Arial"/>
                <w:noProof/>
                <w:sz w:val="16"/>
                <w:szCs w:val="16"/>
                <w:lang w:val="es-CO" w:eastAsia="es-CO"/>
              </w:rPr>
              <w:drawing>
                <wp:inline distT="0" distB="0" distL="0" distR="0">
                  <wp:extent cx="1085850" cy="1085850"/>
                  <wp:effectExtent l="19050" t="0" r="0" b="0"/>
                  <wp:docPr id="17" name="13 Imagen" descr="Class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6-1.png"/>
                          <pic:cNvPicPr/>
                        </pic:nvPicPr>
                        <pic:blipFill>
                          <a:blip r:embed="rId11" cstate="email"/>
                          <a:stretch>
                            <a:fillRect/>
                          </a:stretch>
                        </pic:blipFill>
                        <pic:spPr>
                          <a:xfrm>
                            <a:off x="0" y="0"/>
                            <a:ext cx="1083932" cy="1083932"/>
                          </a:xfrm>
                          <a:prstGeom prst="rect">
                            <a:avLst/>
                          </a:prstGeom>
                        </pic:spPr>
                      </pic:pic>
                    </a:graphicData>
                  </a:graphic>
                </wp:inline>
              </w:drawing>
            </w:r>
          </w:p>
        </w:tc>
        <w:tc>
          <w:tcPr>
            <w:tcW w:w="3598" w:type="dxa"/>
            <w:shd w:val="clear" w:color="auto" w:fill="DBE5F1" w:themeFill="accent1" w:themeFillTint="33"/>
            <w:vAlign w:val="center"/>
          </w:tcPr>
          <w:p w:rsidR="00E94522" w:rsidRPr="00457485" w:rsidRDefault="00E94522" w:rsidP="004B5B6D">
            <w:pPr>
              <w:jc w:val="left"/>
              <w:rPr>
                <w:rFonts w:ascii="Arial" w:hAnsi="Arial" w:cs="Arial"/>
                <w:sz w:val="16"/>
                <w:szCs w:val="16"/>
                <w:lang w:val="es-CO" w:eastAsia="en-US"/>
              </w:rPr>
            </w:pPr>
            <w:r w:rsidRPr="00457485">
              <w:rPr>
                <w:rFonts w:ascii="Arial" w:hAnsi="Arial" w:cs="Arial"/>
                <w:sz w:val="16"/>
                <w:szCs w:val="16"/>
                <w:lang w:val="es-CO" w:eastAsia="en-US"/>
              </w:rPr>
              <w:t xml:space="preserve">[Clase 6.1 / Sustancias Tóxicas]: estas son sustancias que pueden causar la muerte o daños serios a la salud humana si son ingeridas, inhaladas o por contacto con la piel. Por ser su riesgo primario, los plaguicidas se ubican en esta Clase, independiente de la Clase 3, cuando su punto de inflamación se ubica en o por encima de los 23°C. </w:t>
            </w:r>
          </w:p>
        </w:tc>
        <w:tc>
          <w:tcPr>
            <w:tcW w:w="2268" w:type="dxa"/>
            <w:shd w:val="clear" w:color="auto" w:fill="DBE5F1" w:themeFill="accent1" w:themeFillTint="33"/>
            <w:vAlign w:val="center"/>
          </w:tcPr>
          <w:p w:rsidR="004B5B6D" w:rsidRDefault="00E94522" w:rsidP="004B5B6D">
            <w:pPr>
              <w:jc w:val="left"/>
              <w:rPr>
                <w:rFonts w:ascii="Arial" w:hAnsi="Arial" w:cs="Arial"/>
                <w:sz w:val="16"/>
                <w:szCs w:val="16"/>
                <w:lang w:val="es-CO" w:eastAsia="en-US"/>
              </w:rPr>
            </w:pPr>
            <w:r w:rsidRPr="00457485">
              <w:rPr>
                <w:rFonts w:ascii="Arial" w:hAnsi="Arial" w:cs="Arial"/>
                <w:sz w:val="16"/>
                <w:szCs w:val="16"/>
                <w:lang w:val="es-CO" w:eastAsia="en-US"/>
              </w:rPr>
              <w:t>Se estudian operaciones con</w:t>
            </w:r>
            <w:r w:rsidR="004B5B6D">
              <w:rPr>
                <w:rFonts w:ascii="Arial" w:hAnsi="Arial" w:cs="Arial"/>
                <w:sz w:val="16"/>
                <w:szCs w:val="16"/>
                <w:lang w:val="es-CO" w:eastAsia="en-US"/>
              </w:rPr>
              <w:t>:</w:t>
            </w:r>
          </w:p>
          <w:p w:rsidR="004B5B6D" w:rsidRDefault="004B5B6D" w:rsidP="004B5B6D">
            <w:pPr>
              <w:jc w:val="left"/>
              <w:rPr>
                <w:rFonts w:ascii="Arial" w:hAnsi="Arial" w:cs="Arial"/>
                <w:sz w:val="16"/>
                <w:szCs w:val="16"/>
                <w:lang w:val="es-CO" w:eastAsia="en-US"/>
              </w:rPr>
            </w:pPr>
          </w:p>
          <w:p w:rsidR="004B5B6D" w:rsidRDefault="004B5B6D" w:rsidP="004B5B6D">
            <w:pPr>
              <w:jc w:val="left"/>
              <w:rPr>
                <w:rFonts w:ascii="Arial" w:hAnsi="Arial" w:cs="Arial"/>
                <w:sz w:val="16"/>
                <w:szCs w:val="16"/>
                <w:lang w:val="es-CO" w:eastAsia="en-US"/>
              </w:rPr>
            </w:pPr>
            <w:r>
              <w:rPr>
                <w:rFonts w:ascii="Arial" w:hAnsi="Arial" w:cs="Arial"/>
                <w:sz w:val="16"/>
                <w:szCs w:val="16"/>
                <w:lang w:val="es-CO" w:eastAsia="en-US"/>
              </w:rPr>
              <w:t>P</w:t>
            </w:r>
            <w:r w:rsidR="00E94522" w:rsidRPr="00457485">
              <w:rPr>
                <w:rFonts w:ascii="Arial" w:hAnsi="Arial" w:cs="Arial"/>
                <w:sz w:val="16"/>
                <w:szCs w:val="16"/>
                <w:lang w:val="es-CO" w:eastAsia="en-US"/>
              </w:rPr>
              <w:t xml:space="preserve">laguicidas obsoletos sólidos (UN2588) y líquidos (UN2902). </w:t>
            </w:r>
          </w:p>
          <w:p w:rsidR="004B5B6D" w:rsidRDefault="004B5B6D" w:rsidP="004B5B6D">
            <w:pPr>
              <w:jc w:val="left"/>
              <w:rPr>
                <w:rFonts w:ascii="Arial" w:hAnsi="Arial" w:cs="Arial"/>
                <w:sz w:val="16"/>
                <w:szCs w:val="16"/>
                <w:lang w:val="es-CO" w:eastAsia="en-US"/>
              </w:rPr>
            </w:pPr>
          </w:p>
          <w:p w:rsidR="00E94522" w:rsidRPr="00457485" w:rsidRDefault="00E94522" w:rsidP="004B5B6D">
            <w:pPr>
              <w:jc w:val="left"/>
              <w:rPr>
                <w:rFonts w:ascii="Arial" w:hAnsi="Arial" w:cs="Arial"/>
                <w:sz w:val="16"/>
                <w:szCs w:val="16"/>
                <w:lang w:val="es-CO" w:eastAsia="en-US"/>
              </w:rPr>
            </w:pPr>
            <w:r w:rsidRPr="00457485">
              <w:rPr>
                <w:rFonts w:ascii="Arial" w:hAnsi="Arial" w:cs="Arial"/>
                <w:sz w:val="16"/>
                <w:szCs w:val="16"/>
                <w:lang w:val="es-CO" w:eastAsia="en-US"/>
              </w:rPr>
              <w:t>Compuestos de Mercurio (UN2024 y UN2025).</w:t>
            </w:r>
          </w:p>
        </w:tc>
        <w:tc>
          <w:tcPr>
            <w:tcW w:w="1149" w:type="dxa"/>
            <w:shd w:val="clear" w:color="auto" w:fill="DBE5F1" w:themeFill="accent1" w:themeFillTint="33"/>
            <w:vAlign w:val="center"/>
          </w:tcPr>
          <w:p w:rsidR="00E94522" w:rsidRPr="004B5B6D" w:rsidRDefault="00CC45B0" w:rsidP="00CC45B0">
            <w:pPr>
              <w:jc w:val="center"/>
              <w:rPr>
                <w:rFonts w:ascii="Arial" w:hAnsi="Arial" w:cs="Arial"/>
                <w:sz w:val="20"/>
                <w:szCs w:val="20"/>
                <w:lang w:val="es-CO" w:eastAsia="en-US"/>
              </w:rPr>
            </w:pPr>
            <w:r w:rsidRPr="004B5B6D">
              <w:rPr>
                <w:rFonts w:ascii="Arial" w:hAnsi="Arial" w:cs="Arial"/>
                <w:sz w:val="20"/>
                <w:szCs w:val="20"/>
                <w:lang w:val="es-CO" w:eastAsia="en-US"/>
              </w:rPr>
              <w:t>B</w:t>
            </w:r>
          </w:p>
        </w:tc>
      </w:tr>
      <w:tr w:rsidR="00E94522" w:rsidRPr="00457485" w:rsidTr="002F671B">
        <w:tc>
          <w:tcPr>
            <w:tcW w:w="2322" w:type="dxa"/>
            <w:shd w:val="clear" w:color="auto" w:fill="auto"/>
            <w:vAlign w:val="center"/>
          </w:tcPr>
          <w:p w:rsidR="004B5B6D" w:rsidRPr="00457485" w:rsidRDefault="004B5B6D" w:rsidP="004B5B6D">
            <w:pPr>
              <w:rPr>
                <w:rFonts w:ascii="Arial" w:hAnsi="Arial" w:cs="Arial"/>
                <w:sz w:val="16"/>
                <w:szCs w:val="16"/>
                <w:lang w:val="es-CO" w:eastAsia="en-US"/>
              </w:rPr>
            </w:pPr>
            <w:r w:rsidRPr="00457485">
              <w:rPr>
                <w:rFonts w:ascii="Arial" w:hAnsi="Arial" w:cs="Arial"/>
                <w:sz w:val="16"/>
                <w:szCs w:val="16"/>
                <w:lang w:val="es-CO" w:eastAsia="en-US"/>
              </w:rPr>
              <w:t xml:space="preserve">Color de las fichas en el Plan de Contingencia: </w:t>
            </w:r>
            <w:r w:rsidRPr="00457485">
              <w:rPr>
                <w:rFonts w:ascii="Arial" w:hAnsi="Arial" w:cs="Arial"/>
                <w:b/>
                <w:color w:val="00B050"/>
                <w:sz w:val="16"/>
                <w:szCs w:val="16"/>
                <w:lang w:val="es-CO" w:eastAsia="en-US"/>
              </w:rPr>
              <w:t>VERDE</w:t>
            </w:r>
            <w:r w:rsidRPr="00457485">
              <w:rPr>
                <w:rFonts w:ascii="Arial" w:hAnsi="Arial" w:cs="Arial"/>
                <w:sz w:val="16"/>
                <w:szCs w:val="16"/>
                <w:lang w:val="es-CO" w:eastAsia="en-US"/>
              </w:rPr>
              <w:t>.</w:t>
            </w:r>
          </w:p>
          <w:p w:rsidR="004B5B6D" w:rsidRDefault="004B5B6D" w:rsidP="00A31ED5">
            <w:pPr>
              <w:jc w:val="center"/>
              <w:rPr>
                <w:rFonts w:ascii="Arial" w:hAnsi="Arial" w:cs="Arial"/>
                <w:sz w:val="16"/>
                <w:szCs w:val="16"/>
                <w:lang w:val="es-CO" w:eastAsia="en-US"/>
              </w:rPr>
            </w:pPr>
          </w:p>
          <w:p w:rsidR="00E94522" w:rsidRPr="00457485" w:rsidRDefault="00E94522" w:rsidP="00A31ED5">
            <w:pPr>
              <w:jc w:val="center"/>
              <w:rPr>
                <w:rFonts w:ascii="Arial" w:hAnsi="Arial" w:cs="Arial"/>
                <w:sz w:val="16"/>
                <w:szCs w:val="16"/>
                <w:lang w:val="es-CO" w:eastAsia="en-US"/>
              </w:rPr>
            </w:pPr>
            <w:r w:rsidRPr="00457485">
              <w:rPr>
                <w:rFonts w:ascii="Arial" w:hAnsi="Arial" w:cs="Arial"/>
                <w:noProof/>
                <w:sz w:val="16"/>
                <w:szCs w:val="16"/>
                <w:lang w:val="es-CO" w:eastAsia="es-CO"/>
              </w:rPr>
              <w:drawing>
                <wp:inline distT="0" distB="0" distL="0" distR="0">
                  <wp:extent cx="1000125" cy="1000125"/>
                  <wp:effectExtent l="19050" t="0" r="9525" b="0"/>
                  <wp:docPr id="18" name="14 Imagen" descr="Clas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9.png"/>
                          <pic:cNvPicPr/>
                        </pic:nvPicPr>
                        <pic:blipFill>
                          <a:blip r:embed="rId12" cstate="email"/>
                          <a:stretch>
                            <a:fillRect/>
                          </a:stretch>
                        </pic:blipFill>
                        <pic:spPr>
                          <a:xfrm>
                            <a:off x="0" y="0"/>
                            <a:ext cx="998358" cy="998358"/>
                          </a:xfrm>
                          <a:prstGeom prst="rect">
                            <a:avLst/>
                          </a:prstGeom>
                        </pic:spPr>
                      </pic:pic>
                    </a:graphicData>
                  </a:graphic>
                </wp:inline>
              </w:drawing>
            </w:r>
          </w:p>
        </w:tc>
        <w:tc>
          <w:tcPr>
            <w:tcW w:w="3598" w:type="dxa"/>
            <w:shd w:val="clear" w:color="auto" w:fill="EAF1DD" w:themeFill="accent3" w:themeFillTint="33"/>
            <w:vAlign w:val="center"/>
          </w:tcPr>
          <w:p w:rsidR="00E94522" w:rsidRPr="00457485" w:rsidRDefault="00E94522" w:rsidP="004B5B6D">
            <w:pPr>
              <w:jc w:val="left"/>
              <w:rPr>
                <w:rFonts w:ascii="Arial" w:hAnsi="Arial" w:cs="Arial"/>
                <w:sz w:val="16"/>
                <w:szCs w:val="16"/>
                <w:lang w:val="es-CO" w:eastAsia="en-US"/>
              </w:rPr>
            </w:pPr>
            <w:r w:rsidRPr="00457485">
              <w:rPr>
                <w:rFonts w:ascii="Arial" w:hAnsi="Arial" w:cs="Arial"/>
                <w:sz w:val="16"/>
                <w:szCs w:val="16"/>
                <w:lang w:val="es-CO" w:eastAsia="en-US"/>
              </w:rPr>
              <w:t>[Clase 9 / Mercancías Peligrosas Misceláneas]: son sustancias y artículos que, durante el transporte, presentan un peligro de descriptible por otras Clases. En el caso de los residuos peligrosos administrados por el Grupo, este es el riesgo primario cuando ni la toxicidad aguda ni la inflamabilidad son el principal problema.</w:t>
            </w:r>
          </w:p>
        </w:tc>
        <w:tc>
          <w:tcPr>
            <w:tcW w:w="2268" w:type="dxa"/>
            <w:shd w:val="clear" w:color="auto" w:fill="EAF1DD" w:themeFill="accent3" w:themeFillTint="33"/>
            <w:vAlign w:val="center"/>
          </w:tcPr>
          <w:p w:rsidR="004B5B6D" w:rsidRDefault="004B5B6D" w:rsidP="004B5B6D">
            <w:pPr>
              <w:jc w:val="left"/>
              <w:rPr>
                <w:rFonts w:ascii="Arial" w:hAnsi="Arial" w:cs="Arial"/>
                <w:sz w:val="16"/>
                <w:szCs w:val="16"/>
                <w:lang w:val="es-CO" w:eastAsia="en-US"/>
              </w:rPr>
            </w:pPr>
            <w:r>
              <w:rPr>
                <w:rFonts w:ascii="Arial" w:hAnsi="Arial" w:cs="Arial"/>
                <w:sz w:val="16"/>
                <w:szCs w:val="16"/>
                <w:lang w:val="es-CO" w:eastAsia="en-US"/>
              </w:rPr>
              <w:t>Se estudian operaciones con:</w:t>
            </w:r>
          </w:p>
          <w:p w:rsidR="004B5B6D" w:rsidRDefault="004B5B6D" w:rsidP="004B5B6D">
            <w:pPr>
              <w:jc w:val="left"/>
              <w:rPr>
                <w:rFonts w:ascii="Arial" w:hAnsi="Arial" w:cs="Arial"/>
                <w:sz w:val="16"/>
                <w:szCs w:val="16"/>
                <w:lang w:val="es-CO" w:eastAsia="en-US"/>
              </w:rPr>
            </w:pPr>
          </w:p>
          <w:p w:rsidR="004B5B6D" w:rsidRDefault="00E94522" w:rsidP="004B5B6D">
            <w:pPr>
              <w:jc w:val="left"/>
              <w:rPr>
                <w:rFonts w:ascii="Arial" w:hAnsi="Arial" w:cs="Arial"/>
                <w:sz w:val="16"/>
                <w:szCs w:val="16"/>
                <w:lang w:val="es-CO" w:eastAsia="en-US"/>
              </w:rPr>
            </w:pPr>
            <w:r w:rsidRPr="00457485">
              <w:rPr>
                <w:rFonts w:ascii="Arial" w:hAnsi="Arial" w:cs="Arial"/>
                <w:sz w:val="16"/>
                <w:szCs w:val="16"/>
                <w:lang w:val="es-CO" w:eastAsia="en-US"/>
              </w:rPr>
              <w:t>Bifenilos Policlorados (UN2315 y UN3432)</w:t>
            </w:r>
            <w:r w:rsidR="004B5B6D">
              <w:rPr>
                <w:rFonts w:ascii="Arial" w:hAnsi="Arial" w:cs="Arial"/>
                <w:sz w:val="16"/>
                <w:szCs w:val="16"/>
                <w:lang w:val="es-CO" w:eastAsia="en-US"/>
              </w:rPr>
              <w:t>.</w:t>
            </w:r>
          </w:p>
          <w:p w:rsidR="004B5B6D" w:rsidRDefault="004B5B6D" w:rsidP="004B5B6D">
            <w:pPr>
              <w:jc w:val="left"/>
              <w:rPr>
                <w:rFonts w:ascii="Arial" w:hAnsi="Arial" w:cs="Arial"/>
                <w:sz w:val="16"/>
                <w:szCs w:val="16"/>
                <w:lang w:val="es-CO" w:eastAsia="en-US"/>
              </w:rPr>
            </w:pPr>
          </w:p>
          <w:p w:rsidR="004B5B6D" w:rsidRDefault="00E94522" w:rsidP="004B5B6D">
            <w:pPr>
              <w:jc w:val="left"/>
              <w:rPr>
                <w:rFonts w:ascii="Arial" w:hAnsi="Arial" w:cs="Arial"/>
                <w:sz w:val="16"/>
                <w:szCs w:val="16"/>
                <w:lang w:val="es-CO" w:eastAsia="en-US"/>
              </w:rPr>
            </w:pPr>
            <w:r w:rsidRPr="004B5B6D">
              <w:rPr>
                <w:rFonts w:ascii="Arial" w:hAnsi="Arial" w:cs="Arial"/>
                <w:sz w:val="16"/>
                <w:szCs w:val="16"/>
                <w:lang w:val="es-CO" w:eastAsia="en-US"/>
              </w:rPr>
              <w:t>Asbesto (UN2212)</w:t>
            </w:r>
            <w:r w:rsidR="004B5B6D">
              <w:rPr>
                <w:rFonts w:ascii="Arial" w:hAnsi="Arial" w:cs="Arial"/>
                <w:sz w:val="16"/>
                <w:szCs w:val="16"/>
                <w:lang w:val="es-CO" w:eastAsia="en-US"/>
              </w:rPr>
              <w:t>.</w:t>
            </w:r>
          </w:p>
          <w:p w:rsidR="004B5B6D" w:rsidRDefault="004B5B6D" w:rsidP="004B5B6D">
            <w:pPr>
              <w:jc w:val="left"/>
              <w:rPr>
                <w:rFonts w:ascii="Arial" w:hAnsi="Arial" w:cs="Arial"/>
                <w:sz w:val="16"/>
                <w:szCs w:val="16"/>
                <w:lang w:val="es-CO" w:eastAsia="en-US"/>
              </w:rPr>
            </w:pPr>
          </w:p>
          <w:p w:rsidR="00E94522" w:rsidRPr="004B5B6D" w:rsidRDefault="004B5B6D" w:rsidP="004B5B6D">
            <w:pPr>
              <w:jc w:val="left"/>
              <w:rPr>
                <w:rFonts w:ascii="Arial" w:hAnsi="Arial" w:cs="Arial"/>
                <w:sz w:val="16"/>
                <w:szCs w:val="16"/>
                <w:lang w:val="es-CO" w:eastAsia="en-US"/>
              </w:rPr>
            </w:pPr>
            <w:r>
              <w:rPr>
                <w:rFonts w:ascii="Arial" w:hAnsi="Arial" w:cs="Arial"/>
                <w:sz w:val="16"/>
                <w:szCs w:val="16"/>
                <w:lang w:val="es-CO" w:eastAsia="en-US"/>
              </w:rPr>
              <w:t>A</w:t>
            </w:r>
            <w:r w:rsidR="00E94522" w:rsidRPr="004B5B6D">
              <w:rPr>
                <w:rFonts w:ascii="Arial" w:hAnsi="Arial" w:cs="Arial"/>
                <w:sz w:val="16"/>
                <w:szCs w:val="16"/>
                <w:lang w:val="es-CO" w:eastAsia="en-US"/>
              </w:rPr>
              <w:t>lgunos plaguicidas obsoletos.</w:t>
            </w:r>
          </w:p>
        </w:tc>
        <w:tc>
          <w:tcPr>
            <w:tcW w:w="1149" w:type="dxa"/>
            <w:shd w:val="clear" w:color="auto" w:fill="EAF1DD" w:themeFill="accent3" w:themeFillTint="33"/>
            <w:vAlign w:val="center"/>
          </w:tcPr>
          <w:p w:rsidR="00E94522" w:rsidRPr="004B5B6D" w:rsidRDefault="00CC45B0" w:rsidP="00CC45B0">
            <w:pPr>
              <w:jc w:val="center"/>
              <w:rPr>
                <w:rFonts w:ascii="Arial" w:hAnsi="Arial" w:cs="Arial"/>
                <w:sz w:val="20"/>
                <w:szCs w:val="20"/>
                <w:lang w:val="es-CO" w:eastAsia="en-US"/>
              </w:rPr>
            </w:pPr>
            <w:r w:rsidRPr="004B5B6D">
              <w:rPr>
                <w:rFonts w:ascii="Arial" w:hAnsi="Arial" w:cs="Arial"/>
                <w:sz w:val="20"/>
                <w:szCs w:val="20"/>
                <w:lang w:val="es-CO" w:eastAsia="en-US"/>
              </w:rPr>
              <w:t>C</w:t>
            </w:r>
          </w:p>
        </w:tc>
      </w:tr>
    </w:tbl>
    <w:p w:rsidR="002F671B" w:rsidRDefault="002F671B" w:rsidP="007D29DA">
      <w:pPr>
        <w:rPr>
          <w:lang w:val="es-CO" w:eastAsia="en-US"/>
        </w:rPr>
      </w:pPr>
    </w:p>
    <w:p w:rsidR="002F671B" w:rsidRDefault="002F671B">
      <w:pPr>
        <w:jc w:val="left"/>
        <w:rPr>
          <w:lang w:val="es-CO" w:eastAsia="en-US"/>
        </w:rPr>
      </w:pPr>
      <w:r>
        <w:rPr>
          <w:lang w:val="es-CO" w:eastAsia="en-US"/>
        </w:rPr>
        <w:br w:type="page"/>
      </w:r>
    </w:p>
    <w:p w:rsidR="002F671B" w:rsidRPr="007D29DA" w:rsidRDefault="002F671B" w:rsidP="007D29DA">
      <w:pPr>
        <w:rPr>
          <w:lang w:val="es-CO" w:eastAsia="en-US"/>
        </w:rPr>
      </w:pPr>
    </w:p>
    <w:p w:rsidR="007D29DA" w:rsidRPr="007D29DA" w:rsidRDefault="007D29DA" w:rsidP="007D29DA">
      <w:pPr>
        <w:rPr>
          <w:lang w:val="es-CO" w:eastAsia="en-US"/>
        </w:rPr>
      </w:pPr>
    </w:p>
    <w:p w:rsidR="00A339D2" w:rsidRDefault="00A339D2" w:rsidP="00A339D2">
      <w:pPr>
        <w:pStyle w:val="Ttulo2"/>
        <w:rPr>
          <w:lang w:eastAsia="en-US"/>
        </w:rPr>
      </w:pPr>
      <w:bookmarkStart w:id="3" w:name="_Toc271277813"/>
      <w:r>
        <w:rPr>
          <w:lang w:eastAsia="en-US"/>
        </w:rPr>
        <w:t>Sobre los objetivos del Plan.</w:t>
      </w:r>
      <w:bookmarkEnd w:id="3"/>
    </w:p>
    <w:p w:rsidR="002F671B" w:rsidRDefault="002F671B" w:rsidP="002F671B">
      <w:pPr>
        <w:rPr>
          <w:lang w:val="es-CO" w:eastAsia="en-US"/>
        </w:rPr>
      </w:pPr>
    </w:p>
    <w:p w:rsidR="00032C86" w:rsidRDefault="00032C86" w:rsidP="002F671B">
      <w:pPr>
        <w:rPr>
          <w:lang w:val="es-CO" w:eastAsia="en-US"/>
        </w:rPr>
      </w:pPr>
      <w:r>
        <w:rPr>
          <w:lang w:val="es-CO" w:eastAsia="en-US"/>
        </w:rPr>
        <w:t>Los objetivos principales de este Plan son:</w:t>
      </w:r>
    </w:p>
    <w:p w:rsidR="00032C86" w:rsidRDefault="00032C86" w:rsidP="002F671B">
      <w:pPr>
        <w:rPr>
          <w:lang w:val="es-CO" w:eastAsia="en-US"/>
        </w:rPr>
      </w:pPr>
    </w:p>
    <w:p w:rsidR="00032C86" w:rsidRPr="00032C86" w:rsidRDefault="00032C86" w:rsidP="00032C86">
      <w:pPr>
        <w:pStyle w:val="Prrafodelista"/>
        <w:numPr>
          <w:ilvl w:val="0"/>
          <w:numId w:val="102"/>
        </w:numPr>
        <w:rPr>
          <w:lang w:val="es-CO" w:eastAsia="en-US"/>
        </w:rPr>
      </w:pPr>
      <w:r w:rsidRPr="00032C86">
        <w:rPr>
          <w:lang w:val="es-CO" w:eastAsia="en-US"/>
        </w:rPr>
        <w:t>Agregar (actualizar) información valiosa sobre la base de conocimientos que ya existe en el Plan de Contingencia anterior, ejercitando el deber de mejoramiento continuo de FUERA.</w:t>
      </w:r>
    </w:p>
    <w:p w:rsidR="00032C86" w:rsidRDefault="00032C86" w:rsidP="002F671B">
      <w:pPr>
        <w:rPr>
          <w:lang w:val="es-CO" w:eastAsia="en-US"/>
        </w:rPr>
      </w:pPr>
    </w:p>
    <w:p w:rsidR="00032C86" w:rsidRPr="00032C86" w:rsidRDefault="00032C86" w:rsidP="00032C86">
      <w:pPr>
        <w:pStyle w:val="Prrafodelista"/>
        <w:numPr>
          <w:ilvl w:val="0"/>
          <w:numId w:val="102"/>
        </w:numPr>
        <w:rPr>
          <w:lang w:val="es-CO" w:eastAsia="en-US"/>
        </w:rPr>
      </w:pPr>
      <w:r w:rsidRPr="00032C86">
        <w:rPr>
          <w:lang w:val="es-CO" w:eastAsia="en-US"/>
        </w:rPr>
        <w:t>Ampliar el espectro de residuos peligrosos cubiertos por el Plan.</w:t>
      </w:r>
    </w:p>
    <w:p w:rsidR="00032C86" w:rsidRDefault="00032C86" w:rsidP="002F671B">
      <w:pPr>
        <w:rPr>
          <w:lang w:val="es-CO" w:eastAsia="en-US"/>
        </w:rPr>
      </w:pPr>
    </w:p>
    <w:p w:rsidR="00032C86" w:rsidRPr="00032C86" w:rsidRDefault="00032C86" w:rsidP="00032C86">
      <w:pPr>
        <w:pStyle w:val="Prrafodelista"/>
        <w:numPr>
          <w:ilvl w:val="0"/>
          <w:numId w:val="102"/>
        </w:numPr>
        <w:rPr>
          <w:lang w:val="es-CO" w:eastAsia="en-US"/>
        </w:rPr>
      </w:pPr>
      <w:r w:rsidRPr="00032C86">
        <w:rPr>
          <w:lang w:val="es-CO" w:eastAsia="en-US"/>
        </w:rPr>
        <w:t>Ampliar el espacio (rutas) geográfico cubierto por el Plan.</w:t>
      </w:r>
    </w:p>
    <w:p w:rsidR="00032C86" w:rsidRDefault="00032C86" w:rsidP="002F671B">
      <w:pPr>
        <w:rPr>
          <w:lang w:val="es-CO" w:eastAsia="en-US"/>
        </w:rPr>
      </w:pPr>
    </w:p>
    <w:p w:rsidR="00032C86" w:rsidRPr="00032C86" w:rsidRDefault="00032C86" w:rsidP="00032C86">
      <w:pPr>
        <w:pStyle w:val="Prrafodelista"/>
        <w:numPr>
          <w:ilvl w:val="0"/>
          <w:numId w:val="102"/>
        </w:numPr>
        <w:rPr>
          <w:lang w:val="es-CO" w:eastAsia="en-US"/>
        </w:rPr>
      </w:pPr>
      <w:r w:rsidRPr="00032C86">
        <w:rPr>
          <w:lang w:val="es-CO" w:eastAsia="en-US"/>
        </w:rPr>
        <w:t>Servir de ayuda a los Directores de Proyecto y a los Supervisores bajo su cargo.</w:t>
      </w:r>
    </w:p>
    <w:p w:rsidR="00032C86" w:rsidRDefault="00032C86" w:rsidP="002F671B">
      <w:pPr>
        <w:rPr>
          <w:lang w:val="es-CO" w:eastAsia="en-US"/>
        </w:rPr>
      </w:pPr>
    </w:p>
    <w:p w:rsidR="00032C86" w:rsidRDefault="00032C86" w:rsidP="002F671B">
      <w:pPr>
        <w:rPr>
          <w:lang w:val="es-CO" w:eastAsia="en-US"/>
        </w:rPr>
      </w:pPr>
      <w:r>
        <w:rPr>
          <w:lang w:val="es-CO" w:eastAsia="en-US"/>
        </w:rPr>
        <w:t>Y, ante todo:</w:t>
      </w:r>
    </w:p>
    <w:p w:rsidR="00032C86" w:rsidRDefault="00032C86" w:rsidP="002F671B">
      <w:pPr>
        <w:rPr>
          <w:lang w:val="es-CO" w:eastAsia="en-US"/>
        </w:rPr>
      </w:pPr>
    </w:p>
    <w:p w:rsidR="00032C86" w:rsidRPr="00032C86" w:rsidRDefault="00032C86" w:rsidP="00032C86">
      <w:pPr>
        <w:jc w:val="center"/>
        <w:rPr>
          <w:b/>
          <w:color w:val="C00000"/>
          <w:lang w:val="es-CO" w:eastAsia="en-US"/>
        </w:rPr>
      </w:pPr>
      <w:r w:rsidRPr="00032C86">
        <w:rPr>
          <w:b/>
          <w:color w:val="C00000"/>
          <w:lang w:val="es-CO" w:eastAsia="en-US"/>
        </w:rPr>
        <w:t>HACER POSIBLE APLICAR EL PLAN DE CONTINGENCIA EN CAMPO.</w:t>
      </w:r>
    </w:p>
    <w:p w:rsidR="003D2F54" w:rsidRDefault="003D2F54">
      <w:pPr>
        <w:jc w:val="left"/>
        <w:rPr>
          <w:lang w:val="es-CO" w:eastAsia="en-US"/>
        </w:rPr>
      </w:pPr>
      <w:r>
        <w:rPr>
          <w:lang w:val="es-CO" w:eastAsia="en-US"/>
        </w:rPr>
        <w:br w:type="page"/>
      </w:r>
    </w:p>
    <w:p w:rsidR="00CF2D66" w:rsidRDefault="00CF2D66">
      <w:pPr>
        <w:jc w:val="left"/>
        <w:rPr>
          <w:lang w:val="es-CO" w:eastAsia="en-US"/>
        </w:rPr>
      </w:pPr>
    </w:p>
    <w:p w:rsidR="00CF2D66" w:rsidRDefault="00CF2D66" w:rsidP="00CF2D66">
      <w:pPr>
        <w:pStyle w:val="Ttulo1"/>
      </w:pPr>
      <w:bookmarkStart w:id="4" w:name="_Toc271277814"/>
      <w:bookmarkStart w:id="5" w:name="_Toc426516826"/>
      <w:bookmarkStart w:id="6" w:name="_Toc426517767"/>
      <w:bookmarkStart w:id="7" w:name="_Toc470840795"/>
      <w:r>
        <w:t>CAPÍTULO SEGUNDO. Plan Estrat</w:t>
      </w:r>
      <w:r w:rsidR="002B16B1">
        <w:t>égico.</w:t>
      </w:r>
      <w:bookmarkEnd w:id="4"/>
    </w:p>
    <w:p w:rsidR="00CF2D66" w:rsidRPr="00CF2D66" w:rsidRDefault="00CF2D66" w:rsidP="00CF2D66">
      <w:pPr>
        <w:rPr>
          <w:lang w:val="es-CO"/>
        </w:rPr>
      </w:pPr>
    </w:p>
    <w:p w:rsidR="00CF2D66" w:rsidRDefault="002B16B1" w:rsidP="00CF2D66">
      <w:pPr>
        <w:pStyle w:val="Ttulo2"/>
      </w:pPr>
      <w:bookmarkStart w:id="8" w:name="_Toc271277815"/>
      <w:r>
        <w:t>Presentación General</w:t>
      </w:r>
      <w:bookmarkEnd w:id="5"/>
      <w:bookmarkEnd w:id="6"/>
      <w:bookmarkEnd w:id="7"/>
      <w:bookmarkEnd w:id="8"/>
    </w:p>
    <w:p w:rsidR="00CF2D66" w:rsidRDefault="00CF2D66" w:rsidP="00CF2D66">
      <w:pPr>
        <w:rPr>
          <w:b/>
        </w:rPr>
      </w:pPr>
    </w:p>
    <w:p w:rsidR="00CF2D66" w:rsidRDefault="00CF2D66" w:rsidP="00CF2D66">
      <w:pPr>
        <w:pStyle w:val="Textoindependiente"/>
        <w:rPr>
          <w:b/>
        </w:rPr>
      </w:pPr>
      <w:r>
        <w:t xml:space="preserve">El presente documento constituye una serie de guías, lineamientos y procedimientos formulados para que </w:t>
      </w:r>
      <w:r w:rsidR="002B16B1">
        <w:t>el Grupo</w:t>
      </w:r>
      <w:r>
        <w:t xml:space="preserve"> pueda hacer frente a </w:t>
      </w:r>
      <w:r w:rsidRPr="002B16B1">
        <w:rPr>
          <w:b/>
        </w:rPr>
        <w:t>emergencias</w:t>
      </w:r>
      <w:r>
        <w:t xml:space="preserve"> relacionadas con eventuales escapes de diferentes tipos de residuos peligrosos transportados por vía terrestre dentro de Colombia, desde puntos de almacenamiento temporal en procesos de descontaminación, hasta puntos de embarque seguro para exportación y tratamiento en plantas especializadas. Para su elaboración se tuvo en cuenta </w:t>
      </w:r>
      <w:r>
        <w:rPr>
          <w:i/>
        </w:rPr>
        <w:t>el Plan Nacional de Contingencia Contra Derrames de Hidrocarburos, Derivados y Sustancias Nocivas</w:t>
      </w:r>
      <w:r>
        <w:t xml:space="preserve"> (Decreto 321 de 1999) y el marco jurídico e institucional vigente en Colombia sobre prevención y atención de emergencias, así como lineamientos, guías y términos de referencia de orden nacional e internacional sobre preparación de planes de </w:t>
      </w:r>
      <w:r w:rsidR="002B16B1">
        <w:t>contingencia y transporte trans</w:t>
      </w:r>
      <w:r>
        <w:t>fronterizo de sustancia</w:t>
      </w:r>
      <w:r w:rsidR="002B16B1">
        <w:t>s peligrosas (véase el numeral 2.5</w:t>
      </w:r>
      <w:r>
        <w:t xml:space="preserve"> - Aspectos Metodológicos).</w:t>
      </w:r>
    </w:p>
    <w:p w:rsidR="00CF2D66" w:rsidRDefault="00CF2D66" w:rsidP="00CF2D66">
      <w:pPr>
        <w:rPr>
          <w:b/>
        </w:rPr>
      </w:pPr>
    </w:p>
    <w:p w:rsidR="00CF2D66" w:rsidRDefault="002B16B1" w:rsidP="00CF2D66">
      <w:pPr>
        <w:pStyle w:val="Ttulo2"/>
      </w:pPr>
      <w:bookmarkStart w:id="9" w:name="_Toc271277816"/>
      <w:r>
        <w:t>Introducción</w:t>
      </w:r>
      <w:bookmarkEnd w:id="9"/>
    </w:p>
    <w:p w:rsidR="00CF2D66" w:rsidRDefault="00CF2D66" w:rsidP="00CF2D66">
      <w:pPr>
        <w:rPr>
          <w:b/>
        </w:rPr>
      </w:pPr>
    </w:p>
    <w:p w:rsidR="00CF2D66" w:rsidRDefault="00CF2D66" w:rsidP="00CF2D66">
      <w:r>
        <w:t xml:space="preserve">El presente documento reemplaza y actualiza el Plan de Contingencia para el Transporte de Residuos Peligrosos en Colombia (PDC-TRP) presentado por </w:t>
      </w:r>
      <w:r w:rsidR="002B16B1">
        <w:t>Trédi</w:t>
      </w:r>
      <w:r>
        <w:t xml:space="preserve">, dándole mayor alcance en virtud del Consorcio suscrito entre  </w:t>
      </w:r>
      <w:r w:rsidR="002B16B1">
        <w:t>Trédi y FUERA Internacional S.A. y facilitando su aplicación en eventos relacionados con varias Clases de residuo peligroso;</w:t>
      </w:r>
      <w:r>
        <w:t xml:space="preserve"> </w:t>
      </w:r>
      <w:r w:rsidR="002B16B1">
        <w:t>l</w:t>
      </w:r>
      <w:r>
        <w:t xml:space="preserve">o acondiciona integralmente al Sistema Nacional de Prevención y Atención de Desastres (SINPAD) a través del Plan Nacional de Contingencia (PNC). El PDC-TRP es parte del Plan Integral de Emergencia cuyos procedimientos operativos son aplicados como estándar mundial por </w:t>
      </w:r>
      <w:r w:rsidR="002B16B1">
        <w:t>el Grupo</w:t>
      </w:r>
      <w:r>
        <w:t xml:space="preserve"> en </w:t>
      </w:r>
      <w:r w:rsidR="002B16B1">
        <w:t>la manipulación, el empaque</w:t>
      </w:r>
      <w:r>
        <w:t xml:space="preserve">, </w:t>
      </w:r>
      <w:r w:rsidR="002B16B1">
        <w:t xml:space="preserve">el </w:t>
      </w:r>
      <w:r>
        <w:t xml:space="preserve">embalaje, </w:t>
      </w:r>
      <w:r w:rsidR="002B16B1">
        <w:t xml:space="preserve">el </w:t>
      </w:r>
      <w:r>
        <w:t xml:space="preserve">transporte y </w:t>
      </w:r>
      <w:r w:rsidR="002B16B1">
        <w:t>la D</w:t>
      </w:r>
      <w:r>
        <w:t xml:space="preserve">isposición </w:t>
      </w:r>
      <w:r w:rsidR="002B16B1">
        <w:t xml:space="preserve">Final </w:t>
      </w:r>
      <w:r>
        <w:t xml:space="preserve">de Residuos Peligrosos. Esta operación </w:t>
      </w:r>
      <w:r w:rsidR="002B16B1">
        <w:t xml:space="preserve">que </w:t>
      </w:r>
      <w:r>
        <w:t xml:space="preserve">de carácter preventivo-ambiental se denomina </w:t>
      </w:r>
      <w:r>
        <w:rPr>
          <w:b/>
          <w:bCs/>
          <w:i/>
        </w:rPr>
        <w:t>Despeje</w:t>
      </w:r>
      <w:r>
        <w:rPr>
          <w:iCs/>
        </w:rPr>
        <w:t>,</w:t>
      </w:r>
      <w:r>
        <w:t xml:space="preserve"> contribuye al cierre de ciclo de producto en los sistemas de producción limpia y se realiza a escala global.</w:t>
      </w:r>
    </w:p>
    <w:p w:rsidR="00CF2D66" w:rsidRDefault="00CF2D66" w:rsidP="00CF2D66"/>
    <w:p w:rsidR="00CF2D66" w:rsidRDefault="00CF2D66" w:rsidP="00CF2D66">
      <w:r>
        <w:t xml:space="preserve">Debido a la naturaleza de nuestro servicio de disposición final de material contaminante, el programa de manejo en salud ocupacional y protección ambiental es estrictamente preventivo, razón por la cual </w:t>
      </w:r>
      <w:r w:rsidR="002B16B1">
        <w:t>el Grupo</w:t>
      </w:r>
      <w:r>
        <w:t xml:space="preserve"> hace parte de los comités técnicos del </w:t>
      </w:r>
      <w:r>
        <w:rPr>
          <w:i/>
        </w:rPr>
        <w:t>Convenio de Basilea</w:t>
      </w:r>
      <w:r w:rsidR="002B16B1">
        <w:t xml:space="preserve"> y asesora a varios órganos de las Naciones Unidas</w:t>
      </w:r>
      <w:r>
        <w:t xml:space="preserve">. En consecuencia, el presente Plan de Contingencia es de carácter complementario a los procedimientos preventivos y nuestro personal está entrenado para poner en marcha </w:t>
      </w:r>
      <w:r>
        <w:lastRenderedPageBreak/>
        <w:t xml:space="preserve">las operaciones de emergencia dentro de los escenarios de riesgo </w:t>
      </w:r>
      <w:r w:rsidR="002B16B1">
        <w:t>posibles</w:t>
      </w:r>
      <w:r>
        <w:t xml:space="preserve"> que hemos identificado dentro de la geografía nacional. De acuerdo con esto, el PDC-TRP cuenta con:</w:t>
      </w:r>
    </w:p>
    <w:p w:rsidR="00CF2D66" w:rsidRDefault="00CF2D66" w:rsidP="00CF2D66"/>
    <w:p w:rsidR="00CF2D66" w:rsidRDefault="00CF2D66" w:rsidP="0016731D">
      <w:pPr>
        <w:numPr>
          <w:ilvl w:val="0"/>
          <w:numId w:val="20"/>
        </w:numPr>
        <w:rPr>
          <w:b/>
        </w:rPr>
      </w:pPr>
      <w:r>
        <w:t>Un</w:t>
      </w:r>
      <w:r>
        <w:rPr>
          <w:b/>
        </w:rPr>
        <w:t xml:space="preserve"> Plan Estratégico </w:t>
      </w:r>
      <w:r>
        <w:t>que describe la filosofía y el alcance del Plan de acuerdo con</w:t>
      </w:r>
      <w:r w:rsidR="002B16B1">
        <w:t xml:space="preserve"> las directrices de la Compañía;</w:t>
      </w:r>
      <w:r>
        <w:t xml:space="preserve"> establece los límites de su cobe</w:t>
      </w:r>
      <w:r w:rsidR="002B16B1">
        <w:t xml:space="preserve">rtura operacional y geográfica; estudia, </w:t>
      </w:r>
      <w:r>
        <w:t xml:space="preserve">identifica y resume los riesgos relacionados con las operaciones de </w:t>
      </w:r>
      <w:r w:rsidR="002B16B1">
        <w:t>manipulación, empaque</w:t>
      </w:r>
      <w:r>
        <w:t>, embalaje y transporte de Residuos Peligrosos y establece, con base</w:t>
      </w:r>
      <w:r w:rsidR="002B16B1">
        <w:t xml:space="preserve"> en ellos y el modus operandi del Grupo</w:t>
      </w:r>
      <w:r>
        <w:t>, el tipo de organización que se requiere y las funciones de los operarios en ella incluidos y los correspondientes niveles de activación de la respuesta de acuerdo con la severidad del riesgo.</w:t>
      </w:r>
    </w:p>
    <w:p w:rsidR="00CF2D66" w:rsidRDefault="00CF2D66" w:rsidP="00CF2D66">
      <w:pPr>
        <w:numPr>
          <w:ilvl w:val="12"/>
          <w:numId w:val="0"/>
        </w:numPr>
        <w:ind w:left="284" w:hanging="284"/>
        <w:rPr>
          <w:b/>
        </w:rPr>
      </w:pPr>
    </w:p>
    <w:p w:rsidR="00CF2D66" w:rsidRDefault="00CF2D66" w:rsidP="0016731D">
      <w:pPr>
        <w:numPr>
          <w:ilvl w:val="0"/>
          <w:numId w:val="20"/>
        </w:numPr>
        <w:rPr>
          <w:b/>
        </w:rPr>
      </w:pPr>
      <w:r>
        <w:t xml:space="preserve">El </w:t>
      </w:r>
      <w:r>
        <w:rPr>
          <w:b/>
        </w:rPr>
        <w:t xml:space="preserve">Plan Operativo </w:t>
      </w:r>
      <w:r>
        <w:t>describe los pasos y procedimientos para la movilización oportuna de personal y recursos y la puesta en marcha de las actividades de control en caso de un eventual derrame de Residuos Peligrosos.</w:t>
      </w:r>
    </w:p>
    <w:p w:rsidR="00CF2D66" w:rsidRDefault="00CF2D66" w:rsidP="00CF2D66">
      <w:pPr>
        <w:numPr>
          <w:ilvl w:val="12"/>
          <w:numId w:val="0"/>
        </w:numPr>
        <w:ind w:left="284" w:hanging="284"/>
        <w:rPr>
          <w:b/>
        </w:rPr>
      </w:pPr>
    </w:p>
    <w:p w:rsidR="00CF2D66" w:rsidRDefault="00CF2D66" w:rsidP="0016731D">
      <w:pPr>
        <w:numPr>
          <w:ilvl w:val="0"/>
          <w:numId w:val="20"/>
        </w:numPr>
        <w:rPr>
          <w:b/>
        </w:rPr>
      </w:pPr>
      <w:r>
        <w:t xml:space="preserve">La guía de información, denominada </w:t>
      </w:r>
      <w:r>
        <w:rPr>
          <w:b/>
        </w:rPr>
        <w:t xml:space="preserve">Plan </w:t>
      </w:r>
      <w:r w:rsidR="002B16B1">
        <w:rPr>
          <w:b/>
        </w:rPr>
        <w:t>Informativo</w:t>
      </w:r>
      <w:r>
        <w:t>, es un directorio que contiene datos necesarios para el manejo de los principales aspectos de la contingencia: en él están consignadas guías telefónicas o de localización del personal, autoridades y comunidades relacionadas co</w:t>
      </w:r>
      <w:r w:rsidR="008A1DDC">
        <w:t>n el área de influencia, mapas,</w:t>
      </w:r>
      <w:r>
        <w:t xml:space="preserve"> diagramas de rutas y puntos claves de apoyo vial, y anexos con hojas de seguridad y manuales para actuación en diferentes tópicos de emergencia, tanto para situaciones de afectación de la salud como para eventos potencialmente contaminantes del medio ambiente.</w:t>
      </w:r>
    </w:p>
    <w:p w:rsidR="00CF2D66" w:rsidRDefault="00CF2D66" w:rsidP="00CF2D66">
      <w:pPr>
        <w:rPr>
          <w:b/>
        </w:rPr>
      </w:pPr>
    </w:p>
    <w:p w:rsidR="00CF2D66" w:rsidRDefault="008A1DDC" w:rsidP="00CF2D66">
      <w:pPr>
        <w:pStyle w:val="Ttulo2"/>
      </w:pPr>
      <w:bookmarkStart w:id="10" w:name="_Toc426516828"/>
      <w:bookmarkStart w:id="11" w:name="_Toc426517769"/>
      <w:bookmarkStart w:id="12" w:name="_Toc470840797"/>
      <w:bookmarkStart w:id="13" w:name="_Toc271277817"/>
      <w:r>
        <w:t xml:space="preserve">Marco </w:t>
      </w:r>
      <w:bookmarkEnd w:id="10"/>
      <w:bookmarkEnd w:id="11"/>
      <w:bookmarkEnd w:id="12"/>
      <w:r>
        <w:t>Jurídico</w:t>
      </w:r>
      <w:bookmarkEnd w:id="13"/>
    </w:p>
    <w:p w:rsidR="00CF2D66" w:rsidRDefault="00CF2D66" w:rsidP="00CF2D66">
      <w:pPr>
        <w:rPr>
          <w:b/>
        </w:rPr>
      </w:pPr>
    </w:p>
    <w:p w:rsidR="00CF2D66" w:rsidRPr="008A1DDC" w:rsidRDefault="00CF2D66" w:rsidP="00CF2D66">
      <w:pPr>
        <w:pStyle w:val="Textoindependiente"/>
      </w:pPr>
      <w:r>
        <w:t xml:space="preserve">El </w:t>
      </w:r>
      <w:r w:rsidR="008A1DDC">
        <w:t>Plan</w:t>
      </w:r>
      <w:r>
        <w:t xml:space="preserve"> ha sido actualizado teniendo en cuenta el marco jurídico vigente en la República de Colombia y parte de los derechos fundamentales relacionados con la prevención de la contaminación en la Constitución nacional de 1991, y normatividad </w:t>
      </w:r>
      <w:r w:rsidRPr="008A1DDC">
        <w:t>general con aplicación sobre la planificación para emergencias:</w:t>
      </w:r>
    </w:p>
    <w:p w:rsidR="00CF2D66" w:rsidRPr="008A1DDC" w:rsidRDefault="00CF2D66" w:rsidP="00CF2D66"/>
    <w:p w:rsidR="008A1DDC" w:rsidRPr="0059735B" w:rsidRDefault="00CF2D66" w:rsidP="0016731D">
      <w:pPr>
        <w:numPr>
          <w:ilvl w:val="0"/>
          <w:numId w:val="23"/>
        </w:numPr>
        <w:spacing w:line="360" w:lineRule="auto"/>
        <w:rPr>
          <w:sz w:val="20"/>
          <w:szCs w:val="20"/>
        </w:rPr>
      </w:pPr>
      <w:r w:rsidRPr="0059735B">
        <w:rPr>
          <w:sz w:val="20"/>
          <w:szCs w:val="20"/>
        </w:rPr>
        <w:t>Ley 09 de 1979 (</w:t>
      </w:r>
      <w:r w:rsidRPr="0059735B">
        <w:rPr>
          <w:i/>
          <w:sz w:val="20"/>
          <w:szCs w:val="20"/>
        </w:rPr>
        <w:t>Código Sanitario Nacional</w:t>
      </w:r>
      <w:r w:rsidRPr="0059735B">
        <w:rPr>
          <w:sz w:val="20"/>
          <w:szCs w:val="20"/>
        </w:rPr>
        <w:t>) - Título VIII, Artículos 492, 493, 501, 505.</w:t>
      </w:r>
    </w:p>
    <w:p w:rsidR="00CF2D66" w:rsidRPr="0059735B" w:rsidRDefault="00CF2D66" w:rsidP="0016731D">
      <w:pPr>
        <w:numPr>
          <w:ilvl w:val="0"/>
          <w:numId w:val="23"/>
        </w:numPr>
        <w:spacing w:line="360" w:lineRule="auto"/>
        <w:rPr>
          <w:sz w:val="20"/>
          <w:szCs w:val="20"/>
        </w:rPr>
      </w:pPr>
      <w:r w:rsidRPr="0059735B">
        <w:rPr>
          <w:sz w:val="20"/>
          <w:szCs w:val="20"/>
        </w:rPr>
        <w:t>Ley 46 de 1988 (</w:t>
      </w:r>
      <w:r w:rsidRPr="0059735B">
        <w:rPr>
          <w:i/>
          <w:sz w:val="20"/>
          <w:szCs w:val="20"/>
        </w:rPr>
        <w:t>Creación del Sistema Nacional de Prevención y Atención de Desastres</w:t>
      </w:r>
      <w:r w:rsidR="008A1DDC" w:rsidRPr="0059735B">
        <w:rPr>
          <w:sz w:val="20"/>
          <w:szCs w:val="20"/>
        </w:rPr>
        <w:t>).</w:t>
      </w:r>
    </w:p>
    <w:p w:rsidR="00CF2D66" w:rsidRPr="0059735B" w:rsidRDefault="00CF2D66" w:rsidP="0016731D">
      <w:pPr>
        <w:numPr>
          <w:ilvl w:val="0"/>
          <w:numId w:val="23"/>
        </w:numPr>
        <w:spacing w:line="360" w:lineRule="auto"/>
        <w:rPr>
          <w:sz w:val="20"/>
          <w:szCs w:val="20"/>
        </w:rPr>
      </w:pPr>
      <w:r w:rsidRPr="0059735B">
        <w:rPr>
          <w:sz w:val="20"/>
          <w:szCs w:val="20"/>
        </w:rPr>
        <w:t>Ley 99 de 1993 (</w:t>
      </w:r>
      <w:r w:rsidRPr="0059735B">
        <w:rPr>
          <w:i/>
          <w:sz w:val="20"/>
          <w:szCs w:val="20"/>
        </w:rPr>
        <w:t>Creación del Sistema Nacional Ambiental</w:t>
      </w:r>
      <w:r w:rsidRPr="0059735B">
        <w:rPr>
          <w:sz w:val="20"/>
          <w:szCs w:val="20"/>
        </w:rPr>
        <w:t xml:space="preserve">), Artículo 1.9: </w:t>
      </w:r>
      <w:r w:rsidRPr="0059735B">
        <w:rPr>
          <w:b/>
          <w:i/>
          <w:sz w:val="20"/>
          <w:szCs w:val="20"/>
        </w:rPr>
        <w:t>“La prevención de desastres es materia de interés colectivo, y las medidas tomadas para evitar o mitigar los efectos de su ocurrencia serán de obligatorio cumplimiento”</w:t>
      </w:r>
      <w:r w:rsidRPr="0059735B">
        <w:rPr>
          <w:sz w:val="20"/>
          <w:szCs w:val="20"/>
        </w:rPr>
        <w:t>.</w:t>
      </w:r>
    </w:p>
    <w:p w:rsidR="00CF2D66" w:rsidRPr="0059735B" w:rsidRDefault="00CF2D66" w:rsidP="0016731D">
      <w:pPr>
        <w:numPr>
          <w:ilvl w:val="0"/>
          <w:numId w:val="23"/>
        </w:numPr>
        <w:spacing w:line="360" w:lineRule="auto"/>
        <w:rPr>
          <w:sz w:val="20"/>
          <w:szCs w:val="20"/>
        </w:rPr>
      </w:pPr>
      <w:r w:rsidRPr="0059735B">
        <w:rPr>
          <w:sz w:val="20"/>
          <w:szCs w:val="20"/>
        </w:rPr>
        <w:lastRenderedPageBreak/>
        <w:t>Ley 491 de 1999 (</w:t>
      </w:r>
      <w:r w:rsidRPr="0059735B">
        <w:rPr>
          <w:i/>
          <w:sz w:val="20"/>
          <w:szCs w:val="20"/>
        </w:rPr>
        <w:t>Establecimiento del Seguro Ecológico y modificación del Código penal para incluir delitos contra el Medio Ambiente</w:t>
      </w:r>
      <w:r w:rsidRPr="0059735B">
        <w:rPr>
          <w:sz w:val="20"/>
          <w:szCs w:val="20"/>
        </w:rPr>
        <w:t>)</w:t>
      </w:r>
      <w:r w:rsidR="008A1DDC" w:rsidRPr="0059735B">
        <w:rPr>
          <w:sz w:val="20"/>
          <w:szCs w:val="20"/>
        </w:rPr>
        <w:t>.</w:t>
      </w:r>
    </w:p>
    <w:p w:rsidR="00CF2D66" w:rsidRPr="0059735B" w:rsidRDefault="00CF2D66" w:rsidP="0016731D">
      <w:pPr>
        <w:numPr>
          <w:ilvl w:val="0"/>
          <w:numId w:val="23"/>
        </w:numPr>
        <w:spacing w:line="360" w:lineRule="auto"/>
        <w:rPr>
          <w:sz w:val="20"/>
          <w:szCs w:val="20"/>
        </w:rPr>
      </w:pPr>
      <w:r w:rsidRPr="0059735B">
        <w:rPr>
          <w:sz w:val="20"/>
          <w:szCs w:val="20"/>
        </w:rPr>
        <w:t>Decreto 1594 de 1984 (</w:t>
      </w:r>
      <w:r w:rsidRPr="0059735B">
        <w:rPr>
          <w:i/>
          <w:sz w:val="20"/>
          <w:szCs w:val="20"/>
        </w:rPr>
        <w:t>Uso del Agua y Vertimientos Líquidos</w:t>
      </w:r>
      <w:r w:rsidRPr="0059735B">
        <w:rPr>
          <w:sz w:val="20"/>
          <w:szCs w:val="20"/>
        </w:rPr>
        <w:t>)</w:t>
      </w:r>
      <w:r w:rsidR="008A1DDC" w:rsidRPr="0059735B">
        <w:rPr>
          <w:sz w:val="20"/>
          <w:szCs w:val="20"/>
        </w:rPr>
        <w:t>.</w:t>
      </w:r>
    </w:p>
    <w:p w:rsidR="00CF2D66" w:rsidRPr="0059735B" w:rsidRDefault="00CF2D66" w:rsidP="0016731D">
      <w:pPr>
        <w:numPr>
          <w:ilvl w:val="0"/>
          <w:numId w:val="23"/>
        </w:numPr>
        <w:spacing w:line="360" w:lineRule="auto"/>
        <w:rPr>
          <w:sz w:val="20"/>
          <w:szCs w:val="20"/>
        </w:rPr>
      </w:pPr>
      <w:r w:rsidRPr="0059735B">
        <w:rPr>
          <w:sz w:val="20"/>
          <w:szCs w:val="20"/>
        </w:rPr>
        <w:t>Decreto 919 de 1989 (</w:t>
      </w:r>
      <w:r w:rsidRPr="0059735B">
        <w:rPr>
          <w:i/>
          <w:sz w:val="20"/>
          <w:szCs w:val="20"/>
        </w:rPr>
        <w:t>Organización del Sistema Nacional de Prevención y Atención de Desastres</w:t>
      </w:r>
      <w:r w:rsidRPr="0059735B">
        <w:rPr>
          <w:sz w:val="20"/>
          <w:szCs w:val="20"/>
        </w:rPr>
        <w:t>)</w:t>
      </w:r>
      <w:r w:rsidR="008A1DDC" w:rsidRPr="0059735B">
        <w:rPr>
          <w:sz w:val="20"/>
          <w:szCs w:val="20"/>
        </w:rPr>
        <w:t>.</w:t>
      </w:r>
    </w:p>
    <w:p w:rsidR="00CF2D66" w:rsidRPr="0059735B" w:rsidRDefault="00CF2D66" w:rsidP="0016731D">
      <w:pPr>
        <w:numPr>
          <w:ilvl w:val="0"/>
          <w:numId w:val="23"/>
        </w:numPr>
        <w:spacing w:line="360" w:lineRule="auto"/>
        <w:rPr>
          <w:sz w:val="20"/>
          <w:szCs w:val="20"/>
        </w:rPr>
      </w:pPr>
      <w:r w:rsidRPr="0059735B">
        <w:rPr>
          <w:sz w:val="20"/>
          <w:szCs w:val="20"/>
        </w:rPr>
        <w:t>Decreto 2190 de 1995 (</w:t>
      </w:r>
      <w:r w:rsidRPr="0059735B">
        <w:rPr>
          <w:i/>
          <w:sz w:val="20"/>
          <w:szCs w:val="20"/>
        </w:rPr>
        <w:t>Se ordena la elaboración del Plan Nacional de Contingencia)</w:t>
      </w:r>
      <w:r w:rsidR="008A1DDC" w:rsidRPr="0059735B">
        <w:rPr>
          <w:i/>
          <w:sz w:val="20"/>
          <w:szCs w:val="20"/>
        </w:rPr>
        <w:t>.</w:t>
      </w:r>
    </w:p>
    <w:p w:rsidR="00CF2D66" w:rsidRPr="0059735B" w:rsidRDefault="00CF2D66" w:rsidP="0016731D">
      <w:pPr>
        <w:numPr>
          <w:ilvl w:val="0"/>
          <w:numId w:val="23"/>
        </w:numPr>
        <w:spacing w:line="360" w:lineRule="auto"/>
        <w:rPr>
          <w:sz w:val="20"/>
          <w:szCs w:val="20"/>
        </w:rPr>
      </w:pPr>
      <w:r w:rsidRPr="0059735B">
        <w:rPr>
          <w:sz w:val="20"/>
          <w:szCs w:val="20"/>
        </w:rPr>
        <w:t>Decreto 321 de 1999 (</w:t>
      </w:r>
      <w:r w:rsidRPr="0059735B">
        <w:rPr>
          <w:i/>
          <w:sz w:val="20"/>
          <w:szCs w:val="20"/>
        </w:rPr>
        <w:t>Se adopta el Plan Nacional de Contingencia contra Derrames de Hidrocarburos, Derivados y Sustancias Nocivas</w:t>
      </w:r>
      <w:r w:rsidRPr="0059735B">
        <w:rPr>
          <w:sz w:val="20"/>
          <w:szCs w:val="20"/>
        </w:rPr>
        <w:t>).</w:t>
      </w:r>
    </w:p>
    <w:p w:rsidR="008A1DDC" w:rsidRPr="0059735B" w:rsidRDefault="00CF2D66" w:rsidP="0016731D">
      <w:pPr>
        <w:numPr>
          <w:ilvl w:val="0"/>
          <w:numId w:val="23"/>
        </w:numPr>
        <w:spacing w:line="360" w:lineRule="auto"/>
        <w:rPr>
          <w:sz w:val="20"/>
          <w:szCs w:val="20"/>
        </w:rPr>
      </w:pPr>
      <w:r w:rsidRPr="0059735B">
        <w:rPr>
          <w:sz w:val="20"/>
          <w:szCs w:val="20"/>
        </w:rPr>
        <w:t>Decreto 1443 del 7 de Mayo de 2004 (por el cual se reglamenta parcialmente el Decreto-ley  2811 de de 1974, la ley 253 de 1996, y lay 430 de 1998 en relación con la prevención y control  de la contaminación ambiental por el manejo de plaguicidas y desechos o residuos peligrosos  provenientes de los mismos, y s</w:t>
      </w:r>
      <w:r w:rsidR="008A1DDC" w:rsidRPr="0059735B">
        <w:rPr>
          <w:sz w:val="20"/>
          <w:szCs w:val="20"/>
        </w:rPr>
        <w:t>e tomas otras determinaciones).</w:t>
      </w:r>
    </w:p>
    <w:p w:rsidR="00CF2D66" w:rsidRPr="0059735B" w:rsidRDefault="008A1DDC" w:rsidP="0016731D">
      <w:pPr>
        <w:numPr>
          <w:ilvl w:val="0"/>
          <w:numId w:val="23"/>
        </w:numPr>
        <w:spacing w:line="360" w:lineRule="auto"/>
        <w:rPr>
          <w:sz w:val="20"/>
          <w:szCs w:val="20"/>
        </w:rPr>
      </w:pPr>
      <w:r w:rsidRPr="0059735B">
        <w:rPr>
          <w:sz w:val="20"/>
          <w:szCs w:val="20"/>
        </w:rPr>
        <w:t>Decreto 1609 de 2002 (</w:t>
      </w:r>
      <w:r w:rsidRPr="0059735B">
        <w:rPr>
          <w:rFonts w:cs="Arial"/>
          <w:i/>
          <w:iCs/>
          <w:sz w:val="20"/>
          <w:szCs w:val="20"/>
          <w:lang w:val="es-CO" w:eastAsia="es-CO"/>
        </w:rPr>
        <w:t>por el cual se reglamenta el manejo y transporte terrestre automotor de mercancías peligrosas por carretera).</w:t>
      </w:r>
    </w:p>
    <w:p w:rsidR="00AE5091" w:rsidRPr="00AE5091" w:rsidRDefault="00AE5091" w:rsidP="00AE5091">
      <w:pPr>
        <w:spacing w:line="360" w:lineRule="auto"/>
        <w:ind w:left="720"/>
      </w:pPr>
    </w:p>
    <w:p w:rsidR="00CF2D66" w:rsidRDefault="00CF2D66" w:rsidP="00CF2D66">
      <w:r>
        <w:t xml:space="preserve">Por otra parte, Colombia está suscrita al Convenio de Basilea sobre movimiento transfronterizo de sustancias potencialmente nocivas, y se encuentra en diferentes niveles de ratificación de otros convenios </w:t>
      </w:r>
      <w:r w:rsidR="00AE5091">
        <w:t>internacionales tales como (véase Cuadro 1)</w:t>
      </w:r>
      <w:r>
        <w:t>:</w:t>
      </w:r>
    </w:p>
    <w:p w:rsidR="00AE5091" w:rsidRDefault="00AE5091">
      <w:pPr>
        <w:jc w:val="left"/>
      </w:pPr>
      <w:r>
        <w:br w:type="page"/>
      </w:r>
    </w:p>
    <w:p w:rsidR="00CF2D66" w:rsidRDefault="00CF2D66" w:rsidP="00CF2D66">
      <w:pPr>
        <w:jc w:val="center"/>
        <w:rPr>
          <w:b/>
        </w:rPr>
      </w:pPr>
      <w:r>
        <w:rPr>
          <w:b/>
          <w:noProof/>
          <w:lang w:val="es-CO" w:eastAsia="es-CO"/>
        </w:rPr>
        <w:lastRenderedPageBreak/>
        <w:drawing>
          <wp:inline distT="0" distB="0" distL="0" distR="0">
            <wp:extent cx="3762375" cy="2657475"/>
            <wp:effectExtent l="19050" t="0" r="9525" b="0"/>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srcRect/>
                    <a:stretch>
                      <a:fillRect/>
                    </a:stretch>
                  </pic:blipFill>
                  <pic:spPr bwMode="auto">
                    <a:xfrm>
                      <a:off x="0" y="0"/>
                      <a:ext cx="3762375" cy="2657475"/>
                    </a:xfrm>
                    <a:prstGeom prst="rect">
                      <a:avLst/>
                    </a:prstGeom>
                    <a:noFill/>
                    <a:ln w="9525">
                      <a:noFill/>
                      <a:miter lim="800000"/>
                      <a:headEnd/>
                      <a:tailEnd/>
                    </a:ln>
                  </pic:spPr>
                </pic:pic>
              </a:graphicData>
            </a:graphic>
          </wp:inline>
        </w:drawing>
      </w:r>
    </w:p>
    <w:p w:rsidR="00AE5091" w:rsidRDefault="00AE5091" w:rsidP="00CF2D66">
      <w:pPr>
        <w:jc w:val="center"/>
        <w:rPr>
          <w:b/>
        </w:rPr>
      </w:pPr>
    </w:p>
    <w:p w:rsidR="00AE5091" w:rsidRPr="00AE5091" w:rsidRDefault="00AE5091" w:rsidP="00AE5091">
      <w:pPr>
        <w:pStyle w:val="Ttulo5"/>
        <w:numPr>
          <w:ilvl w:val="0"/>
          <w:numId w:val="0"/>
        </w:numPr>
        <w:ind w:left="1008" w:hanging="1008"/>
        <w:jc w:val="center"/>
        <w:rPr>
          <w:rStyle w:val="nfasissutil"/>
        </w:rPr>
      </w:pPr>
      <w:r w:rsidRPr="00AE5091">
        <w:rPr>
          <w:rStyle w:val="nfasissutil"/>
        </w:rPr>
        <w:t>Cuadro 1. Convenios Internacionales Suscritos</w:t>
      </w:r>
    </w:p>
    <w:p w:rsidR="00CF2D66" w:rsidRDefault="00CF2D66" w:rsidP="00CF2D66"/>
    <w:p w:rsidR="00CF2D66" w:rsidRDefault="00CF2D66" w:rsidP="00CF2D66">
      <w:pPr>
        <w:pStyle w:val="Textoindependiente"/>
      </w:pPr>
      <w:r>
        <w:t xml:space="preserve">En lo tocante a sustancias nocivas o mercancías peligrosas, cabe mencionar los siguientes (véase </w:t>
      </w:r>
      <w:r w:rsidRPr="00AE5091">
        <w:t>Cuadro 2</w:t>
      </w:r>
      <w:r>
        <w:t>):</w:t>
      </w:r>
    </w:p>
    <w:p w:rsidR="00CF2D66" w:rsidRDefault="00CF2D66" w:rsidP="00CF2D66">
      <w:pPr>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5670"/>
        <w:gridCol w:w="1680"/>
      </w:tblGrid>
      <w:tr w:rsidR="00CF2D66" w:rsidRPr="00AE5091" w:rsidTr="00AE5091">
        <w:trPr>
          <w:tblHeader/>
        </w:trPr>
        <w:tc>
          <w:tcPr>
            <w:tcW w:w="1630" w:type="dxa"/>
          </w:tcPr>
          <w:p w:rsidR="00AE5091" w:rsidRDefault="00AE5091" w:rsidP="00A31ED5">
            <w:pPr>
              <w:jc w:val="center"/>
              <w:rPr>
                <w:rFonts w:ascii="Arial" w:hAnsi="Arial" w:cs="Arial"/>
                <w:b/>
                <w:sz w:val="16"/>
                <w:szCs w:val="16"/>
              </w:rPr>
            </w:pPr>
          </w:p>
          <w:p w:rsidR="00CF2D66" w:rsidRDefault="00CF2D66" w:rsidP="00A31ED5">
            <w:pPr>
              <w:jc w:val="center"/>
              <w:rPr>
                <w:rFonts w:ascii="Arial" w:hAnsi="Arial" w:cs="Arial"/>
                <w:b/>
                <w:sz w:val="16"/>
                <w:szCs w:val="16"/>
              </w:rPr>
            </w:pPr>
            <w:r w:rsidRPr="00AE5091">
              <w:rPr>
                <w:rFonts w:ascii="Arial" w:hAnsi="Arial" w:cs="Arial"/>
                <w:b/>
                <w:sz w:val="16"/>
                <w:szCs w:val="16"/>
              </w:rPr>
              <w:t>NORMA</w:t>
            </w:r>
          </w:p>
          <w:p w:rsidR="00AE5091" w:rsidRPr="00AE5091" w:rsidRDefault="00AE5091" w:rsidP="00A31ED5">
            <w:pPr>
              <w:jc w:val="center"/>
              <w:rPr>
                <w:rFonts w:ascii="Arial" w:hAnsi="Arial" w:cs="Arial"/>
                <w:b/>
                <w:sz w:val="16"/>
                <w:szCs w:val="16"/>
              </w:rPr>
            </w:pPr>
          </w:p>
        </w:tc>
        <w:tc>
          <w:tcPr>
            <w:tcW w:w="5670" w:type="dxa"/>
          </w:tcPr>
          <w:p w:rsidR="00AE5091" w:rsidRDefault="00AE5091" w:rsidP="00A31ED5">
            <w:pPr>
              <w:jc w:val="center"/>
              <w:rPr>
                <w:rFonts w:ascii="Arial" w:hAnsi="Arial" w:cs="Arial"/>
                <w:b/>
                <w:sz w:val="16"/>
                <w:szCs w:val="16"/>
              </w:rPr>
            </w:pPr>
          </w:p>
          <w:p w:rsidR="00CF2D66" w:rsidRPr="00AE5091" w:rsidRDefault="00CF2D66" w:rsidP="00A31ED5">
            <w:pPr>
              <w:jc w:val="center"/>
              <w:rPr>
                <w:rFonts w:ascii="Arial" w:hAnsi="Arial" w:cs="Arial"/>
                <w:b/>
                <w:sz w:val="16"/>
                <w:szCs w:val="16"/>
              </w:rPr>
            </w:pPr>
            <w:r w:rsidRPr="00AE5091">
              <w:rPr>
                <w:rFonts w:ascii="Arial" w:hAnsi="Arial" w:cs="Arial"/>
                <w:b/>
                <w:sz w:val="16"/>
                <w:szCs w:val="16"/>
              </w:rPr>
              <w:t>DESCRIPCION</w:t>
            </w:r>
          </w:p>
        </w:tc>
        <w:tc>
          <w:tcPr>
            <w:tcW w:w="1680" w:type="dxa"/>
          </w:tcPr>
          <w:p w:rsidR="00AE5091" w:rsidRDefault="00AE5091" w:rsidP="00A31ED5">
            <w:pPr>
              <w:jc w:val="center"/>
              <w:rPr>
                <w:rFonts w:ascii="Arial" w:hAnsi="Arial" w:cs="Arial"/>
                <w:b/>
                <w:sz w:val="16"/>
                <w:szCs w:val="16"/>
              </w:rPr>
            </w:pPr>
          </w:p>
          <w:p w:rsidR="00CF2D66" w:rsidRPr="00AE5091" w:rsidRDefault="00AE5091" w:rsidP="00A31ED5">
            <w:pPr>
              <w:jc w:val="center"/>
              <w:rPr>
                <w:rFonts w:ascii="Arial" w:hAnsi="Arial" w:cs="Arial"/>
                <w:b/>
                <w:sz w:val="16"/>
                <w:szCs w:val="16"/>
              </w:rPr>
            </w:pPr>
            <w:r>
              <w:rPr>
                <w:rFonts w:ascii="Arial" w:hAnsi="Arial" w:cs="Arial"/>
                <w:b/>
                <w:sz w:val="16"/>
                <w:szCs w:val="16"/>
              </w:rPr>
              <w:t>ARTÍ</w:t>
            </w:r>
            <w:r w:rsidR="00CF2D66" w:rsidRPr="00AE5091">
              <w:rPr>
                <w:rFonts w:ascii="Arial" w:hAnsi="Arial" w:cs="Arial"/>
                <w:b/>
                <w:sz w:val="16"/>
                <w:szCs w:val="16"/>
              </w:rPr>
              <w:t>CULOS</w:t>
            </w: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Ley 99 de 1993</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Creación del Ministerio del Medio Ambiente - artículos sobre prevención, importación y uso de armas químicas o biológicas, regulación y conservación del medio marino, prohibición de descarga de sustancias contaminantes, distribución y uso de sustancias químicas o biológicas para agricultura.</w:t>
            </w:r>
          </w:p>
        </w:tc>
        <w:tc>
          <w:tcPr>
            <w:tcW w:w="168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1.6, 5.39, 5.24, 5.25, 5.26</w:t>
            </w: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Ley 09 de 1979</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Código Sanitario Nacional - artículos sobre uso y manejo de pesticidas</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Resolución 2309 de 1986</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Manejo de Residuos Sólidos Especiales</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Resolución 1189 de 1994</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Prohibición de Introducción de Residuos Sólidos a Territorio Colombiano</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Decreto 1843 de 1991</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Uso y Manejo de Plaguicidas - Capítulos sobre clasificación de toxicidad, permiso de utilización, transporte y manejo de desechos de plaguicidas.</w:t>
            </w:r>
          </w:p>
        </w:tc>
        <w:tc>
          <w:tcPr>
            <w:tcW w:w="1680" w:type="dxa"/>
            <w:vAlign w:val="center"/>
          </w:tcPr>
          <w:p w:rsidR="00CF2D66" w:rsidRPr="00AE5091" w:rsidRDefault="00CF2D66" w:rsidP="00A31ED5">
            <w:pPr>
              <w:rPr>
                <w:rFonts w:ascii="Arial" w:hAnsi="Arial" w:cs="Arial"/>
                <w:sz w:val="16"/>
                <w:szCs w:val="16"/>
                <w:lang w:val="en-US"/>
              </w:rPr>
            </w:pPr>
            <w:r w:rsidRPr="00AE5091">
              <w:rPr>
                <w:rFonts w:ascii="Arial" w:hAnsi="Arial" w:cs="Arial"/>
                <w:sz w:val="16"/>
                <w:szCs w:val="16"/>
                <w:lang w:val="en-US"/>
              </w:rPr>
              <w:t>Caps. III, VIII, XII</w:t>
            </w: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Decreto 1815 de 1992</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Estatuto del Transporte Público - Automotor de Carga</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Decreto 283 de 1990</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Pólizas de Seguro para Transporte</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Res. 1705 de 1991</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Registro para Transporte de Combustibles</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Decreto 300 de 1993</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 xml:space="preserve">Guía para el Transporte de Combustibles Blancos y Derivados del Petróleo </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Decreto 1973 de 1995</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Promulgación del “Convenio 170 sobre la Seguridad en la Utilización de Productos Químicos en el Trabajo.</w:t>
            </w:r>
          </w:p>
        </w:tc>
        <w:tc>
          <w:tcPr>
            <w:tcW w:w="1680" w:type="dxa"/>
            <w:vAlign w:val="center"/>
          </w:tcPr>
          <w:p w:rsidR="00CF2D66" w:rsidRPr="00AE5091" w:rsidRDefault="00CF2D66" w:rsidP="00A31ED5">
            <w:pPr>
              <w:rPr>
                <w:rFonts w:ascii="Arial" w:hAnsi="Arial" w:cs="Arial"/>
                <w:sz w:val="16"/>
                <w:szCs w:val="16"/>
              </w:rPr>
            </w:pPr>
          </w:p>
        </w:tc>
      </w:tr>
      <w:tr w:rsidR="00CF2D66" w:rsidRPr="00AE5091" w:rsidTr="00AE5091">
        <w:tc>
          <w:tcPr>
            <w:tcW w:w="163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Decreto 1443 de 2004</w:t>
            </w:r>
          </w:p>
        </w:tc>
        <w:tc>
          <w:tcPr>
            <w:tcW w:w="5670" w:type="dxa"/>
            <w:vAlign w:val="center"/>
          </w:tcPr>
          <w:p w:rsidR="00CF2D66" w:rsidRPr="00AE5091" w:rsidRDefault="00CF2D66" w:rsidP="00A31ED5">
            <w:pPr>
              <w:rPr>
                <w:rFonts w:ascii="Arial" w:hAnsi="Arial" w:cs="Arial"/>
                <w:sz w:val="16"/>
                <w:szCs w:val="16"/>
              </w:rPr>
            </w:pPr>
            <w:r w:rsidRPr="00AE5091">
              <w:rPr>
                <w:rFonts w:ascii="Arial" w:hAnsi="Arial" w:cs="Arial"/>
                <w:sz w:val="16"/>
                <w:szCs w:val="16"/>
              </w:rPr>
              <w:t>Prevención y control de la contaminación ambiental por el manejo de plaguicidas y desechos o residuos peligros provenientes de los mismos.</w:t>
            </w:r>
          </w:p>
        </w:tc>
        <w:tc>
          <w:tcPr>
            <w:tcW w:w="1680" w:type="dxa"/>
            <w:vAlign w:val="center"/>
          </w:tcPr>
          <w:p w:rsidR="00CF2D66" w:rsidRPr="00AE5091" w:rsidRDefault="00CF2D66" w:rsidP="00A31ED5">
            <w:pPr>
              <w:rPr>
                <w:rFonts w:ascii="Arial" w:hAnsi="Arial" w:cs="Arial"/>
                <w:sz w:val="16"/>
                <w:szCs w:val="16"/>
              </w:rPr>
            </w:pPr>
          </w:p>
        </w:tc>
      </w:tr>
      <w:tr w:rsidR="00AE5091" w:rsidRPr="00AE5091" w:rsidTr="00AE5091">
        <w:tc>
          <w:tcPr>
            <w:tcW w:w="1630" w:type="dxa"/>
            <w:vAlign w:val="center"/>
          </w:tcPr>
          <w:p w:rsidR="00AE5091" w:rsidRPr="00AE5091" w:rsidRDefault="00AE5091" w:rsidP="00A31ED5">
            <w:pPr>
              <w:rPr>
                <w:rFonts w:ascii="Arial" w:hAnsi="Arial" w:cs="Arial"/>
                <w:sz w:val="16"/>
                <w:szCs w:val="16"/>
              </w:rPr>
            </w:pPr>
            <w:r>
              <w:rPr>
                <w:rFonts w:ascii="Arial" w:hAnsi="Arial" w:cs="Arial"/>
                <w:sz w:val="16"/>
                <w:szCs w:val="16"/>
              </w:rPr>
              <w:t>Decreto 1609 de 2002</w:t>
            </w:r>
          </w:p>
        </w:tc>
        <w:tc>
          <w:tcPr>
            <w:tcW w:w="5670" w:type="dxa"/>
            <w:vAlign w:val="center"/>
          </w:tcPr>
          <w:p w:rsidR="00AE5091" w:rsidRPr="00AE5091" w:rsidRDefault="00AE5091" w:rsidP="00A31ED5">
            <w:pPr>
              <w:rPr>
                <w:rFonts w:ascii="Arial" w:hAnsi="Arial" w:cs="Arial"/>
                <w:sz w:val="16"/>
                <w:szCs w:val="16"/>
              </w:rPr>
            </w:pPr>
            <w:r>
              <w:rPr>
                <w:rFonts w:ascii="Arial" w:hAnsi="Arial" w:cs="Arial"/>
                <w:sz w:val="16"/>
                <w:szCs w:val="16"/>
              </w:rPr>
              <w:t>Manejo y transporte terrestre de mercancías peligrosas en el territorio colombiano.</w:t>
            </w:r>
          </w:p>
        </w:tc>
        <w:tc>
          <w:tcPr>
            <w:tcW w:w="1680" w:type="dxa"/>
            <w:vAlign w:val="center"/>
          </w:tcPr>
          <w:p w:rsidR="00AE5091" w:rsidRPr="00AE5091" w:rsidRDefault="00AE5091" w:rsidP="00A31ED5">
            <w:pPr>
              <w:rPr>
                <w:rFonts w:ascii="Arial" w:hAnsi="Arial" w:cs="Arial"/>
                <w:sz w:val="16"/>
                <w:szCs w:val="16"/>
              </w:rPr>
            </w:pPr>
          </w:p>
        </w:tc>
      </w:tr>
      <w:tr w:rsidR="000F131A" w:rsidRPr="00AE5091" w:rsidTr="007C0064">
        <w:tc>
          <w:tcPr>
            <w:tcW w:w="1630" w:type="dxa"/>
            <w:vAlign w:val="center"/>
          </w:tcPr>
          <w:p w:rsidR="000F131A" w:rsidRPr="000F131A" w:rsidRDefault="000F131A" w:rsidP="000F131A">
            <w:pPr>
              <w:rPr>
                <w:rFonts w:ascii="Arial" w:hAnsi="Arial" w:cs="Arial"/>
                <w:sz w:val="16"/>
                <w:szCs w:val="16"/>
              </w:rPr>
            </w:pPr>
            <w:r w:rsidRPr="000F131A">
              <w:rPr>
                <w:rFonts w:ascii="Arial" w:eastAsiaTheme="minorHAnsi" w:hAnsi="Arial" w:cs="Arial"/>
                <w:sz w:val="16"/>
                <w:szCs w:val="16"/>
                <w:lang w:val="es-CO" w:eastAsia="en-US"/>
              </w:rPr>
              <w:t>Decreto Nº 4741 de</w:t>
            </w:r>
            <w:r>
              <w:rPr>
                <w:rFonts w:ascii="Arial" w:eastAsiaTheme="minorHAnsi" w:hAnsi="Arial" w:cs="Arial"/>
                <w:sz w:val="16"/>
                <w:szCs w:val="16"/>
                <w:lang w:val="es-CO" w:eastAsia="en-US"/>
              </w:rPr>
              <w:t xml:space="preserve"> </w:t>
            </w:r>
            <w:r w:rsidRPr="000F131A">
              <w:rPr>
                <w:rFonts w:ascii="Arial" w:eastAsiaTheme="minorHAnsi" w:hAnsi="Arial" w:cs="Arial"/>
                <w:sz w:val="16"/>
                <w:szCs w:val="16"/>
                <w:lang w:val="es-CO" w:eastAsia="en-US"/>
              </w:rPr>
              <w:t xml:space="preserve">2005,  'Por el cual se reglamenta parcialmente la prevención y manejo de los residuos o desechos peligrosos generados en el marco de la gestión </w:t>
            </w:r>
            <w:r w:rsidRPr="000F131A">
              <w:rPr>
                <w:rFonts w:ascii="Arial" w:eastAsiaTheme="minorHAnsi" w:hAnsi="Arial" w:cs="Arial"/>
                <w:sz w:val="16"/>
                <w:szCs w:val="16"/>
                <w:lang w:val="es-CO" w:eastAsia="en-US"/>
              </w:rPr>
              <w:lastRenderedPageBreak/>
              <w:t>integral".</w:t>
            </w:r>
          </w:p>
        </w:tc>
        <w:tc>
          <w:tcPr>
            <w:tcW w:w="5670" w:type="dxa"/>
          </w:tcPr>
          <w:p w:rsidR="000F131A" w:rsidRPr="007C0064" w:rsidRDefault="007C0064" w:rsidP="007C0064">
            <w:pPr>
              <w:jc w:val="left"/>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lastRenderedPageBreak/>
              <w:t>Establece detalladamente los criterios y requisitos básicos que debe cumplir la gestión de residuos peligrosos.</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Establece los criterios de caracterización de residuos peligrosos por el generador.</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Establece las siguientes obligaciones:</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Los residuos identificados como peligrosos se debe envasar, embalar y rotular de acuerdo con el Decreto 1609 del 2002</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xml:space="preserve">· Elaborar plan de gestión integral de los residuos donde se documente el origen, cantidad, características de peligrosidad y manejo que se les da a los </w:t>
            </w:r>
            <w:r w:rsidRPr="007C0064">
              <w:rPr>
                <w:rFonts w:ascii="Arial" w:eastAsiaTheme="minorHAnsi" w:hAnsi="Arial" w:cs="Arial"/>
                <w:sz w:val="16"/>
                <w:szCs w:val="16"/>
                <w:lang w:val="es-CO" w:eastAsia="en-US"/>
              </w:rPr>
              <w:lastRenderedPageBreak/>
              <w:t>residuos</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Elaborar un plan de contingencia y tener el personal preparado. El plan debe seguir los lineamientos del Decreto 321 de 1999 y los que exponga el comité local de emergencia</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Conservar los registros de certificaciones de almacenamiento, aprovechamiento, tratamiento o disposición final por 5 años</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Contratar el almacenamiento, aprovechamiento, recuperación y tratamiento y/o disposición con compañías autorizadas por la autoridad ambiental.</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El movimiento transfronterizo debe realizarse con residuos embalados, etiquetados y transportados conforme a reglamentos internacionales especialmente las Recomendaciones Relativas al Transporte de Mercancías Peligrosas - Naciones Unidas.</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La exportación de residuos está sujeta al convenio de Basilea. El trámite se hace ante el Ministerio de Ambiente, vivienda y Desarrollo Territorial</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Se prohíbe importar residuos nucleares y tóxicos.</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Se prohíbe importar residuos con Compuestos Orgánicos Persistentes.</w:t>
            </w:r>
          </w:p>
          <w:p w:rsidR="007C0064" w:rsidRPr="007C0064" w:rsidRDefault="007C0064" w:rsidP="007C0064">
            <w:pPr>
              <w:autoSpaceDE w:val="0"/>
              <w:autoSpaceDN w:val="0"/>
              <w:adjustRightInd w:val="0"/>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 Se prohíbe importar equipos que contengan PCB en concentración igual o mayor a 50 ppm.</w:t>
            </w:r>
          </w:p>
          <w:p w:rsidR="007C0064" w:rsidRPr="007C0064" w:rsidRDefault="007C0064" w:rsidP="007C0064">
            <w:pPr>
              <w:jc w:val="left"/>
              <w:rPr>
                <w:rFonts w:ascii="Arial" w:hAnsi="Arial" w:cs="Arial"/>
                <w:sz w:val="16"/>
                <w:szCs w:val="16"/>
              </w:rPr>
            </w:pPr>
            <w:r w:rsidRPr="007C0064">
              <w:rPr>
                <w:rFonts w:ascii="Arial" w:eastAsiaTheme="minorHAnsi" w:hAnsi="Arial" w:cs="Arial"/>
                <w:sz w:val="16"/>
                <w:szCs w:val="16"/>
                <w:lang w:val="es-CO" w:eastAsia="en-US"/>
              </w:rPr>
              <w:t>·Se prohíbe transferir transformadores o equipos eléctricos con aceite y aceites dieléctricos usados sin informar a la autoridad ambiental competente los resultados de las caracterizaciones de PCB.</w:t>
            </w:r>
          </w:p>
        </w:tc>
        <w:tc>
          <w:tcPr>
            <w:tcW w:w="1680" w:type="dxa"/>
            <w:vAlign w:val="center"/>
          </w:tcPr>
          <w:p w:rsidR="000F131A" w:rsidRPr="00AE5091" w:rsidRDefault="000F131A" w:rsidP="00A31ED5">
            <w:pPr>
              <w:rPr>
                <w:rFonts w:ascii="Arial" w:hAnsi="Arial" w:cs="Arial"/>
                <w:sz w:val="16"/>
                <w:szCs w:val="16"/>
              </w:rPr>
            </w:pPr>
          </w:p>
        </w:tc>
      </w:tr>
      <w:tr w:rsidR="007C0064" w:rsidRPr="00AE5091" w:rsidTr="007C0064">
        <w:tc>
          <w:tcPr>
            <w:tcW w:w="1630" w:type="dxa"/>
          </w:tcPr>
          <w:p w:rsidR="007C0064" w:rsidRPr="007C0064" w:rsidRDefault="007C0064" w:rsidP="00C7422B">
            <w:pPr>
              <w:autoSpaceDE w:val="0"/>
              <w:autoSpaceDN w:val="0"/>
              <w:adjustRightInd w:val="0"/>
              <w:rPr>
                <w:sz w:val="16"/>
                <w:szCs w:val="16"/>
              </w:rPr>
            </w:pPr>
            <w:r w:rsidRPr="007C0064">
              <w:rPr>
                <w:rFonts w:ascii="Arial" w:eastAsiaTheme="minorHAnsi" w:hAnsi="Arial" w:cs="Arial"/>
                <w:sz w:val="16"/>
                <w:szCs w:val="16"/>
                <w:lang w:val="es-CO" w:eastAsia="en-US"/>
              </w:rPr>
              <w:lastRenderedPageBreak/>
              <w:t>Política para la Gestión Integral de Residuos o Desechos Peligrosos</w:t>
            </w:r>
            <w:r w:rsidR="00C7422B">
              <w:rPr>
                <w:rFonts w:ascii="Arial" w:eastAsiaTheme="minorHAnsi" w:hAnsi="Arial" w:cs="Arial"/>
                <w:sz w:val="16"/>
                <w:szCs w:val="16"/>
                <w:lang w:val="es-CO" w:eastAsia="en-US"/>
              </w:rPr>
              <w:t xml:space="preserve"> del</w:t>
            </w:r>
            <w:r w:rsidRPr="007C0064">
              <w:rPr>
                <w:rFonts w:ascii="Arial" w:eastAsiaTheme="minorHAnsi" w:hAnsi="Arial" w:cs="Arial"/>
                <w:sz w:val="16"/>
                <w:szCs w:val="16"/>
                <w:lang w:val="es-CO" w:eastAsia="en-US"/>
              </w:rPr>
              <w:t xml:space="preserve">  2005</w:t>
            </w:r>
          </w:p>
        </w:tc>
        <w:tc>
          <w:tcPr>
            <w:tcW w:w="5670" w:type="dxa"/>
          </w:tcPr>
          <w:p w:rsidR="007C0064" w:rsidRPr="007C0064" w:rsidRDefault="007C0064" w:rsidP="007C0064">
            <w:pPr>
              <w:autoSpaceDE w:val="0"/>
              <w:autoSpaceDN w:val="0"/>
              <w:adjustRightInd w:val="0"/>
              <w:jc w:val="left"/>
              <w:rPr>
                <w:rFonts w:ascii="Arial" w:eastAsiaTheme="minorHAnsi" w:hAnsi="Arial" w:cs="Arial"/>
                <w:sz w:val="16"/>
                <w:szCs w:val="16"/>
                <w:lang w:val="es-CO" w:eastAsia="en-US"/>
              </w:rPr>
            </w:pPr>
            <w:r w:rsidRPr="007C0064">
              <w:rPr>
                <w:rFonts w:ascii="Arial" w:eastAsiaTheme="minorHAnsi" w:hAnsi="Arial" w:cs="Arial"/>
                <w:sz w:val="16"/>
                <w:szCs w:val="16"/>
                <w:lang w:val="es-CO" w:eastAsia="en-US"/>
              </w:rPr>
              <w:t>Establece las bases, objetivos, estrategias y acciones especificas, estrategias generales y un plan de acción a desarrollar en el país para los residuos peligrosos.</w:t>
            </w:r>
          </w:p>
          <w:p w:rsidR="007C0064" w:rsidRDefault="007C0064" w:rsidP="007C0064">
            <w:pPr>
              <w:autoSpaceDE w:val="0"/>
              <w:autoSpaceDN w:val="0"/>
              <w:adjustRightInd w:val="0"/>
              <w:jc w:val="left"/>
            </w:pPr>
            <w:r w:rsidRPr="007C0064">
              <w:rPr>
                <w:rFonts w:ascii="Arial" w:eastAsiaTheme="minorHAnsi" w:hAnsi="Arial" w:cs="Arial"/>
                <w:sz w:val="16"/>
                <w:szCs w:val="16"/>
                <w:lang w:val="es-CO" w:eastAsia="en-US"/>
              </w:rPr>
              <w:t>Establece la minimización y aprovechamiento de los residuos como base de las actividades generadoras. Para los residuos generados, la disposición final segura con el mínimo impacto ambiental.</w:t>
            </w:r>
          </w:p>
        </w:tc>
        <w:tc>
          <w:tcPr>
            <w:tcW w:w="1680" w:type="dxa"/>
            <w:vAlign w:val="center"/>
          </w:tcPr>
          <w:p w:rsidR="007C0064" w:rsidRPr="00AE5091" w:rsidRDefault="007C0064" w:rsidP="00A31ED5">
            <w:pPr>
              <w:rPr>
                <w:rFonts w:ascii="Arial" w:hAnsi="Arial" w:cs="Arial"/>
                <w:sz w:val="16"/>
                <w:szCs w:val="16"/>
              </w:rPr>
            </w:pPr>
          </w:p>
        </w:tc>
      </w:tr>
    </w:tbl>
    <w:p w:rsidR="00AE5091" w:rsidRDefault="00AE5091" w:rsidP="00AE5091">
      <w:pPr>
        <w:pStyle w:val="Ttulo2"/>
        <w:numPr>
          <w:ilvl w:val="0"/>
          <w:numId w:val="0"/>
        </w:numPr>
        <w:ind w:left="576" w:hanging="576"/>
      </w:pPr>
      <w:bookmarkStart w:id="14" w:name="_Toc426516829"/>
      <w:bookmarkStart w:id="15" w:name="_Toc426517770"/>
      <w:bookmarkStart w:id="16" w:name="_Toc470840798"/>
    </w:p>
    <w:p w:rsidR="00AE5091" w:rsidRPr="00AE5091" w:rsidRDefault="00AE5091" w:rsidP="00AE5091">
      <w:pPr>
        <w:jc w:val="center"/>
        <w:rPr>
          <w:rStyle w:val="nfasissutil"/>
        </w:rPr>
      </w:pPr>
      <w:r w:rsidRPr="00AE5091">
        <w:rPr>
          <w:rStyle w:val="nfasissutil"/>
        </w:rPr>
        <w:t>Cuadro 2: Legislación sobre Sustancias Nocivas o Mercancías Peligrosas</w:t>
      </w:r>
    </w:p>
    <w:p w:rsidR="00AE5091" w:rsidRDefault="00AE5091">
      <w:pPr>
        <w:jc w:val="left"/>
        <w:rPr>
          <w:rFonts w:ascii="Arial" w:hAnsi="Arial"/>
          <w:b/>
          <w:color w:val="1F497D" w:themeColor="text2"/>
          <w:szCs w:val="20"/>
          <w:lang w:val="es-CO"/>
        </w:rPr>
      </w:pPr>
      <w:r>
        <w:br w:type="page"/>
      </w:r>
    </w:p>
    <w:p w:rsidR="00AE5091" w:rsidRDefault="00AE5091" w:rsidP="00AE5091">
      <w:pPr>
        <w:pStyle w:val="Ttulo2"/>
        <w:numPr>
          <w:ilvl w:val="0"/>
          <w:numId w:val="0"/>
        </w:numPr>
        <w:ind w:left="576" w:hanging="576"/>
      </w:pPr>
    </w:p>
    <w:p w:rsidR="00CF2D66" w:rsidRDefault="00AD1A1F" w:rsidP="00CF2D66">
      <w:pPr>
        <w:pStyle w:val="Ttulo2"/>
      </w:pPr>
      <w:bookmarkStart w:id="17" w:name="_Toc271277818"/>
      <w:r>
        <w:t>Marco Institucional</w:t>
      </w:r>
      <w:bookmarkEnd w:id="14"/>
      <w:bookmarkEnd w:id="15"/>
      <w:bookmarkEnd w:id="16"/>
      <w:bookmarkEnd w:id="17"/>
    </w:p>
    <w:p w:rsidR="00CF2D66" w:rsidRDefault="00CF2D66" w:rsidP="00CF2D66"/>
    <w:p w:rsidR="00CF2D66" w:rsidRDefault="00CF2D66" w:rsidP="00CF2D66">
      <w:r>
        <w:t>De acuerdo con el Art. 6 del Decreto 321, el Plan Nacional de Contingencia está coordinado por la Dirección Nacional de Prevención y Atención de Desastres (DNPAD) a través del Sistema nacional de Prevención y</w:t>
      </w:r>
      <w:r w:rsidR="00AD1A1F">
        <w:t xml:space="preserve"> Atención de Desastres (SNPAD).</w:t>
      </w:r>
      <w:r>
        <w:t xml:space="preserve"> La coordinación consta de dos comités: uno técnico y un operativo, dos sistemas de información y un centro de respuesta nacional en proceso d</w:t>
      </w:r>
      <w:r w:rsidR="00AD1A1F">
        <w:t>e conformación.</w:t>
      </w:r>
    </w:p>
    <w:p w:rsidR="00CF2D66" w:rsidRDefault="00CF2D66" w:rsidP="00CF2D66">
      <w:pPr>
        <w:jc w:val="center"/>
      </w:pPr>
    </w:p>
    <w:p w:rsidR="00CF2D66" w:rsidRDefault="00CF2D66" w:rsidP="00CF2D66">
      <w:pPr>
        <w:jc w:val="center"/>
      </w:pPr>
      <w:r>
        <w:rPr>
          <w:noProof/>
          <w:lang w:val="es-CO" w:eastAsia="es-CO"/>
        </w:rPr>
        <w:drawing>
          <wp:inline distT="0" distB="0" distL="0" distR="0">
            <wp:extent cx="4686300" cy="3562350"/>
            <wp:effectExtent l="19050" t="0" r="0"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srcRect/>
                    <a:stretch>
                      <a:fillRect/>
                    </a:stretch>
                  </pic:blipFill>
                  <pic:spPr bwMode="auto">
                    <a:xfrm>
                      <a:off x="0" y="0"/>
                      <a:ext cx="4686300" cy="3562350"/>
                    </a:xfrm>
                    <a:prstGeom prst="rect">
                      <a:avLst/>
                    </a:prstGeom>
                    <a:noFill/>
                    <a:ln w="9525">
                      <a:noFill/>
                      <a:miter lim="800000"/>
                      <a:headEnd/>
                      <a:tailEnd/>
                    </a:ln>
                  </pic:spPr>
                </pic:pic>
              </a:graphicData>
            </a:graphic>
          </wp:inline>
        </w:drawing>
      </w:r>
    </w:p>
    <w:p w:rsidR="00CF2D66" w:rsidRDefault="00CF2D66" w:rsidP="00CF2D66">
      <w:pPr>
        <w:spacing w:line="360" w:lineRule="auto"/>
        <w:jc w:val="center"/>
      </w:pPr>
    </w:p>
    <w:p w:rsidR="00CF2D66" w:rsidRDefault="00CF2D66" w:rsidP="00CF2D66">
      <w:r>
        <w:t xml:space="preserve">El análisis del marco institucional permite identificar algunas situaciones de conflicto institucional, a nivel del Estado y comunidades, que deberían resolverse con el fin de alcanzar la máxima eficiencia en la planificación, coordinación y respuesta ante eventuales emergencias de gran escala. Estos conflictos se consideran, para efectos del presente </w:t>
      </w:r>
      <w:r w:rsidR="00AD1A1F">
        <w:t>Plan</w:t>
      </w:r>
      <w:r>
        <w:t xml:space="preserve">, como factores limitantes serios para el éxito de su funcionamiento dentro del marco legal vigente. </w:t>
      </w:r>
    </w:p>
    <w:p w:rsidR="00CF2D66" w:rsidRDefault="00CF2D66" w:rsidP="00CF2D66"/>
    <w:p w:rsidR="00CF2D66" w:rsidRDefault="00CF2D66" w:rsidP="00CF2D66">
      <w:r>
        <w:t xml:space="preserve">La naturaleza de la operación para la que se realiza el presente </w:t>
      </w:r>
      <w:r w:rsidR="00AD1A1F">
        <w:t>Plan</w:t>
      </w:r>
      <w:r>
        <w:t xml:space="preserve"> (transporte por carretera) exige que nuestro sistema de coordinación sea abierto, adaptable a los sistemas PAD que estén funcionando en cada Departamento por donde se ha establecido la ruta y con la posibilidad de trazar rutas alternas según las </w:t>
      </w:r>
      <w:r>
        <w:lastRenderedPageBreak/>
        <w:t xml:space="preserve">circunstancias. De acuerdo con los principios Nos. 1, 2 y 3 de PNC según el Art. 5º del </w:t>
      </w:r>
      <w:proofErr w:type="spellStart"/>
      <w:r>
        <w:t>Dec</w:t>
      </w:r>
      <w:proofErr w:type="spellEnd"/>
      <w:r>
        <w:t>. 321/99, se aprovechará el nivel vigente de organización y funcionamiento de los Comités Regionales de Prevención y Atención de Desastres (CREPAD) y los locales, en cada Departamento por donde se establezcan las rutas de transporte. Como ejemplo, ilustramos el sistema de coordinación existente en el CREPAD del Depar</w:t>
      </w:r>
      <w:r w:rsidR="00AD1A1F">
        <w:t>tamento de Caldas</w:t>
      </w:r>
      <w:r>
        <w:t xml:space="preserve">. </w:t>
      </w:r>
    </w:p>
    <w:p w:rsidR="00CF2D66" w:rsidRDefault="00CF2D66" w:rsidP="00AD1A1F">
      <w:pPr>
        <w:rPr>
          <w:b/>
        </w:rPr>
      </w:pPr>
    </w:p>
    <w:p w:rsidR="00AD1A1F" w:rsidRDefault="00AD1A1F" w:rsidP="00AD1A1F"/>
    <w:p w:rsidR="00CF2D66" w:rsidRDefault="00CF2D66" w:rsidP="00CF2D66">
      <w:pPr>
        <w:jc w:val="center"/>
      </w:pPr>
      <w:r>
        <w:rPr>
          <w:noProof/>
          <w:lang w:val="es-CO" w:eastAsia="es-CO"/>
        </w:rPr>
        <w:drawing>
          <wp:inline distT="0" distB="0" distL="0" distR="0">
            <wp:extent cx="3686175" cy="43434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srcRect/>
                    <a:stretch>
                      <a:fillRect/>
                    </a:stretch>
                  </pic:blipFill>
                  <pic:spPr bwMode="auto">
                    <a:xfrm>
                      <a:off x="0" y="0"/>
                      <a:ext cx="3686175" cy="4343400"/>
                    </a:xfrm>
                    <a:prstGeom prst="rect">
                      <a:avLst/>
                    </a:prstGeom>
                    <a:noFill/>
                    <a:ln w="9525">
                      <a:noFill/>
                      <a:miter lim="800000"/>
                      <a:headEnd/>
                      <a:tailEnd/>
                    </a:ln>
                  </pic:spPr>
                </pic:pic>
              </a:graphicData>
            </a:graphic>
          </wp:inline>
        </w:drawing>
      </w:r>
    </w:p>
    <w:p w:rsidR="00AD1A1F" w:rsidRDefault="00AD1A1F">
      <w:pPr>
        <w:jc w:val="left"/>
        <w:rPr>
          <w:b/>
        </w:rPr>
      </w:pPr>
    </w:p>
    <w:p w:rsidR="00AD1A1F" w:rsidRPr="00AD1A1F" w:rsidRDefault="00AD1A1F" w:rsidP="00AD1A1F">
      <w:pPr>
        <w:pStyle w:val="Ttulo4"/>
        <w:numPr>
          <w:ilvl w:val="0"/>
          <w:numId w:val="0"/>
        </w:numPr>
        <w:ind w:left="864" w:hanging="864"/>
        <w:jc w:val="center"/>
        <w:rPr>
          <w:rStyle w:val="nfasissutil"/>
        </w:rPr>
      </w:pPr>
      <w:r w:rsidRPr="00AD1A1F">
        <w:rPr>
          <w:rStyle w:val="nfasissutil"/>
        </w:rPr>
        <w:t>CREPAD Departamento de Caldas</w:t>
      </w:r>
      <w:r w:rsidRPr="00AD1A1F">
        <w:rPr>
          <w:rStyle w:val="nfasissutil"/>
        </w:rPr>
        <w:footnoteReference w:id="8"/>
      </w:r>
      <w:r w:rsidRPr="00AD1A1F">
        <w:rPr>
          <w:rStyle w:val="nfasissutil"/>
        </w:rPr>
        <w:t xml:space="preserve"> (ejemplo de coordinación regional)</w:t>
      </w:r>
    </w:p>
    <w:p w:rsidR="00AD1A1F" w:rsidRDefault="00AD1A1F">
      <w:pPr>
        <w:jc w:val="left"/>
        <w:rPr>
          <w:b/>
        </w:rPr>
      </w:pPr>
    </w:p>
    <w:p w:rsidR="00AD1A1F" w:rsidRDefault="00AD1A1F">
      <w:pPr>
        <w:jc w:val="left"/>
        <w:rPr>
          <w:b/>
        </w:rPr>
      </w:pPr>
      <w:r>
        <w:rPr>
          <w:b/>
        </w:rPr>
        <w:br w:type="page"/>
      </w:r>
    </w:p>
    <w:p w:rsidR="00CF2D66" w:rsidRDefault="00CF2D66" w:rsidP="00CF2D66">
      <w:pPr>
        <w:rPr>
          <w:b/>
        </w:rPr>
      </w:pPr>
    </w:p>
    <w:p w:rsidR="00CF2D66" w:rsidRDefault="00AD1A1F" w:rsidP="00CF2D66">
      <w:pPr>
        <w:pStyle w:val="Ttulo2"/>
      </w:pPr>
      <w:bookmarkStart w:id="18" w:name="_Toc426516831"/>
      <w:bookmarkStart w:id="19" w:name="_Toc426517771"/>
      <w:bookmarkStart w:id="20" w:name="_Toc470840799"/>
      <w:bookmarkStart w:id="21" w:name="_Toc271277819"/>
      <w:r>
        <w:t>Consorcio Trédi</w:t>
      </w:r>
      <w:bookmarkEnd w:id="18"/>
      <w:bookmarkEnd w:id="19"/>
      <w:r>
        <w:t xml:space="preserve"> Colombia Ltda. – FUERA Internacional S.A.</w:t>
      </w:r>
      <w:bookmarkEnd w:id="20"/>
      <w:bookmarkEnd w:id="21"/>
    </w:p>
    <w:p w:rsidR="00CF2D66" w:rsidRPr="00AD1A1F" w:rsidRDefault="00CF2D66" w:rsidP="00CF2D66">
      <w:pPr>
        <w:rPr>
          <w:b/>
          <w:lang w:val="es-CO"/>
        </w:rPr>
      </w:pPr>
    </w:p>
    <w:p w:rsidR="00CF2D66" w:rsidRDefault="00CF2D66" w:rsidP="00CF2D66">
      <w:r>
        <w:t xml:space="preserve">La Compañía </w:t>
      </w:r>
      <w:r w:rsidR="00AD1A1F">
        <w:t>Trédi</w:t>
      </w:r>
      <w:r>
        <w:t xml:space="preserve"> Colombia Ltda. </w:t>
      </w:r>
      <w:proofErr w:type="gramStart"/>
      <w:r w:rsidR="00AD1A1F">
        <w:t>h</w:t>
      </w:r>
      <w:r>
        <w:t>ace</w:t>
      </w:r>
      <w:proofErr w:type="gramEnd"/>
      <w:r>
        <w:t xml:space="preserve"> parte del grupo </w:t>
      </w:r>
      <w:proofErr w:type="spellStart"/>
      <w:r w:rsidR="00AD1A1F">
        <w:t>Séché</w:t>
      </w:r>
      <w:proofErr w:type="spellEnd"/>
      <w:r w:rsidR="00AD1A1F">
        <w:t xml:space="preserve"> </w:t>
      </w:r>
      <w:proofErr w:type="spellStart"/>
      <w:r w:rsidR="00AD1A1F">
        <w:t>Environnement</w:t>
      </w:r>
      <w:proofErr w:type="spellEnd"/>
      <w:r>
        <w:t xml:space="preserve">, con sede en París. Este grupo </w:t>
      </w:r>
      <w:r w:rsidR="00AD1A1F">
        <w:t>c</w:t>
      </w:r>
      <w:r>
        <w:t>uenta con filiales y oficinas en varios países del mun</w:t>
      </w:r>
      <w:r w:rsidR="00AD1A1F">
        <w:t>do, entre ellos Australia, Taiwá</w:t>
      </w:r>
      <w:r>
        <w:t>n, México y Colombia</w:t>
      </w:r>
      <w:r w:rsidR="00AD1A1F">
        <w:t>, y cuenta con más de treinta Centros de Tratamiento Dedicado en todo el mundo</w:t>
      </w:r>
      <w:r>
        <w:t xml:space="preserve">. </w:t>
      </w:r>
      <w:r w:rsidR="00AD1A1F">
        <w:t xml:space="preserve">Cada Centro de Tratamiento Dedicado se especializa en la Disposición Final ambientalmente racional de diferentes tipos de residuo especial. </w:t>
      </w:r>
      <w:r>
        <w:t xml:space="preserve">Véase </w:t>
      </w:r>
      <w:r w:rsidRPr="00AD1A1F">
        <w:t>Cuadro 3</w:t>
      </w:r>
      <w:r>
        <w:t>.</w:t>
      </w:r>
    </w:p>
    <w:p w:rsidR="00CF2D66" w:rsidRDefault="00CF2D66" w:rsidP="00CF2D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843"/>
        <w:gridCol w:w="3685"/>
        <w:gridCol w:w="1964"/>
      </w:tblGrid>
      <w:tr w:rsidR="00CF2D66" w:rsidRPr="00AD1A1F" w:rsidTr="00AD1A1F">
        <w:trPr>
          <w:trHeight w:val="339"/>
          <w:jc w:val="center"/>
        </w:trPr>
        <w:tc>
          <w:tcPr>
            <w:tcW w:w="1488" w:type="dxa"/>
            <w:shd w:val="pct10" w:color="000000" w:fill="FFFFFF"/>
            <w:vAlign w:val="center"/>
          </w:tcPr>
          <w:p w:rsidR="00CF2D66" w:rsidRPr="00AD1A1F" w:rsidRDefault="00CF2D66" w:rsidP="00A31ED5">
            <w:pPr>
              <w:tabs>
                <w:tab w:val="left" w:pos="567"/>
              </w:tabs>
              <w:jc w:val="center"/>
              <w:rPr>
                <w:rFonts w:ascii="Arial" w:hAnsi="Arial" w:cs="Arial"/>
                <w:b/>
                <w:sz w:val="16"/>
                <w:szCs w:val="16"/>
              </w:rPr>
            </w:pPr>
            <w:r w:rsidRPr="00AD1A1F">
              <w:rPr>
                <w:rFonts w:ascii="Arial" w:hAnsi="Arial" w:cs="Arial"/>
                <w:b/>
                <w:sz w:val="16"/>
                <w:szCs w:val="16"/>
              </w:rPr>
              <w:t>Facilidad</w:t>
            </w:r>
          </w:p>
        </w:tc>
        <w:tc>
          <w:tcPr>
            <w:tcW w:w="1843" w:type="dxa"/>
            <w:shd w:val="pct10" w:color="000000" w:fill="FFFFFF"/>
            <w:vAlign w:val="center"/>
          </w:tcPr>
          <w:p w:rsidR="00CF2D66" w:rsidRPr="00AD1A1F" w:rsidRDefault="00CF2D66" w:rsidP="00A31ED5">
            <w:pPr>
              <w:tabs>
                <w:tab w:val="left" w:pos="567"/>
              </w:tabs>
              <w:jc w:val="center"/>
              <w:rPr>
                <w:rFonts w:ascii="Arial" w:hAnsi="Arial" w:cs="Arial"/>
                <w:b/>
                <w:sz w:val="16"/>
                <w:szCs w:val="16"/>
              </w:rPr>
            </w:pPr>
            <w:r w:rsidRPr="00AD1A1F">
              <w:rPr>
                <w:rFonts w:ascii="Arial" w:hAnsi="Arial" w:cs="Arial"/>
                <w:b/>
                <w:sz w:val="16"/>
                <w:szCs w:val="16"/>
              </w:rPr>
              <w:t>Localización</w:t>
            </w:r>
          </w:p>
        </w:tc>
        <w:tc>
          <w:tcPr>
            <w:tcW w:w="3685" w:type="dxa"/>
            <w:shd w:val="pct10" w:color="000000" w:fill="FFFFFF"/>
            <w:vAlign w:val="center"/>
          </w:tcPr>
          <w:p w:rsidR="00CF2D66" w:rsidRPr="00AD1A1F" w:rsidRDefault="00CF2D66" w:rsidP="00A31ED5">
            <w:pPr>
              <w:tabs>
                <w:tab w:val="left" w:pos="567"/>
              </w:tabs>
              <w:jc w:val="center"/>
              <w:rPr>
                <w:rFonts w:ascii="Arial" w:hAnsi="Arial" w:cs="Arial"/>
                <w:b/>
                <w:sz w:val="16"/>
                <w:szCs w:val="16"/>
              </w:rPr>
            </w:pPr>
            <w:r w:rsidRPr="00AD1A1F">
              <w:rPr>
                <w:rFonts w:ascii="Arial" w:hAnsi="Arial" w:cs="Arial"/>
                <w:b/>
                <w:sz w:val="16"/>
                <w:szCs w:val="16"/>
              </w:rPr>
              <w:t>Función – Residuos</w:t>
            </w:r>
          </w:p>
        </w:tc>
        <w:tc>
          <w:tcPr>
            <w:tcW w:w="1964" w:type="dxa"/>
            <w:shd w:val="pct10" w:color="000000" w:fill="FFFFFF"/>
            <w:vAlign w:val="center"/>
          </w:tcPr>
          <w:p w:rsidR="00CF2D66" w:rsidRPr="00AD1A1F" w:rsidRDefault="00CF2D66" w:rsidP="00A31ED5">
            <w:pPr>
              <w:tabs>
                <w:tab w:val="left" w:pos="567"/>
              </w:tabs>
              <w:jc w:val="center"/>
              <w:rPr>
                <w:rFonts w:ascii="Arial" w:hAnsi="Arial" w:cs="Arial"/>
                <w:b/>
                <w:sz w:val="16"/>
                <w:szCs w:val="16"/>
              </w:rPr>
            </w:pPr>
            <w:r w:rsidRPr="00AD1A1F">
              <w:rPr>
                <w:rFonts w:ascii="Arial" w:hAnsi="Arial" w:cs="Arial"/>
                <w:b/>
                <w:sz w:val="16"/>
                <w:szCs w:val="16"/>
              </w:rPr>
              <w:t>Capacidad</w:t>
            </w:r>
          </w:p>
        </w:tc>
      </w:tr>
      <w:tr w:rsidR="00CF2D66" w:rsidRPr="00AD1A1F" w:rsidTr="00AD1A1F">
        <w:trPr>
          <w:cantSplit/>
          <w:jc w:val="center"/>
        </w:trPr>
        <w:tc>
          <w:tcPr>
            <w:tcW w:w="8980" w:type="dxa"/>
            <w:gridSpan w:val="4"/>
            <w:vAlign w:val="center"/>
          </w:tcPr>
          <w:p w:rsidR="00CF2D66" w:rsidRPr="00AD1A1F" w:rsidRDefault="00CF2D66" w:rsidP="00AD1A1F">
            <w:pPr>
              <w:pStyle w:val="Ttulo6"/>
              <w:numPr>
                <w:ilvl w:val="0"/>
                <w:numId w:val="0"/>
              </w:numPr>
              <w:tabs>
                <w:tab w:val="left" w:pos="567"/>
              </w:tabs>
              <w:ind w:left="1152" w:hanging="1152"/>
              <w:jc w:val="center"/>
              <w:rPr>
                <w:sz w:val="16"/>
                <w:szCs w:val="16"/>
              </w:rPr>
            </w:pPr>
            <w:r w:rsidRPr="00AD1A1F">
              <w:rPr>
                <w:sz w:val="16"/>
                <w:szCs w:val="16"/>
              </w:rPr>
              <w:t>Incineración de residuos peligrosos</w:t>
            </w:r>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lang w:val="en-US"/>
              </w:rPr>
            </w:pPr>
            <w:r w:rsidRPr="00AD1A1F">
              <w:rPr>
                <w:rFonts w:ascii="Arial" w:hAnsi="Arial" w:cs="Arial"/>
                <w:sz w:val="16"/>
                <w:szCs w:val="16"/>
                <w:lang w:val="en-US"/>
              </w:rPr>
              <w:t>Saint Vulbas</w:t>
            </w:r>
          </w:p>
        </w:tc>
        <w:tc>
          <w:tcPr>
            <w:tcW w:w="1843" w:type="dxa"/>
            <w:vAlign w:val="center"/>
          </w:tcPr>
          <w:p w:rsidR="00CF2D66" w:rsidRPr="00AD1A1F" w:rsidRDefault="00CF2D66" w:rsidP="00A31ED5">
            <w:pPr>
              <w:tabs>
                <w:tab w:val="left" w:pos="567"/>
              </w:tabs>
              <w:rPr>
                <w:rFonts w:ascii="Arial" w:hAnsi="Arial" w:cs="Arial"/>
                <w:sz w:val="16"/>
                <w:szCs w:val="16"/>
                <w:lang w:val="en-US"/>
              </w:rPr>
            </w:pPr>
            <w:proofErr w:type="spellStart"/>
            <w:r w:rsidRPr="00AD1A1F">
              <w:rPr>
                <w:rFonts w:ascii="Arial" w:hAnsi="Arial" w:cs="Arial"/>
                <w:sz w:val="16"/>
                <w:szCs w:val="16"/>
                <w:lang w:val="en-US"/>
              </w:rPr>
              <w:t>Ain</w:t>
            </w:r>
            <w:proofErr w:type="spellEnd"/>
            <w:r w:rsidRPr="00AD1A1F">
              <w:rPr>
                <w:rFonts w:ascii="Arial" w:hAnsi="Arial" w:cs="Arial"/>
                <w:sz w:val="16"/>
                <w:szCs w:val="16"/>
                <w:lang w:val="en-US"/>
              </w:rPr>
              <w:t xml:space="preserve">, </w:t>
            </w:r>
            <w:proofErr w:type="spellStart"/>
            <w:r w:rsidRPr="00AD1A1F">
              <w:rPr>
                <w:rFonts w:ascii="Arial" w:hAnsi="Arial" w:cs="Arial"/>
                <w:sz w:val="16"/>
                <w:szCs w:val="16"/>
                <w:lang w:val="en-US"/>
              </w:rPr>
              <w:t>Francia</w:t>
            </w:r>
            <w:proofErr w:type="spellEnd"/>
          </w:p>
        </w:tc>
        <w:tc>
          <w:tcPr>
            <w:tcW w:w="3685" w:type="dxa"/>
            <w:vAlign w:val="center"/>
          </w:tcPr>
          <w:p w:rsidR="00CF2D66" w:rsidRPr="00AD1A1F" w:rsidRDefault="00CF2D66" w:rsidP="00DF52D7">
            <w:pPr>
              <w:numPr>
                <w:ilvl w:val="0"/>
                <w:numId w:val="9"/>
              </w:numPr>
              <w:tabs>
                <w:tab w:val="clear" w:pos="360"/>
                <w:tab w:val="num" w:pos="213"/>
                <w:tab w:val="left" w:pos="567"/>
              </w:tabs>
              <w:jc w:val="left"/>
              <w:rPr>
                <w:rFonts w:ascii="Arial" w:hAnsi="Arial" w:cs="Arial"/>
                <w:sz w:val="16"/>
                <w:szCs w:val="16"/>
              </w:rPr>
            </w:pPr>
            <w:r w:rsidRPr="00AD1A1F">
              <w:rPr>
                <w:rFonts w:ascii="Arial" w:hAnsi="Arial" w:cs="Arial"/>
                <w:sz w:val="16"/>
                <w:szCs w:val="16"/>
              </w:rPr>
              <w:t>Residuos altamente halogenados y Residuos Peligrosos</w:t>
            </w:r>
          </w:p>
        </w:tc>
        <w:tc>
          <w:tcPr>
            <w:tcW w:w="1964" w:type="dxa"/>
            <w:vAlign w:val="center"/>
          </w:tcPr>
          <w:p w:rsidR="00CF2D66" w:rsidRPr="00AD1A1F" w:rsidRDefault="00CF2D66" w:rsidP="00A31ED5">
            <w:pPr>
              <w:tabs>
                <w:tab w:val="left" w:pos="567"/>
              </w:tabs>
              <w:jc w:val="center"/>
              <w:rPr>
                <w:rFonts w:ascii="Arial" w:hAnsi="Arial" w:cs="Arial"/>
                <w:sz w:val="16"/>
                <w:szCs w:val="16"/>
                <w:lang w:val="en-US"/>
              </w:rPr>
            </w:pPr>
            <w:r w:rsidRPr="00AD1A1F">
              <w:rPr>
                <w:rFonts w:ascii="Arial" w:hAnsi="Arial" w:cs="Arial"/>
                <w:sz w:val="16"/>
                <w:szCs w:val="16"/>
                <w:lang w:val="en-US"/>
              </w:rPr>
              <w:t xml:space="preserve">40.000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lang w:val="en-US"/>
              </w:rPr>
            </w:pPr>
            <w:r w:rsidRPr="00AD1A1F">
              <w:rPr>
                <w:rFonts w:ascii="Arial" w:hAnsi="Arial" w:cs="Arial"/>
                <w:sz w:val="16"/>
                <w:szCs w:val="16"/>
                <w:lang w:val="en-US"/>
              </w:rPr>
              <w:t>Strasbourg</w:t>
            </w:r>
          </w:p>
        </w:tc>
        <w:tc>
          <w:tcPr>
            <w:tcW w:w="1843" w:type="dxa"/>
            <w:vAlign w:val="center"/>
          </w:tcPr>
          <w:p w:rsidR="00CF2D66" w:rsidRPr="00AD1A1F" w:rsidRDefault="00CF2D66" w:rsidP="00A31ED5">
            <w:pPr>
              <w:tabs>
                <w:tab w:val="left" w:pos="567"/>
              </w:tabs>
              <w:rPr>
                <w:rFonts w:ascii="Arial" w:hAnsi="Arial" w:cs="Arial"/>
                <w:sz w:val="16"/>
                <w:szCs w:val="16"/>
                <w:lang w:val="en-US"/>
              </w:rPr>
            </w:pPr>
            <w:r w:rsidRPr="00AD1A1F">
              <w:rPr>
                <w:rFonts w:ascii="Arial" w:hAnsi="Arial" w:cs="Arial"/>
                <w:sz w:val="16"/>
                <w:szCs w:val="16"/>
                <w:lang w:val="en-US"/>
              </w:rPr>
              <w:t>Bas-</w:t>
            </w:r>
            <w:proofErr w:type="spellStart"/>
            <w:r w:rsidRPr="00AD1A1F">
              <w:rPr>
                <w:rFonts w:ascii="Arial" w:hAnsi="Arial" w:cs="Arial"/>
                <w:sz w:val="16"/>
                <w:szCs w:val="16"/>
                <w:lang w:val="en-US"/>
              </w:rPr>
              <w:t>Rhin</w:t>
            </w:r>
            <w:proofErr w:type="spellEnd"/>
            <w:r w:rsidRPr="00AD1A1F">
              <w:rPr>
                <w:rFonts w:ascii="Arial" w:hAnsi="Arial" w:cs="Arial"/>
                <w:sz w:val="16"/>
                <w:szCs w:val="16"/>
                <w:lang w:val="en-US"/>
              </w:rPr>
              <w:t xml:space="preserve">, </w:t>
            </w:r>
            <w:proofErr w:type="spellStart"/>
            <w:r w:rsidRPr="00AD1A1F">
              <w:rPr>
                <w:rFonts w:ascii="Arial" w:hAnsi="Arial" w:cs="Arial"/>
                <w:sz w:val="16"/>
                <w:szCs w:val="16"/>
                <w:lang w:val="en-US"/>
              </w:rPr>
              <w:t>Francia</w:t>
            </w:r>
            <w:proofErr w:type="spellEnd"/>
          </w:p>
        </w:tc>
        <w:tc>
          <w:tcPr>
            <w:tcW w:w="3685" w:type="dxa"/>
            <w:vAlign w:val="center"/>
          </w:tcPr>
          <w:p w:rsidR="00CF2D66" w:rsidRPr="00AD1A1F" w:rsidRDefault="00CF2D66" w:rsidP="00DF52D7">
            <w:pPr>
              <w:numPr>
                <w:ilvl w:val="0"/>
                <w:numId w:val="10"/>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 xml:space="preserve">Residuos no </w:t>
            </w:r>
            <w:r w:rsidR="00AD1A1F">
              <w:rPr>
                <w:rFonts w:ascii="Arial" w:hAnsi="Arial" w:cs="Arial"/>
                <w:sz w:val="16"/>
                <w:szCs w:val="16"/>
              </w:rPr>
              <w:t>clorados</w:t>
            </w:r>
          </w:p>
          <w:p w:rsidR="00CF2D66" w:rsidRPr="00AD1A1F" w:rsidRDefault="00CF2D66" w:rsidP="00DF52D7">
            <w:pPr>
              <w:numPr>
                <w:ilvl w:val="0"/>
                <w:numId w:val="10"/>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Aceites</w:t>
            </w:r>
          </w:p>
          <w:p w:rsidR="00CF2D66" w:rsidRPr="00AD1A1F" w:rsidRDefault="00CF2D66" w:rsidP="00DF52D7">
            <w:pPr>
              <w:numPr>
                <w:ilvl w:val="0"/>
                <w:numId w:val="10"/>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Residuos hospitalarios</w:t>
            </w:r>
          </w:p>
        </w:tc>
        <w:tc>
          <w:tcPr>
            <w:tcW w:w="1964" w:type="dxa"/>
            <w:vAlign w:val="center"/>
          </w:tcPr>
          <w:p w:rsidR="00CF2D66" w:rsidRPr="00AD1A1F" w:rsidRDefault="00CF2D66" w:rsidP="00A31ED5">
            <w:pPr>
              <w:tabs>
                <w:tab w:val="left" w:pos="567"/>
              </w:tabs>
              <w:jc w:val="center"/>
              <w:rPr>
                <w:rFonts w:ascii="Arial" w:hAnsi="Arial" w:cs="Arial"/>
                <w:sz w:val="16"/>
                <w:szCs w:val="16"/>
              </w:rPr>
            </w:pPr>
            <w:r w:rsidRPr="00AD1A1F">
              <w:rPr>
                <w:rFonts w:ascii="Arial" w:hAnsi="Arial" w:cs="Arial"/>
                <w:sz w:val="16"/>
                <w:szCs w:val="16"/>
              </w:rPr>
              <w:t xml:space="preserve">44.000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p w:rsidR="00CF2D66" w:rsidRPr="00AD1A1F" w:rsidRDefault="00CF2D66" w:rsidP="00A31ED5">
            <w:pPr>
              <w:tabs>
                <w:tab w:val="left" w:pos="567"/>
              </w:tabs>
              <w:jc w:val="center"/>
              <w:rPr>
                <w:rFonts w:ascii="Arial" w:hAnsi="Arial" w:cs="Arial"/>
                <w:sz w:val="16"/>
                <w:szCs w:val="16"/>
              </w:rPr>
            </w:pPr>
            <w:r w:rsidRPr="00AD1A1F">
              <w:rPr>
                <w:rFonts w:ascii="Arial" w:hAnsi="Arial" w:cs="Arial"/>
                <w:sz w:val="16"/>
                <w:szCs w:val="16"/>
              </w:rPr>
              <w:t xml:space="preserve">8.000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rPr>
            </w:pPr>
            <w:proofErr w:type="spellStart"/>
            <w:r w:rsidRPr="00AD1A1F">
              <w:rPr>
                <w:rFonts w:ascii="Arial" w:hAnsi="Arial" w:cs="Arial"/>
                <w:sz w:val="16"/>
                <w:szCs w:val="16"/>
              </w:rPr>
              <w:t>Salaise</w:t>
            </w:r>
            <w:proofErr w:type="spellEnd"/>
          </w:p>
        </w:tc>
        <w:tc>
          <w:tcPr>
            <w:tcW w:w="1843" w:type="dxa"/>
            <w:vAlign w:val="center"/>
          </w:tcPr>
          <w:p w:rsidR="00CF2D66" w:rsidRPr="00AD1A1F" w:rsidRDefault="00CF2D66" w:rsidP="00A31ED5">
            <w:pPr>
              <w:tabs>
                <w:tab w:val="left" w:pos="567"/>
              </w:tabs>
              <w:rPr>
                <w:rFonts w:ascii="Arial" w:hAnsi="Arial" w:cs="Arial"/>
                <w:sz w:val="16"/>
                <w:szCs w:val="16"/>
              </w:rPr>
            </w:pPr>
            <w:proofErr w:type="spellStart"/>
            <w:r w:rsidRPr="00AD1A1F">
              <w:rPr>
                <w:rFonts w:ascii="Arial" w:hAnsi="Arial" w:cs="Arial"/>
                <w:sz w:val="16"/>
                <w:szCs w:val="16"/>
              </w:rPr>
              <w:t>Isere</w:t>
            </w:r>
            <w:proofErr w:type="spellEnd"/>
            <w:r w:rsidRPr="00AD1A1F">
              <w:rPr>
                <w:rFonts w:ascii="Arial" w:hAnsi="Arial" w:cs="Arial"/>
                <w:sz w:val="16"/>
                <w:szCs w:val="16"/>
              </w:rPr>
              <w:t>, Francia</w:t>
            </w:r>
          </w:p>
        </w:tc>
        <w:tc>
          <w:tcPr>
            <w:tcW w:w="3685" w:type="dxa"/>
            <w:vAlign w:val="center"/>
          </w:tcPr>
          <w:p w:rsidR="00CF2D66" w:rsidRPr="00AD1A1F" w:rsidRDefault="00CF2D66" w:rsidP="00DF52D7">
            <w:pPr>
              <w:numPr>
                <w:ilvl w:val="0"/>
                <w:numId w:val="11"/>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 xml:space="preserve">Residuos no </w:t>
            </w:r>
            <w:r w:rsidR="00AD1A1F">
              <w:rPr>
                <w:rFonts w:ascii="Arial" w:hAnsi="Arial" w:cs="Arial"/>
                <w:sz w:val="16"/>
                <w:szCs w:val="16"/>
              </w:rPr>
              <w:t>clorados</w:t>
            </w:r>
          </w:p>
          <w:p w:rsidR="00CF2D66" w:rsidRPr="00AD1A1F" w:rsidRDefault="00CF2D66" w:rsidP="00DF52D7">
            <w:pPr>
              <w:numPr>
                <w:ilvl w:val="0"/>
                <w:numId w:val="11"/>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 xml:space="preserve">Residuos altamente </w:t>
            </w:r>
            <w:r w:rsidR="00AD1A1F">
              <w:rPr>
                <w:rFonts w:ascii="Arial" w:hAnsi="Arial" w:cs="Arial"/>
                <w:sz w:val="16"/>
                <w:szCs w:val="16"/>
              </w:rPr>
              <w:t>clorados</w:t>
            </w:r>
            <w:r w:rsidRPr="00AD1A1F">
              <w:rPr>
                <w:rFonts w:ascii="Arial" w:hAnsi="Arial" w:cs="Arial"/>
                <w:sz w:val="16"/>
                <w:szCs w:val="16"/>
              </w:rPr>
              <w:t xml:space="preserve"> </w:t>
            </w:r>
          </w:p>
        </w:tc>
        <w:tc>
          <w:tcPr>
            <w:tcW w:w="1964" w:type="dxa"/>
            <w:vAlign w:val="center"/>
          </w:tcPr>
          <w:p w:rsidR="00CF2D66" w:rsidRPr="00AD1A1F" w:rsidRDefault="00CF2D66" w:rsidP="00A31ED5">
            <w:pPr>
              <w:tabs>
                <w:tab w:val="left" w:pos="567"/>
              </w:tabs>
              <w:jc w:val="center"/>
              <w:rPr>
                <w:rFonts w:ascii="Arial" w:hAnsi="Arial" w:cs="Arial"/>
                <w:sz w:val="16"/>
                <w:szCs w:val="16"/>
                <w:lang w:val="en-US"/>
              </w:rPr>
            </w:pPr>
            <w:r w:rsidRPr="00AD1A1F">
              <w:rPr>
                <w:rFonts w:ascii="Arial" w:hAnsi="Arial" w:cs="Arial"/>
                <w:sz w:val="16"/>
                <w:szCs w:val="16"/>
                <w:lang w:val="en-US"/>
              </w:rPr>
              <w:t xml:space="preserve">100.000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p w:rsidR="00CF2D66" w:rsidRPr="00AD1A1F" w:rsidRDefault="00CF2D66" w:rsidP="00A31ED5">
            <w:pPr>
              <w:tabs>
                <w:tab w:val="left" w:pos="567"/>
              </w:tabs>
              <w:jc w:val="center"/>
              <w:rPr>
                <w:rFonts w:ascii="Arial" w:hAnsi="Arial" w:cs="Arial"/>
                <w:sz w:val="16"/>
                <w:szCs w:val="16"/>
                <w:lang w:val="en-US"/>
              </w:rPr>
            </w:pPr>
            <w:r w:rsidRPr="00AD1A1F">
              <w:rPr>
                <w:rFonts w:ascii="Arial" w:hAnsi="Arial" w:cs="Arial"/>
                <w:sz w:val="16"/>
                <w:szCs w:val="16"/>
                <w:lang w:val="en-US"/>
              </w:rPr>
              <w:t xml:space="preserve">100.000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lang w:val="en-US"/>
              </w:rPr>
            </w:pPr>
            <w:proofErr w:type="spellStart"/>
            <w:r w:rsidRPr="00AD1A1F">
              <w:rPr>
                <w:rFonts w:ascii="Arial" w:hAnsi="Arial" w:cs="Arial"/>
                <w:sz w:val="16"/>
                <w:szCs w:val="16"/>
                <w:lang w:val="en-US"/>
              </w:rPr>
              <w:t>Mitry</w:t>
            </w:r>
            <w:proofErr w:type="spellEnd"/>
            <w:r w:rsidRPr="00AD1A1F">
              <w:rPr>
                <w:rFonts w:ascii="Arial" w:hAnsi="Arial" w:cs="Arial"/>
                <w:sz w:val="16"/>
                <w:szCs w:val="16"/>
                <w:lang w:val="en-US"/>
              </w:rPr>
              <w:t xml:space="preserve"> – </w:t>
            </w:r>
            <w:proofErr w:type="spellStart"/>
            <w:r w:rsidRPr="00AD1A1F">
              <w:rPr>
                <w:rFonts w:ascii="Arial" w:hAnsi="Arial" w:cs="Arial"/>
                <w:sz w:val="16"/>
                <w:szCs w:val="16"/>
                <w:lang w:val="en-US"/>
              </w:rPr>
              <w:t>Mory</w:t>
            </w:r>
            <w:proofErr w:type="spellEnd"/>
          </w:p>
        </w:tc>
        <w:tc>
          <w:tcPr>
            <w:tcW w:w="1843" w:type="dxa"/>
            <w:vAlign w:val="center"/>
          </w:tcPr>
          <w:p w:rsidR="00CF2D66" w:rsidRPr="00AD1A1F" w:rsidRDefault="00CF2D66" w:rsidP="00A31ED5">
            <w:pPr>
              <w:tabs>
                <w:tab w:val="left" w:pos="567"/>
              </w:tabs>
              <w:rPr>
                <w:rFonts w:ascii="Arial" w:hAnsi="Arial" w:cs="Arial"/>
                <w:sz w:val="16"/>
                <w:szCs w:val="16"/>
              </w:rPr>
            </w:pPr>
            <w:proofErr w:type="spellStart"/>
            <w:r w:rsidRPr="00AD1A1F">
              <w:rPr>
                <w:rFonts w:ascii="Arial" w:hAnsi="Arial" w:cs="Arial"/>
                <w:sz w:val="16"/>
                <w:szCs w:val="16"/>
              </w:rPr>
              <w:t>Seine</w:t>
            </w:r>
            <w:proofErr w:type="spellEnd"/>
            <w:r w:rsidRPr="00AD1A1F">
              <w:rPr>
                <w:rFonts w:ascii="Arial" w:hAnsi="Arial" w:cs="Arial"/>
                <w:sz w:val="16"/>
                <w:szCs w:val="16"/>
              </w:rPr>
              <w:t xml:space="preserve"> et Marne, Francia</w:t>
            </w:r>
          </w:p>
        </w:tc>
        <w:tc>
          <w:tcPr>
            <w:tcW w:w="3685" w:type="dxa"/>
            <w:vAlign w:val="center"/>
          </w:tcPr>
          <w:p w:rsidR="00CF2D66" w:rsidRPr="00AD1A1F" w:rsidRDefault="00CF2D66" w:rsidP="00DF52D7">
            <w:pPr>
              <w:numPr>
                <w:ilvl w:val="0"/>
                <w:numId w:val="12"/>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 xml:space="preserve">Residuos líquidos altamente </w:t>
            </w:r>
            <w:r w:rsidR="00A31ED5">
              <w:rPr>
                <w:rFonts w:ascii="Arial" w:hAnsi="Arial" w:cs="Arial"/>
                <w:sz w:val="16"/>
                <w:szCs w:val="16"/>
              </w:rPr>
              <w:t>clorados</w:t>
            </w:r>
          </w:p>
        </w:tc>
        <w:tc>
          <w:tcPr>
            <w:tcW w:w="1964" w:type="dxa"/>
            <w:vAlign w:val="center"/>
          </w:tcPr>
          <w:p w:rsidR="00CF2D66" w:rsidRPr="00AD1A1F" w:rsidRDefault="00CF2D66" w:rsidP="00A31ED5">
            <w:pPr>
              <w:tabs>
                <w:tab w:val="left" w:pos="567"/>
              </w:tabs>
              <w:jc w:val="center"/>
              <w:rPr>
                <w:rFonts w:ascii="Arial" w:hAnsi="Arial" w:cs="Arial"/>
                <w:sz w:val="16"/>
                <w:szCs w:val="16"/>
              </w:rPr>
            </w:pPr>
            <w:r w:rsidRPr="00AD1A1F">
              <w:rPr>
                <w:rFonts w:ascii="Arial" w:hAnsi="Arial" w:cs="Arial"/>
                <w:sz w:val="16"/>
                <w:szCs w:val="16"/>
              </w:rPr>
              <w:t xml:space="preserve">25.000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tc>
      </w:tr>
      <w:tr w:rsidR="00CF2D66" w:rsidRPr="00AD1A1F" w:rsidTr="00AD1A1F">
        <w:trPr>
          <w:cantSplit/>
          <w:jc w:val="center"/>
        </w:trPr>
        <w:tc>
          <w:tcPr>
            <w:tcW w:w="8980" w:type="dxa"/>
            <w:gridSpan w:val="4"/>
            <w:vAlign w:val="center"/>
          </w:tcPr>
          <w:p w:rsidR="00CF2D66" w:rsidRPr="00AD1A1F" w:rsidRDefault="00CF2D66" w:rsidP="00AD1A1F">
            <w:pPr>
              <w:pStyle w:val="Ttulo6"/>
              <w:numPr>
                <w:ilvl w:val="0"/>
                <w:numId w:val="0"/>
              </w:numPr>
              <w:tabs>
                <w:tab w:val="left" w:pos="567"/>
              </w:tabs>
              <w:ind w:left="1152" w:hanging="1152"/>
              <w:jc w:val="center"/>
              <w:rPr>
                <w:sz w:val="16"/>
                <w:szCs w:val="16"/>
              </w:rPr>
            </w:pPr>
            <w:r w:rsidRPr="00AD1A1F">
              <w:rPr>
                <w:sz w:val="16"/>
                <w:szCs w:val="16"/>
              </w:rPr>
              <w:t xml:space="preserve">Tratamiento </w:t>
            </w:r>
            <w:r w:rsidR="00AD1A1F" w:rsidRPr="00AD1A1F">
              <w:rPr>
                <w:sz w:val="16"/>
                <w:szCs w:val="16"/>
              </w:rPr>
              <w:t>físico</w:t>
            </w:r>
            <w:r w:rsidRPr="00AD1A1F">
              <w:rPr>
                <w:sz w:val="16"/>
                <w:szCs w:val="16"/>
              </w:rPr>
              <w:t>-químico</w:t>
            </w:r>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lang w:val="en-US"/>
              </w:rPr>
            </w:pPr>
            <w:proofErr w:type="spellStart"/>
            <w:r w:rsidRPr="00AD1A1F">
              <w:rPr>
                <w:rFonts w:ascii="Arial" w:hAnsi="Arial" w:cs="Arial"/>
                <w:sz w:val="16"/>
                <w:szCs w:val="16"/>
                <w:lang w:val="en-US"/>
              </w:rPr>
              <w:t>Hombourg</w:t>
            </w:r>
            <w:proofErr w:type="spellEnd"/>
          </w:p>
        </w:tc>
        <w:tc>
          <w:tcPr>
            <w:tcW w:w="1843" w:type="dxa"/>
            <w:vAlign w:val="center"/>
          </w:tcPr>
          <w:p w:rsidR="00CF2D66" w:rsidRPr="00AD1A1F" w:rsidRDefault="00CF2D66" w:rsidP="00A31ED5">
            <w:pPr>
              <w:tabs>
                <w:tab w:val="left" w:pos="567"/>
              </w:tabs>
              <w:rPr>
                <w:rFonts w:ascii="Arial" w:hAnsi="Arial" w:cs="Arial"/>
                <w:sz w:val="16"/>
                <w:szCs w:val="16"/>
                <w:lang w:val="en-US"/>
              </w:rPr>
            </w:pPr>
            <w:r w:rsidRPr="00AD1A1F">
              <w:rPr>
                <w:rFonts w:ascii="Arial" w:hAnsi="Arial" w:cs="Arial"/>
                <w:sz w:val="16"/>
                <w:szCs w:val="16"/>
                <w:lang w:val="en-US"/>
              </w:rPr>
              <w:t>Haut-</w:t>
            </w:r>
            <w:proofErr w:type="spellStart"/>
            <w:r w:rsidRPr="00AD1A1F">
              <w:rPr>
                <w:rFonts w:ascii="Arial" w:hAnsi="Arial" w:cs="Arial"/>
                <w:sz w:val="16"/>
                <w:szCs w:val="16"/>
                <w:lang w:val="en-US"/>
              </w:rPr>
              <w:t>Rihn</w:t>
            </w:r>
            <w:proofErr w:type="spellEnd"/>
            <w:r w:rsidRPr="00AD1A1F">
              <w:rPr>
                <w:rFonts w:ascii="Arial" w:hAnsi="Arial" w:cs="Arial"/>
                <w:sz w:val="16"/>
                <w:szCs w:val="16"/>
                <w:lang w:val="en-US"/>
              </w:rPr>
              <w:t xml:space="preserve">, </w:t>
            </w:r>
            <w:proofErr w:type="spellStart"/>
            <w:r w:rsidRPr="00AD1A1F">
              <w:rPr>
                <w:rFonts w:ascii="Arial" w:hAnsi="Arial" w:cs="Arial"/>
                <w:sz w:val="16"/>
                <w:szCs w:val="16"/>
                <w:lang w:val="en-US"/>
              </w:rPr>
              <w:t>Francia</w:t>
            </w:r>
            <w:proofErr w:type="spellEnd"/>
          </w:p>
        </w:tc>
        <w:tc>
          <w:tcPr>
            <w:tcW w:w="3685" w:type="dxa"/>
            <w:vAlign w:val="center"/>
          </w:tcPr>
          <w:p w:rsidR="00CF2D66" w:rsidRPr="00AD1A1F" w:rsidRDefault="00CF2D66" w:rsidP="00DF52D7">
            <w:pPr>
              <w:numPr>
                <w:ilvl w:val="0"/>
                <w:numId w:val="13"/>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Residuos inorgánicos (Cromo 6, Cianuro, efluentes ácidos y alcalinos)</w:t>
            </w:r>
          </w:p>
        </w:tc>
        <w:tc>
          <w:tcPr>
            <w:tcW w:w="1964" w:type="dxa"/>
            <w:vAlign w:val="center"/>
          </w:tcPr>
          <w:p w:rsidR="00CF2D66" w:rsidRPr="00AD1A1F" w:rsidRDefault="00CF2D66" w:rsidP="00A31ED5">
            <w:pPr>
              <w:tabs>
                <w:tab w:val="left" w:pos="567"/>
              </w:tabs>
              <w:jc w:val="center"/>
              <w:rPr>
                <w:rFonts w:ascii="Arial" w:hAnsi="Arial" w:cs="Arial"/>
                <w:sz w:val="16"/>
                <w:szCs w:val="16"/>
              </w:rPr>
            </w:pPr>
          </w:p>
        </w:tc>
      </w:tr>
      <w:tr w:rsidR="00CF2D66" w:rsidRPr="00AD1A1F" w:rsidTr="00AD1A1F">
        <w:trPr>
          <w:cantSplit/>
          <w:jc w:val="center"/>
        </w:trPr>
        <w:tc>
          <w:tcPr>
            <w:tcW w:w="8980" w:type="dxa"/>
            <w:gridSpan w:val="4"/>
            <w:vAlign w:val="center"/>
          </w:tcPr>
          <w:p w:rsidR="00CF2D66" w:rsidRPr="00AD1A1F" w:rsidRDefault="00CF2D66" w:rsidP="00AD1A1F">
            <w:pPr>
              <w:pStyle w:val="Ttulo6"/>
              <w:numPr>
                <w:ilvl w:val="0"/>
                <w:numId w:val="0"/>
              </w:numPr>
              <w:tabs>
                <w:tab w:val="left" w:pos="567"/>
              </w:tabs>
              <w:ind w:left="1152" w:hanging="1152"/>
              <w:jc w:val="center"/>
              <w:rPr>
                <w:sz w:val="16"/>
                <w:szCs w:val="16"/>
              </w:rPr>
            </w:pPr>
            <w:r w:rsidRPr="00AD1A1F">
              <w:rPr>
                <w:sz w:val="16"/>
                <w:szCs w:val="16"/>
              </w:rPr>
              <w:t xml:space="preserve">Tratamiento de </w:t>
            </w:r>
            <w:proofErr w:type="spellStart"/>
            <w:r w:rsidRPr="00AD1A1F">
              <w:rPr>
                <w:sz w:val="16"/>
                <w:szCs w:val="16"/>
              </w:rPr>
              <w:t>COPs</w:t>
            </w:r>
            <w:proofErr w:type="spellEnd"/>
            <w:r w:rsidR="00AD1A1F">
              <w:rPr>
                <w:sz w:val="16"/>
                <w:szCs w:val="16"/>
              </w:rPr>
              <w:t>,</w:t>
            </w:r>
            <w:r w:rsidRPr="00AD1A1F">
              <w:rPr>
                <w:sz w:val="16"/>
                <w:szCs w:val="16"/>
              </w:rPr>
              <w:t xml:space="preserve"> DDT y Mercurio</w:t>
            </w:r>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lang w:val="en-US"/>
              </w:rPr>
            </w:pPr>
            <w:r w:rsidRPr="00AD1A1F">
              <w:rPr>
                <w:rFonts w:ascii="Arial" w:hAnsi="Arial" w:cs="Arial"/>
                <w:sz w:val="16"/>
                <w:szCs w:val="16"/>
                <w:lang w:val="en-US"/>
              </w:rPr>
              <w:t>Saint Vulbas</w:t>
            </w:r>
          </w:p>
        </w:tc>
        <w:tc>
          <w:tcPr>
            <w:tcW w:w="1843" w:type="dxa"/>
            <w:vAlign w:val="center"/>
          </w:tcPr>
          <w:p w:rsidR="00CF2D66" w:rsidRPr="00AD1A1F" w:rsidRDefault="00CF2D66" w:rsidP="00A31ED5">
            <w:pPr>
              <w:tabs>
                <w:tab w:val="left" w:pos="567"/>
              </w:tabs>
              <w:rPr>
                <w:rFonts w:ascii="Arial" w:hAnsi="Arial" w:cs="Arial"/>
                <w:sz w:val="16"/>
                <w:szCs w:val="16"/>
                <w:lang w:val="en-US"/>
              </w:rPr>
            </w:pPr>
            <w:proofErr w:type="spellStart"/>
            <w:r w:rsidRPr="00AD1A1F">
              <w:rPr>
                <w:rFonts w:ascii="Arial" w:hAnsi="Arial" w:cs="Arial"/>
                <w:sz w:val="16"/>
                <w:szCs w:val="16"/>
                <w:lang w:val="en-US"/>
              </w:rPr>
              <w:t>Ain</w:t>
            </w:r>
            <w:proofErr w:type="spellEnd"/>
            <w:r w:rsidRPr="00AD1A1F">
              <w:rPr>
                <w:rFonts w:ascii="Arial" w:hAnsi="Arial" w:cs="Arial"/>
                <w:sz w:val="16"/>
                <w:szCs w:val="16"/>
                <w:lang w:val="en-US"/>
              </w:rPr>
              <w:t xml:space="preserve">, </w:t>
            </w:r>
            <w:proofErr w:type="spellStart"/>
            <w:r w:rsidRPr="00AD1A1F">
              <w:rPr>
                <w:rFonts w:ascii="Arial" w:hAnsi="Arial" w:cs="Arial"/>
                <w:sz w:val="16"/>
                <w:szCs w:val="16"/>
                <w:lang w:val="en-US"/>
              </w:rPr>
              <w:t>Francia</w:t>
            </w:r>
            <w:proofErr w:type="spellEnd"/>
          </w:p>
        </w:tc>
        <w:tc>
          <w:tcPr>
            <w:tcW w:w="3685" w:type="dxa"/>
            <w:vAlign w:val="center"/>
          </w:tcPr>
          <w:p w:rsidR="00CF2D66" w:rsidRPr="00AD1A1F" w:rsidRDefault="00CF2D66" w:rsidP="00DF52D7">
            <w:pPr>
              <w:numPr>
                <w:ilvl w:val="0"/>
                <w:numId w:val="14"/>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Limpieza de Residuos Peligrosos en transformadores y capacitadores eléctricos</w:t>
            </w:r>
          </w:p>
          <w:p w:rsidR="00CF2D66" w:rsidRPr="00AD1A1F" w:rsidRDefault="00CF2D66" w:rsidP="00DF52D7">
            <w:pPr>
              <w:numPr>
                <w:ilvl w:val="0"/>
                <w:numId w:val="14"/>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Incineración de Residuos Peligrosos líquidos y residuos sólidos con Residuos Peligrosos</w:t>
            </w:r>
          </w:p>
          <w:p w:rsidR="00CF2D66" w:rsidRPr="00AD1A1F" w:rsidRDefault="00CF2D66" w:rsidP="00DF52D7">
            <w:pPr>
              <w:numPr>
                <w:ilvl w:val="0"/>
                <w:numId w:val="14"/>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 xml:space="preserve">Tratamiento de productos que contienen Mercurio (baterías, lámparas, sólidos) </w:t>
            </w:r>
          </w:p>
        </w:tc>
        <w:tc>
          <w:tcPr>
            <w:tcW w:w="1964" w:type="dxa"/>
            <w:vAlign w:val="center"/>
          </w:tcPr>
          <w:p w:rsidR="00CF2D66" w:rsidRPr="00AD1A1F" w:rsidRDefault="00CF2D66" w:rsidP="00A31ED5">
            <w:pPr>
              <w:tabs>
                <w:tab w:val="left" w:pos="567"/>
              </w:tabs>
              <w:jc w:val="center"/>
              <w:rPr>
                <w:rFonts w:ascii="Arial" w:hAnsi="Arial" w:cs="Arial"/>
                <w:sz w:val="16"/>
                <w:szCs w:val="16"/>
              </w:rPr>
            </w:pPr>
            <w:r w:rsidRPr="00AD1A1F">
              <w:rPr>
                <w:rFonts w:ascii="Arial" w:hAnsi="Arial" w:cs="Arial"/>
                <w:sz w:val="16"/>
                <w:szCs w:val="16"/>
              </w:rPr>
              <w:t xml:space="preserve">16.000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p w:rsidR="00CF2D66" w:rsidRPr="00AD1A1F" w:rsidRDefault="00CF2D66" w:rsidP="00A31ED5">
            <w:pPr>
              <w:tabs>
                <w:tab w:val="left" w:pos="567"/>
              </w:tabs>
              <w:jc w:val="center"/>
              <w:rPr>
                <w:rFonts w:ascii="Arial" w:hAnsi="Arial" w:cs="Arial"/>
                <w:sz w:val="16"/>
                <w:szCs w:val="16"/>
              </w:rPr>
            </w:pPr>
          </w:p>
          <w:p w:rsidR="00CF2D66" w:rsidRPr="00AD1A1F" w:rsidRDefault="00CF2D66" w:rsidP="00A31ED5">
            <w:pPr>
              <w:tabs>
                <w:tab w:val="left" w:pos="567"/>
              </w:tabs>
              <w:jc w:val="center"/>
              <w:rPr>
                <w:rFonts w:ascii="Arial" w:hAnsi="Arial" w:cs="Arial"/>
                <w:sz w:val="16"/>
                <w:szCs w:val="16"/>
              </w:rPr>
            </w:pPr>
            <w:r w:rsidRPr="00AD1A1F">
              <w:rPr>
                <w:rFonts w:ascii="Arial" w:hAnsi="Arial" w:cs="Arial"/>
                <w:sz w:val="16"/>
                <w:szCs w:val="16"/>
              </w:rPr>
              <w:t xml:space="preserve">30.000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p w:rsidR="00CF2D66" w:rsidRPr="00AD1A1F" w:rsidRDefault="00CF2D66" w:rsidP="00A31ED5">
            <w:pPr>
              <w:tabs>
                <w:tab w:val="left" w:pos="567"/>
              </w:tabs>
              <w:jc w:val="center"/>
              <w:rPr>
                <w:rFonts w:ascii="Arial" w:hAnsi="Arial" w:cs="Arial"/>
                <w:sz w:val="16"/>
                <w:szCs w:val="16"/>
              </w:rPr>
            </w:pPr>
          </w:p>
          <w:p w:rsidR="00CF2D66" w:rsidRPr="00AD1A1F" w:rsidRDefault="00CF2D66" w:rsidP="00A31ED5">
            <w:pPr>
              <w:tabs>
                <w:tab w:val="left" w:pos="567"/>
              </w:tabs>
              <w:jc w:val="center"/>
              <w:rPr>
                <w:rFonts w:ascii="Arial" w:hAnsi="Arial" w:cs="Arial"/>
                <w:sz w:val="16"/>
                <w:szCs w:val="16"/>
              </w:rPr>
            </w:pPr>
          </w:p>
        </w:tc>
      </w:tr>
      <w:tr w:rsidR="00CF2D66" w:rsidRPr="00AD1A1F" w:rsidTr="00AD1A1F">
        <w:trPr>
          <w:cantSplit/>
          <w:jc w:val="center"/>
        </w:trPr>
        <w:tc>
          <w:tcPr>
            <w:tcW w:w="8980" w:type="dxa"/>
            <w:gridSpan w:val="4"/>
            <w:vAlign w:val="center"/>
          </w:tcPr>
          <w:p w:rsidR="00CF2D66" w:rsidRPr="00AD1A1F" w:rsidRDefault="00CF2D66" w:rsidP="00A31ED5">
            <w:pPr>
              <w:tabs>
                <w:tab w:val="left" w:pos="567"/>
              </w:tabs>
              <w:jc w:val="center"/>
              <w:rPr>
                <w:rFonts w:ascii="Arial" w:hAnsi="Arial" w:cs="Arial"/>
                <w:b/>
                <w:sz w:val="16"/>
                <w:szCs w:val="16"/>
              </w:rPr>
            </w:pPr>
            <w:r w:rsidRPr="00AD1A1F">
              <w:rPr>
                <w:rFonts w:ascii="Arial" w:hAnsi="Arial" w:cs="Arial"/>
                <w:b/>
                <w:sz w:val="16"/>
                <w:szCs w:val="16"/>
              </w:rPr>
              <w:t>Reciclaje de solventes</w:t>
            </w:r>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rPr>
            </w:pPr>
            <w:proofErr w:type="spellStart"/>
            <w:r w:rsidRPr="00AD1A1F">
              <w:rPr>
                <w:rFonts w:ascii="Arial" w:hAnsi="Arial" w:cs="Arial"/>
                <w:sz w:val="16"/>
                <w:szCs w:val="16"/>
              </w:rPr>
              <w:t>Beaufort</w:t>
            </w:r>
            <w:proofErr w:type="spellEnd"/>
          </w:p>
        </w:tc>
        <w:tc>
          <w:tcPr>
            <w:tcW w:w="1843" w:type="dxa"/>
            <w:vAlign w:val="center"/>
          </w:tcPr>
          <w:p w:rsidR="00CF2D66" w:rsidRPr="00AD1A1F" w:rsidRDefault="00CF2D66" w:rsidP="00A31ED5">
            <w:pPr>
              <w:tabs>
                <w:tab w:val="left" w:pos="567"/>
              </w:tabs>
              <w:rPr>
                <w:rFonts w:ascii="Arial" w:hAnsi="Arial" w:cs="Arial"/>
                <w:sz w:val="16"/>
                <w:szCs w:val="16"/>
              </w:rPr>
            </w:pPr>
            <w:r w:rsidRPr="00AD1A1F">
              <w:rPr>
                <w:rFonts w:ascii="Arial" w:hAnsi="Arial" w:cs="Arial"/>
                <w:sz w:val="16"/>
                <w:szCs w:val="16"/>
              </w:rPr>
              <w:t>Jura, Francia</w:t>
            </w:r>
          </w:p>
        </w:tc>
        <w:tc>
          <w:tcPr>
            <w:tcW w:w="3685" w:type="dxa"/>
            <w:vAlign w:val="center"/>
          </w:tcPr>
          <w:p w:rsidR="00CF2D66" w:rsidRPr="00AD1A1F" w:rsidRDefault="00CF2D66" w:rsidP="00DF52D7">
            <w:pPr>
              <w:numPr>
                <w:ilvl w:val="0"/>
                <w:numId w:val="15"/>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Regeneración de solventes halogenados y no-halogenados</w:t>
            </w:r>
          </w:p>
        </w:tc>
        <w:tc>
          <w:tcPr>
            <w:tcW w:w="1964" w:type="dxa"/>
            <w:vAlign w:val="center"/>
          </w:tcPr>
          <w:p w:rsidR="00CF2D66" w:rsidRPr="00AD1A1F" w:rsidRDefault="00CF2D66" w:rsidP="00A31ED5">
            <w:pPr>
              <w:tabs>
                <w:tab w:val="left" w:pos="567"/>
              </w:tabs>
              <w:jc w:val="center"/>
              <w:rPr>
                <w:rFonts w:ascii="Arial" w:hAnsi="Arial" w:cs="Arial"/>
                <w:sz w:val="16"/>
                <w:szCs w:val="16"/>
              </w:rPr>
            </w:pPr>
            <w:r w:rsidRPr="00AD1A1F">
              <w:rPr>
                <w:rFonts w:ascii="Arial" w:hAnsi="Arial" w:cs="Arial"/>
                <w:sz w:val="16"/>
                <w:szCs w:val="16"/>
              </w:rPr>
              <w:t xml:space="preserve">4.000 </w:t>
            </w:r>
            <w:r w:rsidR="00A31ED5">
              <w:rPr>
                <w:rFonts w:ascii="Arial" w:hAnsi="Arial" w:cs="Arial"/>
                <w:sz w:val="16"/>
                <w:szCs w:val="16"/>
                <w:lang w:val="en-US"/>
              </w:rPr>
              <w:t>Ton/</w:t>
            </w:r>
            <w:proofErr w:type="spellStart"/>
            <w:r w:rsidR="00A31ED5">
              <w:rPr>
                <w:rFonts w:ascii="Arial" w:hAnsi="Arial" w:cs="Arial"/>
                <w:sz w:val="16"/>
                <w:szCs w:val="16"/>
                <w:lang w:val="en-US"/>
              </w:rPr>
              <w:t>Año</w:t>
            </w:r>
            <w:proofErr w:type="spellEnd"/>
          </w:p>
        </w:tc>
      </w:tr>
      <w:tr w:rsidR="00CF2D66" w:rsidRPr="00AD1A1F" w:rsidTr="00AD1A1F">
        <w:trPr>
          <w:cantSplit/>
          <w:jc w:val="center"/>
        </w:trPr>
        <w:tc>
          <w:tcPr>
            <w:tcW w:w="8980" w:type="dxa"/>
            <w:gridSpan w:val="4"/>
            <w:vAlign w:val="center"/>
          </w:tcPr>
          <w:p w:rsidR="00CF2D66" w:rsidRPr="00AD1A1F" w:rsidRDefault="00CF2D66" w:rsidP="00AD1A1F">
            <w:pPr>
              <w:pStyle w:val="Ttulo6"/>
              <w:numPr>
                <w:ilvl w:val="0"/>
                <w:numId w:val="0"/>
              </w:numPr>
              <w:tabs>
                <w:tab w:val="left" w:pos="567"/>
              </w:tabs>
              <w:ind w:left="1152" w:hanging="1152"/>
              <w:jc w:val="center"/>
              <w:rPr>
                <w:sz w:val="16"/>
                <w:szCs w:val="16"/>
              </w:rPr>
            </w:pPr>
            <w:r w:rsidRPr="00AD1A1F">
              <w:rPr>
                <w:sz w:val="16"/>
                <w:szCs w:val="16"/>
              </w:rPr>
              <w:t>Servicios de ingeniería en manejo de residuos</w:t>
            </w:r>
          </w:p>
        </w:tc>
      </w:tr>
      <w:tr w:rsidR="00CF2D66" w:rsidRPr="00AD1A1F" w:rsidTr="00AD1A1F">
        <w:trPr>
          <w:jc w:val="center"/>
        </w:trPr>
        <w:tc>
          <w:tcPr>
            <w:tcW w:w="1488" w:type="dxa"/>
            <w:vAlign w:val="center"/>
          </w:tcPr>
          <w:p w:rsidR="00CF2D66" w:rsidRPr="00AD1A1F" w:rsidRDefault="00CF2D66" w:rsidP="00A31ED5">
            <w:pPr>
              <w:tabs>
                <w:tab w:val="left" w:pos="567"/>
              </w:tabs>
              <w:rPr>
                <w:rFonts w:ascii="Arial" w:hAnsi="Arial" w:cs="Arial"/>
                <w:sz w:val="16"/>
                <w:szCs w:val="16"/>
              </w:rPr>
            </w:pPr>
            <w:r w:rsidRPr="00AD1A1F">
              <w:rPr>
                <w:rFonts w:ascii="Arial" w:hAnsi="Arial" w:cs="Arial"/>
                <w:sz w:val="16"/>
                <w:szCs w:val="16"/>
              </w:rPr>
              <w:t>PECSIE (filial)</w:t>
            </w:r>
          </w:p>
        </w:tc>
        <w:tc>
          <w:tcPr>
            <w:tcW w:w="1843" w:type="dxa"/>
            <w:vAlign w:val="center"/>
          </w:tcPr>
          <w:p w:rsidR="00CF2D66" w:rsidRPr="00AD1A1F" w:rsidRDefault="00CF2D66" w:rsidP="00A31ED5">
            <w:pPr>
              <w:tabs>
                <w:tab w:val="left" w:pos="567"/>
              </w:tabs>
              <w:rPr>
                <w:rFonts w:ascii="Arial" w:hAnsi="Arial" w:cs="Arial"/>
                <w:sz w:val="16"/>
                <w:szCs w:val="16"/>
              </w:rPr>
            </w:pPr>
            <w:r w:rsidRPr="00AD1A1F">
              <w:rPr>
                <w:rFonts w:ascii="Arial" w:hAnsi="Arial" w:cs="Arial"/>
                <w:sz w:val="16"/>
                <w:szCs w:val="16"/>
              </w:rPr>
              <w:t>París, Francia</w:t>
            </w:r>
          </w:p>
        </w:tc>
        <w:tc>
          <w:tcPr>
            <w:tcW w:w="3685" w:type="dxa"/>
            <w:vAlign w:val="center"/>
          </w:tcPr>
          <w:p w:rsidR="00CF2D66" w:rsidRPr="00AD1A1F" w:rsidRDefault="00CF2D66" w:rsidP="00DF52D7">
            <w:pPr>
              <w:numPr>
                <w:ilvl w:val="0"/>
                <w:numId w:val="15"/>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Ingeniería de tratamiento de residuos y remediación ambiental.</w:t>
            </w:r>
          </w:p>
          <w:p w:rsidR="00CF2D66" w:rsidRPr="00AD1A1F" w:rsidRDefault="00CF2D66" w:rsidP="00DF52D7">
            <w:pPr>
              <w:numPr>
                <w:ilvl w:val="0"/>
                <w:numId w:val="15"/>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Descontaminación de suelos</w:t>
            </w:r>
          </w:p>
          <w:p w:rsidR="00CF2D66" w:rsidRPr="00AD1A1F" w:rsidRDefault="00CF2D66" w:rsidP="00DF52D7">
            <w:pPr>
              <w:numPr>
                <w:ilvl w:val="0"/>
                <w:numId w:val="15"/>
              </w:numPr>
              <w:tabs>
                <w:tab w:val="clear" w:pos="360"/>
                <w:tab w:val="num" w:pos="213"/>
                <w:tab w:val="left" w:pos="567"/>
              </w:tabs>
              <w:ind w:left="213" w:hanging="213"/>
              <w:jc w:val="left"/>
              <w:rPr>
                <w:rFonts w:ascii="Arial" w:hAnsi="Arial" w:cs="Arial"/>
                <w:sz w:val="16"/>
                <w:szCs w:val="16"/>
              </w:rPr>
            </w:pPr>
            <w:r w:rsidRPr="00AD1A1F">
              <w:rPr>
                <w:rFonts w:ascii="Arial" w:hAnsi="Arial" w:cs="Arial"/>
                <w:sz w:val="16"/>
                <w:szCs w:val="16"/>
              </w:rPr>
              <w:t xml:space="preserve">Solidificación de residuos con </w:t>
            </w:r>
            <w:proofErr w:type="spellStart"/>
            <w:r w:rsidRPr="00AD1A1F">
              <w:rPr>
                <w:rFonts w:ascii="Arial" w:hAnsi="Arial" w:cs="Arial"/>
                <w:sz w:val="16"/>
                <w:szCs w:val="16"/>
              </w:rPr>
              <w:t>Petrefix</w:t>
            </w:r>
            <w:proofErr w:type="spellEnd"/>
            <w:r w:rsidRPr="00AD1A1F">
              <w:rPr>
                <w:rFonts w:ascii="Arial" w:hAnsi="Arial" w:cs="Arial"/>
                <w:sz w:val="16"/>
                <w:szCs w:val="16"/>
              </w:rPr>
              <w:t xml:space="preserve"> ® p</w:t>
            </w:r>
          </w:p>
        </w:tc>
        <w:tc>
          <w:tcPr>
            <w:tcW w:w="1964" w:type="dxa"/>
            <w:vAlign w:val="center"/>
          </w:tcPr>
          <w:p w:rsidR="00CF2D66" w:rsidRPr="00AD1A1F" w:rsidRDefault="00CF2D66" w:rsidP="00A31ED5">
            <w:pPr>
              <w:tabs>
                <w:tab w:val="left" w:pos="567"/>
              </w:tabs>
              <w:jc w:val="center"/>
              <w:rPr>
                <w:rFonts w:ascii="Arial" w:hAnsi="Arial" w:cs="Arial"/>
                <w:sz w:val="16"/>
                <w:szCs w:val="16"/>
              </w:rPr>
            </w:pPr>
          </w:p>
        </w:tc>
      </w:tr>
    </w:tbl>
    <w:p w:rsidR="00CF2D66" w:rsidRDefault="00CF2D66" w:rsidP="00CF2D66"/>
    <w:p w:rsidR="00AD1A1F" w:rsidRPr="00AD1A1F" w:rsidRDefault="00AD1A1F" w:rsidP="00AD1A1F">
      <w:pPr>
        <w:jc w:val="center"/>
        <w:rPr>
          <w:rStyle w:val="nfasissutil"/>
        </w:rPr>
      </w:pPr>
      <w:r w:rsidRPr="00AD1A1F">
        <w:rPr>
          <w:rStyle w:val="nfasissutil"/>
        </w:rPr>
        <w:t>Cuadro 3: Algunos Centros de Tratamiento Dedicado del Grupo</w:t>
      </w:r>
    </w:p>
    <w:p w:rsidR="00AD1A1F" w:rsidRDefault="00AD1A1F">
      <w:pPr>
        <w:jc w:val="left"/>
      </w:pPr>
      <w:r>
        <w:br w:type="page"/>
      </w:r>
    </w:p>
    <w:p w:rsidR="00AD1A1F" w:rsidRDefault="00AD1A1F" w:rsidP="00CF2D66"/>
    <w:p w:rsidR="00CF2D66" w:rsidRDefault="00A31ED5" w:rsidP="00CF2D66">
      <w:pPr>
        <w:rPr>
          <w:b/>
        </w:rPr>
      </w:pPr>
      <w:r>
        <w:t xml:space="preserve">Por su parte, </w:t>
      </w:r>
      <w:r w:rsidR="00CF2D66">
        <w:t xml:space="preserve">FUERA </w:t>
      </w:r>
      <w:r>
        <w:t>I</w:t>
      </w:r>
      <w:r w:rsidR="00CF2D66">
        <w:t xml:space="preserve">nternacional S.A. hace parte del Grupo </w:t>
      </w:r>
      <w:r>
        <w:t xml:space="preserve">Empresarial </w:t>
      </w:r>
      <w:r w:rsidR="00CF2D66">
        <w:t xml:space="preserve">FUERA, con sede en Colombia y presencia en varios países latinoamericanos, tales como </w:t>
      </w:r>
      <w:r>
        <w:t>Panamá, Perú y Venezuela. FUERA Internacional se ocupa de todas las labores previas a la Disposición Final ambientalmente racional.</w:t>
      </w:r>
    </w:p>
    <w:p w:rsidR="00CF2D66" w:rsidRDefault="00CF2D66" w:rsidP="00CF2D66"/>
    <w:p w:rsidR="00CF2D66" w:rsidRDefault="00CF2D66" w:rsidP="0016731D">
      <w:pPr>
        <w:numPr>
          <w:ilvl w:val="0"/>
          <w:numId w:val="24"/>
        </w:numPr>
      </w:pPr>
      <w:r>
        <w:rPr>
          <w:b/>
        </w:rPr>
        <w:t>Misión Corporativa de</w:t>
      </w:r>
      <w:r w:rsidR="00A31ED5">
        <w:rPr>
          <w:b/>
        </w:rPr>
        <w:t>l Grupo</w:t>
      </w:r>
    </w:p>
    <w:p w:rsidR="00CF2D66" w:rsidRDefault="00CF2D66" w:rsidP="00CF2D66"/>
    <w:p w:rsidR="00CF2D66" w:rsidRDefault="00CF2D66" w:rsidP="00CF2D66">
      <w:r>
        <w:t xml:space="preserve">Contribuir a la reducción activa del inventario mundial de sustancias prohibidas, de difícil tratamiento o peligrosas mediante la aplicación de servicios gerenciales y programas eficientes y </w:t>
      </w:r>
      <w:r w:rsidR="00A31ED5">
        <w:t>verificables</w:t>
      </w:r>
      <w:r>
        <w:t xml:space="preserve"> para alcanzar el objetivo de minimizar el peligro de contaminación del medio ambiente o de la gente mediante el transporte y </w:t>
      </w:r>
      <w:r w:rsidR="00A31ED5">
        <w:t xml:space="preserve">la </w:t>
      </w:r>
      <w:r>
        <w:t>disposición final de sustancias nocivas o peligrosas.</w:t>
      </w:r>
    </w:p>
    <w:p w:rsidR="00CF2D66" w:rsidRDefault="00CF2D66" w:rsidP="00CF2D66"/>
    <w:p w:rsidR="00CF2D66" w:rsidRDefault="00CF2D66" w:rsidP="0016731D">
      <w:pPr>
        <w:pStyle w:val="Prrafodelista"/>
        <w:numPr>
          <w:ilvl w:val="0"/>
          <w:numId w:val="24"/>
        </w:numPr>
      </w:pPr>
      <w:r w:rsidRPr="00A31ED5">
        <w:rPr>
          <w:b/>
        </w:rPr>
        <w:t>Política Ambiental de</w:t>
      </w:r>
      <w:r w:rsidR="00A31ED5" w:rsidRPr="00A31ED5">
        <w:rPr>
          <w:b/>
        </w:rPr>
        <w:t>l Grupo</w:t>
      </w:r>
    </w:p>
    <w:p w:rsidR="00CF2D66" w:rsidRDefault="00CF2D66" w:rsidP="00CF2D66">
      <w:pPr>
        <w:rPr>
          <w:b/>
        </w:rPr>
      </w:pPr>
    </w:p>
    <w:p w:rsidR="00A31ED5" w:rsidRDefault="00A31ED5" w:rsidP="00CF2D66">
      <w:pPr>
        <w:pStyle w:val="Textoindependiente"/>
      </w:pPr>
      <w:r>
        <w:t>La política ambiental del Grupo</w:t>
      </w:r>
      <w:r w:rsidR="00CF2D66">
        <w:t xml:space="preserve"> para el servicio de manejo gerencial y disposición de sustancias peligrosas o de difícil tratamiento, es implementar planes y programas efi</w:t>
      </w:r>
      <w:r>
        <w:t>cientes con procesos de auditorí</w:t>
      </w:r>
      <w:r w:rsidR="00CF2D66">
        <w:t xml:space="preserve">a, monitoreo y calidad total, para asegurar el cumplimiento de normas y convenciones internacionales y nacionales de carácter ambiental en su objetivo de minimizar el riesgo de contaminación del ambiente o la salud humana, </w:t>
      </w:r>
      <w:proofErr w:type="spellStart"/>
      <w:r w:rsidR="00CF2D66">
        <w:t>a</w:t>
      </w:r>
      <w:proofErr w:type="spellEnd"/>
      <w:r w:rsidR="00CF2D66">
        <w:t xml:space="preserve"> tiempo que contribuye a reducir activamente el inventario mundial de sustancias peligrosas o prohibidas.</w:t>
      </w:r>
      <w:r>
        <w:t xml:space="preserve"> Tenemos como derroteros:</w:t>
      </w:r>
    </w:p>
    <w:p w:rsidR="00A31ED5" w:rsidRDefault="00A31ED5" w:rsidP="00CF2D66">
      <w:pPr>
        <w:pStyle w:val="Textoindependiente"/>
      </w:pPr>
    </w:p>
    <w:p w:rsidR="00A31ED5" w:rsidRPr="0059735B" w:rsidRDefault="00A31ED5" w:rsidP="0016731D">
      <w:pPr>
        <w:pStyle w:val="Prrafodelista"/>
        <w:numPr>
          <w:ilvl w:val="0"/>
          <w:numId w:val="25"/>
        </w:numPr>
        <w:contextualSpacing/>
        <w:rPr>
          <w:sz w:val="20"/>
          <w:szCs w:val="20"/>
          <w:lang w:val="es-CO"/>
        </w:rPr>
      </w:pPr>
      <w:r w:rsidRPr="0059735B">
        <w:rPr>
          <w:sz w:val="20"/>
          <w:szCs w:val="20"/>
          <w:lang w:val="es-CO"/>
        </w:rPr>
        <w:t xml:space="preserve">Hacer de la protección ambiental, de la salud humana y de la </w:t>
      </w:r>
      <w:r w:rsidRPr="0059735B">
        <w:rPr>
          <w:b/>
          <w:sz w:val="20"/>
          <w:szCs w:val="20"/>
          <w:lang w:val="es-CO"/>
        </w:rPr>
        <w:t>responsabilidad</w:t>
      </w:r>
      <w:r w:rsidRPr="0059735B">
        <w:rPr>
          <w:sz w:val="20"/>
          <w:szCs w:val="20"/>
          <w:lang w:val="es-CO"/>
        </w:rPr>
        <w:t xml:space="preserve"> en el respeto de las personas, las condiciones de la permanencia de la empresa.</w:t>
      </w:r>
    </w:p>
    <w:p w:rsidR="00A31ED5" w:rsidRPr="0059735B" w:rsidRDefault="00A31ED5" w:rsidP="00A31ED5">
      <w:pPr>
        <w:pStyle w:val="Prrafodelista"/>
        <w:rPr>
          <w:sz w:val="20"/>
          <w:szCs w:val="20"/>
          <w:lang w:val="es-CO"/>
        </w:rPr>
      </w:pPr>
    </w:p>
    <w:p w:rsidR="00A31ED5" w:rsidRPr="0059735B" w:rsidRDefault="00A31ED5" w:rsidP="0016731D">
      <w:pPr>
        <w:pStyle w:val="Prrafodelista"/>
        <w:numPr>
          <w:ilvl w:val="0"/>
          <w:numId w:val="25"/>
        </w:numPr>
        <w:contextualSpacing/>
        <w:rPr>
          <w:sz w:val="20"/>
          <w:szCs w:val="20"/>
          <w:lang w:val="es-CO"/>
        </w:rPr>
      </w:pPr>
      <w:r w:rsidRPr="0059735B">
        <w:rPr>
          <w:sz w:val="20"/>
          <w:szCs w:val="20"/>
          <w:lang w:val="es-CO"/>
        </w:rPr>
        <w:t xml:space="preserve">Promover al interior de sus divisiones una verdadera </w:t>
      </w:r>
      <w:r w:rsidRPr="0059735B">
        <w:rPr>
          <w:b/>
          <w:sz w:val="20"/>
          <w:szCs w:val="20"/>
          <w:lang w:val="es-CO"/>
        </w:rPr>
        <w:t>actitud de desarrollo sostenible</w:t>
      </w:r>
      <w:r w:rsidRPr="0059735B">
        <w:rPr>
          <w:sz w:val="20"/>
          <w:szCs w:val="20"/>
          <w:lang w:val="es-CO"/>
        </w:rPr>
        <w:t>, implicando la primacía del diálogo social, la sensibilización y la formación de su personal al desarrollo sostenible, y una organización interna orientada a este objetivo.</w:t>
      </w:r>
    </w:p>
    <w:p w:rsidR="00A31ED5" w:rsidRPr="0059735B" w:rsidRDefault="00A31ED5" w:rsidP="00A31ED5">
      <w:pPr>
        <w:rPr>
          <w:sz w:val="20"/>
          <w:szCs w:val="20"/>
          <w:lang w:val="es-CO"/>
        </w:rPr>
      </w:pPr>
    </w:p>
    <w:p w:rsidR="00A31ED5" w:rsidRPr="0059735B" w:rsidRDefault="00A31ED5" w:rsidP="0016731D">
      <w:pPr>
        <w:pStyle w:val="Prrafodelista"/>
        <w:numPr>
          <w:ilvl w:val="0"/>
          <w:numId w:val="25"/>
        </w:numPr>
        <w:contextualSpacing/>
        <w:rPr>
          <w:sz w:val="20"/>
          <w:szCs w:val="20"/>
          <w:lang w:val="es-CO"/>
        </w:rPr>
      </w:pPr>
      <w:r w:rsidRPr="0059735B">
        <w:rPr>
          <w:b/>
          <w:sz w:val="20"/>
          <w:szCs w:val="20"/>
          <w:lang w:val="es-CO"/>
        </w:rPr>
        <w:t>Actuar como embajador</w:t>
      </w:r>
      <w:r w:rsidRPr="0059735B">
        <w:rPr>
          <w:sz w:val="20"/>
          <w:szCs w:val="20"/>
          <w:lang w:val="es-CO"/>
        </w:rPr>
        <w:t xml:space="preserve"> del desarrollo sostenible entre sus clientes y proveedores a fin de promover en todos los medios de producción y de consumo el desarrollo sostenible.</w:t>
      </w:r>
    </w:p>
    <w:p w:rsidR="00A31ED5" w:rsidRPr="0059735B" w:rsidRDefault="00A31ED5" w:rsidP="00A31ED5">
      <w:pPr>
        <w:rPr>
          <w:sz w:val="20"/>
          <w:szCs w:val="20"/>
          <w:lang w:val="es-CO"/>
        </w:rPr>
      </w:pPr>
    </w:p>
    <w:p w:rsidR="00A31ED5" w:rsidRPr="0059735B" w:rsidRDefault="00A31ED5" w:rsidP="0016731D">
      <w:pPr>
        <w:pStyle w:val="Prrafodelista"/>
        <w:numPr>
          <w:ilvl w:val="0"/>
          <w:numId w:val="25"/>
        </w:numPr>
        <w:contextualSpacing/>
        <w:rPr>
          <w:sz w:val="20"/>
          <w:szCs w:val="20"/>
          <w:lang w:val="es-CO"/>
        </w:rPr>
      </w:pPr>
      <w:r w:rsidRPr="0059735B">
        <w:rPr>
          <w:sz w:val="20"/>
          <w:szCs w:val="20"/>
          <w:lang w:val="es-CO"/>
        </w:rPr>
        <w:t xml:space="preserve">Comportarse como </w:t>
      </w:r>
      <w:r w:rsidRPr="0059735B">
        <w:rPr>
          <w:b/>
          <w:sz w:val="20"/>
          <w:szCs w:val="20"/>
          <w:lang w:val="es-CO"/>
        </w:rPr>
        <w:t>empresa ciudadana y responsable</w:t>
      </w:r>
      <w:r w:rsidRPr="0059735B">
        <w:rPr>
          <w:sz w:val="20"/>
          <w:szCs w:val="20"/>
          <w:lang w:val="es-CO"/>
        </w:rPr>
        <w:t xml:space="preserve"> teniendo en cuenta una política de transparencia y mejoramiento continuo.</w:t>
      </w:r>
    </w:p>
    <w:p w:rsidR="00A31ED5" w:rsidRPr="0059735B" w:rsidRDefault="00A31ED5" w:rsidP="00A31ED5">
      <w:pPr>
        <w:rPr>
          <w:sz w:val="20"/>
          <w:szCs w:val="20"/>
          <w:lang w:val="es-CO"/>
        </w:rPr>
      </w:pPr>
    </w:p>
    <w:p w:rsidR="00A31ED5" w:rsidRPr="0059735B" w:rsidRDefault="00A31ED5" w:rsidP="0016731D">
      <w:pPr>
        <w:pStyle w:val="Prrafodelista"/>
        <w:numPr>
          <w:ilvl w:val="0"/>
          <w:numId w:val="25"/>
        </w:numPr>
        <w:contextualSpacing/>
        <w:rPr>
          <w:sz w:val="20"/>
          <w:szCs w:val="20"/>
          <w:lang w:val="es-CO"/>
        </w:rPr>
      </w:pPr>
      <w:r w:rsidRPr="0059735B">
        <w:rPr>
          <w:b/>
          <w:sz w:val="20"/>
          <w:szCs w:val="20"/>
          <w:lang w:val="es-CO"/>
        </w:rPr>
        <w:t>Contribuir a la investigación</w:t>
      </w:r>
      <w:r w:rsidRPr="0059735B">
        <w:rPr>
          <w:sz w:val="20"/>
          <w:szCs w:val="20"/>
          <w:lang w:val="es-CO"/>
        </w:rPr>
        <w:t xml:space="preserve"> y el desarrollo y privilegiar el desarrollo de líneas de tratamiento de desechos eco-eficaces y cada vez más seguros en términos de impacto sobre el medio ambiente y la salud humana.</w:t>
      </w:r>
    </w:p>
    <w:p w:rsidR="00A31ED5" w:rsidRPr="0059735B" w:rsidRDefault="00A31ED5" w:rsidP="00A31ED5">
      <w:pPr>
        <w:rPr>
          <w:sz w:val="20"/>
          <w:szCs w:val="20"/>
          <w:lang w:val="es-CO"/>
        </w:rPr>
      </w:pPr>
    </w:p>
    <w:p w:rsidR="00A31ED5" w:rsidRPr="0059735B" w:rsidRDefault="00A31ED5" w:rsidP="0016731D">
      <w:pPr>
        <w:pStyle w:val="Prrafodelista"/>
        <w:numPr>
          <w:ilvl w:val="0"/>
          <w:numId w:val="25"/>
        </w:numPr>
        <w:contextualSpacing/>
        <w:rPr>
          <w:sz w:val="20"/>
          <w:szCs w:val="20"/>
          <w:lang w:val="es-CO"/>
        </w:rPr>
      </w:pPr>
      <w:r w:rsidRPr="0059735B">
        <w:rPr>
          <w:b/>
          <w:sz w:val="20"/>
          <w:szCs w:val="20"/>
          <w:lang w:val="es-CO"/>
        </w:rPr>
        <w:lastRenderedPageBreak/>
        <w:t>Respetar y anticipar la normatividad</w:t>
      </w:r>
      <w:r w:rsidRPr="0059735B">
        <w:rPr>
          <w:sz w:val="20"/>
          <w:szCs w:val="20"/>
          <w:lang w:val="es-CO"/>
        </w:rPr>
        <w:t xml:space="preserve"> en materia de higiene, de seguridad y de ambiente aplicando las mejores técnicas disponibles a un costo económicamente aceptable.</w:t>
      </w:r>
    </w:p>
    <w:p w:rsidR="00A31ED5" w:rsidRPr="0059735B" w:rsidRDefault="00A31ED5" w:rsidP="00A31ED5">
      <w:pPr>
        <w:rPr>
          <w:sz w:val="20"/>
          <w:szCs w:val="20"/>
          <w:lang w:val="es-CO"/>
        </w:rPr>
      </w:pPr>
    </w:p>
    <w:p w:rsidR="00A31ED5" w:rsidRPr="0059735B" w:rsidRDefault="00A31ED5" w:rsidP="0016731D">
      <w:pPr>
        <w:pStyle w:val="Textoindependiente"/>
        <w:numPr>
          <w:ilvl w:val="0"/>
          <w:numId w:val="25"/>
        </w:numPr>
        <w:rPr>
          <w:sz w:val="20"/>
          <w:szCs w:val="20"/>
        </w:rPr>
      </w:pPr>
      <w:r w:rsidRPr="0059735B">
        <w:rPr>
          <w:sz w:val="20"/>
          <w:szCs w:val="20"/>
          <w:lang w:val="es-CO"/>
        </w:rPr>
        <w:t xml:space="preserve">Efectuar un </w:t>
      </w:r>
      <w:r w:rsidRPr="0059735B">
        <w:rPr>
          <w:b/>
          <w:sz w:val="20"/>
          <w:szCs w:val="20"/>
          <w:lang w:val="es-CO"/>
        </w:rPr>
        <w:t>comportamiento ético y respetuoso</w:t>
      </w:r>
      <w:r w:rsidRPr="0059735B">
        <w:rPr>
          <w:sz w:val="20"/>
          <w:szCs w:val="20"/>
          <w:lang w:val="es-CO"/>
        </w:rPr>
        <w:t xml:space="preserve"> de las leyes y convenciones internacionales en función de las empresas comerciales.</w:t>
      </w:r>
    </w:p>
    <w:p w:rsidR="00CF2D66" w:rsidRDefault="00CF2D66" w:rsidP="00CF2D66">
      <w:pPr>
        <w:rPr>
          <w:b/>
        </w:rPr>
      </w:pPr>
    </w:p>
    <w:p w:rsidR="00CF2D66" w:rsidRDefault="00A31ED5" w:rsidP="00CF2D66">
      <w:pPr>
        <w:pStyle w:val="Ttulo2"/>
      </w:pPr>
      <w:bookmarkStart w:id="22" w:name="_Toc426516832"/>
      <w:bookmarkStart w:id="23" w:name="_Toc426517772"/>
      <w:bookmarkStart w:id="24" w:name="_Toc470840800"/>
      <w:bookmarkStart w:id="25" w:name="_Toc271277820"/>
      <w:r>
        <w:t xml:space="preserve">Aspectos </w:t>
      </w:r>
      <w:bookmarkEnd w:id="22"/>
      <w:bookmarkEnd w:id="23"/>
      <w:bookmarkEnd w:id="24"/>
      <w:r>
        <w:t>Metodológicos</w:t>
      </w:r>
      <w:bookmarkEnd w:id="25"/>
    </w:p>
    <w:p w:rsidR="00CF2D66" w:rsidRDefault="00CF2D66" w:rsidP="00CF2D66">
      <w:pPr>
        <w:rPr>
          <w:b/>
        </w:rPr>
      </w:pPr>
    </w:p>
    <w:p w:rsidR="00CF2D66" w:rsidRDefault="00CF2D66" w:rsidP="00CF2D66">
      <w:r>
        <w:t xml:space="preserve">Como ya se mencionó, el tipo de servicio que el Consorcio presta está respaldado por una completa serie de medidas de carácter preventivo. La Compañía ha desarrollado estándares mundiales de contención y manejo de residuos para el Convenio de Basilea y utiliza estándares </w:t>
      </w:r>
      <w:r w:rsidR="00A31ED5">
        <w:t>específicos</w:t>
      </w:r>
      <w:r>
        <w:t xml:space="preserve"> para </w:t>
      </w:r>
      <w:r w:rsidR="00A31ED5">
        <w:t>su transporte terrestre y trans</w:t>
      </w:r>
      <w:r>
        <w:t xml:space="preserve">fronterizo. Para la conceptualización del presente PDC se </w:t>
      </w:r>
      <w:r w:rsidR="00A31ED5">
        <w:t>tuvieron</w:t>
      </w:r>
      <w:r>
        <w:t xml:space="preserve"> en cuenta los lineamientos mundiales existentes sobre planificación para contingencias,</w:t>
      </w:r>
      <w:r w:rsidR="0059735B">
        <w:t xml:space="preserve"> especialmente los de la ITOPF,</w:t>
      </w:r>
      <w:r>
        <w:t xml:space="preserve"> </w:t>
      </w:r>
      <w:r w:rsidR="0059735B">
        <w:t xml:space="preserve">el Consejo Europeo y </w:t>
      </w:r>
      <w:r>
        <w:t>la OMI</w:t>
      </w:r>
      <w:r>
        <w:rPr>
          <w:rStyle w:val="Refdenotaalpie"/>
        </w:rPr>
        <w:footnoteReference w:id="9"/>
      </w:r>
      <w:r>
        <w:t xml:space="preserve"> para transporte marítimo de residuos peligrosos. El anál</w:t>
      </w:r>
      <w:r w:rsidR="00A31ED5">
        <w:t>isis de riesgos se realizó bajo</w:t>
      </w:r>
      <w:r>
        <w:t xml:space="preserve"> la dirección del Profesor Ron </w:t>
      </w:r>
      <w:proofErr w:type="spellStart"/>
      <w:r>
        <w:t>MacDowall</w:t>
      </w:r>
      <w:proofErr w:type="spellEnd"/>
      <w:r>
        <w:t xml:space="preserve">, </w:t>
      </w:r>
      <w:r w:rsidR="00A31ED5">
        <w:t xml:space="preserve">PhD y </w:t>
      </w:r>
      <w:r>
        <w:t xml:space="preserve">Director del centro IPENZ de Manejo Sostenible localizado en la Facultad de Ingeniería de la Universidad de </w:t>
      </w:r>
      <w:proofErr w:type="spellStart"/>
      <w:r>
        <w:t>Auckland</w:t>
      </w:r>
      <w:proofErr w:type="spellEnd"/>
      <w:r>
        <w:t xml:space="preserve">, Nueva Zelanda, mediante el uso del estándar NZ 3931 de 1995. </w:t>
      </w:r>
    </w:p>
    <w:p w:rsidR="00CF2D66" w:rsidRDefault="00CF2D66" w:rsidP="00CF2D66"/>
    <w:p w:rsidR="00800FA1" w:rsidRDefault="00CF2D66" w:rsidP="00CF2D66">
      <w:r>
        <w:t>Pa</w:t>
      </w:r>
      <w:r w:rsidR="00A31ED5">
        <w:t>ra la elaboración del presente d</w:t>
      </w:r>
      <w:r>
        <w:t>ocumento se tomaron como referencias directas</w:t>
      </w:r>
      <w:r w:rsidR="00800FA1">
        <w:t>:</w:t>
      </w:r>
    </w:p>
    <w:p w:rsidR="00800FA1" w:rsidRDefault="00800FA1" w:rsidP="00CF2D66"/>
    <w:p w:rsidR="00800FA1" w:rsidRDefault="00800FA1" w:rsidP="0016731D">
      <w:pPr>
        <w:pStyle w:val="Prrafodelista"/>
        <w:numPr>
          <w:ilvl w:val="0"/>
          <w:numId w:val="31"/>
        </w:numPr>
      </w:pPr>
      <w:r>
        <w:t>E</w:t>
      </w:r>
      <w:r w:rsidR="00CF2D66">
        <w:t>l Decreto 321 de 1999</w:t>
      </w:r>
      <w:r>
        <w:t xml:space="preserve"> Plan Nacional de Contingencia.</w:t>
      </w:r>
    </w:p>
    <w:p w:rsidR="00800FA1" w:rsidRDefault="00800FA1" w:rsidP="00800FA1">
      <w:pPr>
        <w:pStyle w:val="Prrafodelista"/>
        <w:ind w:left="720"/>
      </w:pPr>
    </w:p>
    <w:p w:rsidR="00800FA1" w:rsidRDefault="00800FA1" w:rsidP="0016731D">
      <w:pPr>
        <w:pStyle w:val="Prrafodelista"/>
        <w:numPr>
          <w:ilvl w:val="0"/>
          <w:numId w:val="31"/>
        </w:numPr>
      </w:pPr>
      <w:r>
        <w:t>E</w:t>
      </w:r>
      <w:r w:rsidR="00CF2D66">
        <w:t>l Artículo No. 5400 del Manual de Evaluación de Impactos Ambientales de Colombia –</w:t>
      </w:r>
      <w:r w:rsidR="00A31ED5">
        <w:t xml:space="preserve"> MEIACOL</w:t>
      </w:r>
      <w:r w:rsidR="00CF2D66">
        <w:t xml:space="preserve"> del Ministerio del Medio Ambiente, </w:t>
      </w:r>
      <w:proofErr w:type="spellStart"/>
      <w:r w:rsidR="00CF2D66">
        <w:t>Co</w:t>
      </w:r>
      <w:r>
        <w:t>rpamag</w:t>
      </w:r>
      <w:proofErr w:type="spellEnd"/>
      <w:r>
        <w:t xml:space="preserve"> y GTZ, 1a. edición, 1997.</w:t>
      </w:r>
    </w:p>
    <w:p w:rsidR="00800FA1" w:rsidRDefault="00800FA1" w:rsidP="00800FA1"/>
    <w:p w:rsidR="00800FA1" w:rsidRDefault="00800FA1" w:rsidP="0016731D">
      <w:pPr>
        <w:pStyle w:val="Prrafodelista"/>
        <w:numPr>
          <w:ilvl w:val="0"/>
          <w:numId w:val="31"/>
        </w:numPr>
      </w:pPr>
      <w:r>
        <w:t>Las “Guías Ambientales de Almacenamiento y Transporte por Carretera de Sustancias Químicas Peligrosas y Residuos Peligrosos” del Ministerio de Ambiente, Vivienda y Desarrollo Territorial.</w:t>
      </w:r>
    </w:p>
    <w:p w:rsidR="00800FA1" w:rsidRDefault="00800FA1" w:rsidP="00800FA1"/>
    <w:p w:rsidR="00800FA1" w:rsidRDefault="00800FA1" w:rsidP="0016731D">
      <w:pPr>
        <w:pStyle w:val="Prrafodelista"/>
        <w:numPr>
          <w:ilvl w:val="0"/>
          <w:numId w:val="31"/>
        </w:numPr>
      </w:pPr>
      <w:r>
        <w:t>E</w:t>
      </w:r>
      <w:r w:rsidR="00A31ED5">
        <w:t>l Decreto 1609 de 200</w:t>
      </w:r>
      <w:r>
        <w:t>2 del Ministerio de Transporte.</w:t>
      </w:r>
    </w:p>
    <w:p w:rsidR="00800FA1" w:rsidRDefault="00800FA1" w:rsidP="00CF2D66"/>
    <w:p w:rsidR="00CF2D66" w:rsidRDefault="00800FA1" w:rsidP="00CF2D66">
      <w:r>
        <w:t xml:space="preserve">Muchas otras normas han sido integradas en la preparación de este Plan. </w:t>
      </w:r>
      <w:r w:rsidR="00A31ED5">
        <w:t>En conjunto, se cubren todos los aspectos metodológicos del Plan.</w:t>
      </w:r>
      <w:r w:rsidR="00CF2D66">
        <w:t xml:space="preserve"> </w:t>
      </w:r>
      <w:r w:rsidR="00A31ED5">
        <w:t>Igualmente s</w:t>
      </w:r>
      <w:r w:rsidR="00CF2D66">
        <w:t xml:space="preserve">e adaptó </w:t>
      </w:r>
      <w:r w:rsidR="00A31ED5">
        <w:t xml:space="preserve">la </w:t>
      </w:r>
      <w:r w:rsidR="00CF2D66">
        <w:t>metodología de planeación de contingencias de la industria petrolera y el PNUMA</w:t>
      </w:r>
      <w:r w:rsidR="00CF2D66">
        <w:rPr>
          <w:rStyle w:val="Refdenotaalpie"/>
        </w:rPr>
        <w:footnoteReference w:id="10"/>
      </w:r>
      <w:r w:rsidR="00CF2D66">
        <w:t xml:space="preserve">, como puede apreciarse en las referencias del </w:t>
      </w:r>
      <w:r w:rsidR="00CF2D66" w:rsidRPr="00A31ED5">
        <w:t>Cuadro 4</w:t>
      </w:r>
      <w:r w:rsidR="00CF2D66">
        <w:t xml:space="preserve">: </w:t>
      </w:r>
    </w:p>
    <w:p w:rsidR="00CF2D66" w:rsidRDefault="00CF2D66" w:rsidP="00D9375B">
      <w:pPr>
        <w:tabs>
          <w:tab w:val="left" w:pos="5580"/>
        </w:tabs>
        <w:spacing w:line="360" w:lineRule="auto"/>
        <w:jc w:val="lef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267"/>
        <w:gridCol w:w="1958"/>
        <w:gridCol w:w="2364"/>
      </w:tblGrid>
      <w:tr w:rsidR="00CF2D66" w:rsidRPr="00D9375B" w:rsidTr="00D9375B">
        <w:trPr>
          <w:trHeight w:val="350"/>
          <w:jc w:val="center"/>
        </w:trPr>
        <w:tc>
          <w:tcPr>
            <w:tcW w:w="4322" w:type="dxa"/>
            <w:gridSpan w:val="2"/>
            <w:vAlign w:val="center"/>
          </w:tcPr>
          <w:p w:rsidR="00CF2D66" w:rsidRPr="00D9375B" w:rsidRDefault="00CF2D66" w:rsidP="00A31ED5">
            <w:pPr>
              <w:jc w:val="center"/>
              <w:rPr>
                <w:rFonts w:ascii="Arial" w:hAnsi="Arial" w:cs="Arial"/>
                <w:b/>
                <w:sz w:val="16"/>
                <w:szCs w:val="16"/>
              </w:rPr>
            </w:pPr>
            <w:r w:rsidRPr="00D9375B">
              <w:rPr>
                <w:rFonts w:ascii="Arial" w:hAnsi="Arial" w:cs="Arial"/>
                <w:b/>
                <w:sz w:val="16"/>
                <w:szCs w:val="16"/>
              </w:rPr>
              <w:t>REFERENCIAS INTERNACIONALES</w:t>
            </w:r>
          </w:p>
        </w:tc>
        <w:tc>
          <w:tcPr>
            <w:tcW w:w="4322" w:type="dxa"/>
            <w:gridSpan w:val="2"/>
            <w:vAlign w:val="center"/>
          </w:tcPr>
          <w:p w:rsidR="00CF2D66" w:rsidRPr="00D9375B" w:rsidRDefault="00CF2D66" w:rsidP="00A31ED5">
            <w:pPr>
              <w:jc w:val="center"/>
              <w:rPr>
                <w:rFonts w:ascii="Arial" w:hAnsi="Arial" w:cs="Arial"/>
                <w:b/>
                <w:sz w:val="16"/>
                <w:szCs w:val="16"/>
              </w:rPr>
            </w:pPr>
            <w:r w:rsidRPr="00D9375B">
              <w:rPr>
                <w:rFonts w:ascii="Arial" w:hAnsi="Arial" w:cs="Arial"/>
                <w:b/>
                <w:sz w:val="16"/>
                <w:szCs w:val="16"/>
              </w:rPr>
              <w:t>LINEAMIENTOS NACIONALES</w:t>
            </w:r>
          </w:p>
        </w:tc>
      </w:tr>
      <w:tr w:rsidR="00CF2D66" w:rsidRPr="00D9375B" w:rsidTr="00D9375B">
        <w:trPr>
          <w:trHeight w:val="271"/>
          <w:jc w:val="center"/>
        </w:trPr>
        <w:tc>
          <w:tcPr>
            <w:tcW w:w="2055" w:type="dxa"/>
            <w:vAlign w:val="center"/>
          </w:tcPr>
          <w:p w:rsidR="00CF2D66" w:rsidRPr="00D9375B" w:rsidRDefault="00CF2D66" w:rsidP="00A31ED5">
            <w:pPr>
              <w:jc w:val="center"/>
              <w:rPr>
                <w:rFonts w:ascii="Arial" w:hAnsi="Arial" w:cs="Arial"/>
                <w:b/>
                <w:sz w:val="16"/>
                <w:szCs w:val="16"/>
              </w:rPr>
            </w:pPr>
            <w:r w:rsidRPr="00D9375B">
              <w:rPr>
                <w:rFonts w:ascii="Arial" w:hAnsi="Arial" w:cs="Arial"/>
                <w:b/>
                <w:sz w:val="16"/>
                <w:szCs w:val="16"/>
              </w:rPr>
              <w:t>ENTIDAD</w:t>
            </w:r>
          </w:p>
        </w:tc>
        <w:tc>
          <w:tcPr>
            <w:tcW w:w="2267" w:type="dxa"/>
            <w:vAlign w:val="center"/>
          </w:tcPr>
          <w:p w:rsidR="00CF2D66" w:rsidRPr="00D9375B" w:rsidRDefault="00CF2D66" w:rsidP="00A31ED5">
            <w:pPr>
              <w:jc w:val="center"/>
              <w:rPr>
                <w:rFonts w:ascii="Arial" w:hAnsi="Arial" w:cs="Arial"/>
                <w:b/>
                <w:sz w:val="16"/>
                <w:szCs w:val="16"/>
              </w:rPr>
            </w:pPr>
            <w:r w:rsidRPr="00D9375B">
              <w:rPr>
                <w:rFonts w:ascii="Arial" w:hAnsi="Arial" w:cs="Arial"/>
                <w:b/>
                <w:sz w:val="16"/>
                <w:szCs w:val="16"/>
              </w:rPr>
              <w:t>DOCUMENTO</w:t>
            </w:r>
          </w:p>
        </w:tc>
        <w:tc>
          <w:tcPr>
            <w:tcW w:w="1958" w:type="dxa"/>
            <w:vAlign w:val="center"/>
          </w:tcPr>
          <w:p w:rsidR="00CF2D66" w:rsidRPr="00D9375B" w:rsidRDefault="00CF2D66" w:rsidP="00A31ED5">
            <w:pPr>
              <w:jc w:val="center"/>
              <w:rPr>
                <w:rFonts w:ascii="Arial" w:hAnsi="Arial" w:cs="Arial"/>
                <w:b/>
                <w:sz w:val="16"/>
                <w:szCs w:val="16"/>
              </w:rPr>
            </w:pPr>
            <w:r w:rsidRPr="00D9375B">
              <w:rPr>
                <w:rFonts w:ascii="Arial" w:hAnsi="Arial" w:cs="Arial"/>
                <w:b/>
                <w:sz w:val="16"/>
                <w:szCs w:val="16"/>
              </w:rPr>
              <w:t>ENTIDAD</w:t>
            </w:r>
          </w:p>
        </w:tc>
        <w:tc>
          <w:tcPr>
            <w:tcW w:w="2364" w:type="dxa"/>
            <w:vAlign w:val="center"/>
          </w:tcPr>
          <w:p w:rsidR="00CF2D66" w:rsidRPr="00D9375B" w:rsidRDefault="00CF2D66" w:rsidP="00A31ED5">
            <w:pPr>
              <w:jc w:val="center"/>
              <w:rPr>
                <w:rFonts w:ascii="Arial" w:hAnsi="Arial" w:cs="Arial"/>
                <w:b/>
                <w:sz w:val="16"/>
                <w:szCs w:val="16"/>
              </w:rPr>
            </w:pPr>
            <w:r w:rsidRPr="00D9375B">
              <w:rPr>
                <w:rFonts w:ascii="Arial" w:hAnsi="Arial" w:cs="Arial"/>
                <w:b/>
                <w:sz w:val="16"/>
                <w:szCs w:val="16"/>
              </w:rPr>
              <w:t>DOCUMENTO</w:t>
            </w:r>
          </w:p>
        </w:tc>
      </w:tr>
      <w:tr w:rsidR="00CF2D66" w:rsidRPr="00D9375B" w:rsidTr="00D9375B">
        <w:trPr>
          <w:jc w:val="center"/>
        </w:trPr>
        <w:tc>
          <w:tcPr>
            <w:tcW w:w="2055"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CONCAWE</w:t>
            </w:r>
          </w:p>
        </w:tc>
        <w:tc>
          <w:tcPr>
            <w:tcW w:w="2267"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Guía de campo para técnicas de limpieza de derrames en áreas continentales</w:t>
            </w:r>
          </w:p>
        </w:tc>
        <w:tc>
          <w:tcPr>
            <w:tcW w:w="1958"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Ministerio del Medio Ambiente de Colombia</w:t>
            </w:r>
          </w:p>
        </w:tc>
        <w:tc>
          <w:tcPr>
            <w:tcW w:w="2364"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Artículo 5400 MEIACOL 1997.</w:t>
            </w:r>
          </w:p>
        </w:tc>
      </w:tr>
      <w:tr w:rsidR="00CF2D66" w:rsidRPr="00D9375B" w:rsidTr="00D9375B">
        <w:trPr>
          <w:jc w:val="center"/>
        </w:trPr>
        <w:tc>
          <w:tcPr>
            <w:tcW w:w="2055"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IPIECA</w:t>
            </w:r>
          </w:p>
        </w:tc>
        <w:tc>
          <w:tcPr>
            <w:tcW w:w="2267"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Lineamientos sobre planificación de contingencias para derrames de hidrocarburo en agua</w:t>
            </w:r>
          </w:p>
        </w:tc>
        <w:tc>
          <w:tcPr>
            <w:tcW w:w="1958" w:type="dxa"/>
            <w:vAlign w:val="center"/>
          </w:tcPr>
          <w:p w:rsidR="00CF2D66" w:rsidRPr="00D9375B" w:rsidRDefault="00CF2D66" w:rsidP="00A31ED5">
            <w:pPr>
              <w:rPr>
                <w:rFonts w:ascii="Arial" w:hAnsi="Arial" w:cs="Arial"/>
                <w:sz w:val="16"/>
                <w:szCs w:val="16"/>
                <w:lang w:val="en-US"/>
              </w:rPr>
            </w:pPr>
            <w:r w:rsidRPr="00D9375B">
              <w:rPr>
                <w:rFonts w:ascii="Arial" w:hAnsi="Arial" w:cs="Arial"/>
                <w:sz w:val="16"/>
                <w:szCs w:val="16"/>
                <w:lang w:val="en-US"/>
              </w:rPr>
              <w:t>Chevron Petroleum Company of Colombia</w:t>
            </w:r>
          </w:p>
        </w:tc>
        <w:tc>
          <w:tcPr>
            <w:tcW w:w="2364"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 xml:space="preserve">Plan de Contingencia de los Campos de Producción Castilla y </w:t>
            </w:r>
            <w:proofErr w:type="spellStart"/>
            <w:r w:rsidRPr="00D9375B">
              <w:rPr>
                <w:rFonts w:ascii="Arial" w:hAnsi="Arial" w:cs="Arial"/>
                <w:sz w:val="16"/>
                <w:szCs w:val="16"/>
              </w:rPr>
              <w:t>Chichimene</w:t>
            </w:r>
            <w:proofErr w:type="spellEnd"/>
            <w:r w:rsidRPr="00D9375B">
              <w:rPr>
                <w:rFonts w:ascii="Arial" w:hAnsi="Arial" w:cs="Arial"/>
                <w:sz w:val="16"/>
                <w:szCs w:val="16"/>
              </w:rPr>
              <w:t xml:space="preserve"> (sección transporte terrestre por </w:t>
            </w:r>
            <w:proofErr w:type="spellStart"/>
            <w:r w:rsidRPr="00D9375B">
              <w:rPr>
                <w:rFonts w:ascii="Arial" w:hAnsi="Arial" w:cs="Arial"/>
                <w:sz w:val="16"/>
                <w:szCs w:val="16"/>
              </w:rPr>
              <w:t>carrotanque</w:t>
            </w:r>
            <w:proofErr w:type="spellEnd"/>
            <w:r w:rsidRPr="00D9375B">
              <w:rPr>
                <w:rFonts w:ascii="Arial" w:hAnsi="Arial" w:cs="Arial"/>
                <w:sz w:val="16"/>
                <w:szCs w:val="16"/>
              </w:rPr>
              <w:t>)</w:t>
            </w:r>
          </w:p>
        </w:tc>
      </w:tr>
      <w:tr w:rsidR="00CF2D66" w:rsidRPr="00D9375B" w:rsidTr="00D9375B">
        <w:trPr>
          <w:jc w:val="center"/>
        </w:trPr>
        <w:tc>
          <w:tcPr>
            <w:tcW w:w="2055"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ARPEL</w:t>
            </w:r>
          </w:p>
        </w:tc>
        <w:tc>
          <w:tcPr>
            <w:tcW w:w="2267"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 xml:space="preserve">Recomendaciones para la elaboración de </w:t>
            </w:r>
            <w:proofErr w:type="spellStart"/>
            <w:r w:rsidRPr="00D9375B">
              <w:rPr>
                <w:rFonts w:ascii="Arial" w:hAnsi="Arial" w:cs="Arial"/>
                <w:sz w:val="16"/>
                <w:szCs w:val="16"/>
              </w:rPr>
              <w:t>PDC’s</w:t>
            </w:r>
            <w:proofErr w:type="spellEnd"/>
            <w:r w:rsidRPr="00D9375B">
              <w:rPr>
                <w:rFonts w:ascii="Arial" w:hAnsi="Arial" w:cs="Arial"/>
                <w:sz w:val="16"/>
                <w:szCs w:val="16"/>
              </w:rPr>
              <w:t xml:space="preserve"> entre las empresas miembro de ARPEL</w:t>
            </w:r>
          </w:p>
        </w:tc>
        <w:tc>
          <w:tcPr>
            <w:tcW w:w="1958"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Ecopetrol – Dirección Ambiental Corporativa</w:t>
            </w:r>
          </w:p>
        </w:tc>
        <w:tc>
          <w:tcPr>
            <w:tcW w:w="2364"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Plan de Contingencia para Transporte Terrestre de Hidrocarburos</w:t>
            </w:r>
          </w:p>
        </w:tc>
      </w:tr>
      <w:tr w:rsidR="00CF2D66" w:rsidRPr="00D9375B" w:rsidTr="00D9375B">
        <w:trPr>
          <w:jc w:val="center"/>
        </w:trPr>
        <w:tc>
          <w:tcPr>
            <w:tcW w:w="2055" w:type="dxa"/>
            <w:vAlign w:val="center"/>
          </w:tcPr>
          <w:p w:rsidR="00CF2D66" w:rsidRPr="00D9375B" w:rsidRDefault="00CF2D66" w:rsidP="00A31ED5">
            <w:pPr>
              <w:rPr>
                <w:rFonts w:ascii="Arial" w:hAnsi="Arial" w:cs="Arial"/>
                <w:sz w:val="16"/>
                <w:szCs w:val="16"/>
                <w:lang w:val="en-US"/>
              </w:rPr>
            </w:pPr>
            <w:r w:rsidRPr="00D9375B">
              <w:rPr>
                <w:rFonts w:ascii="Arial" w:hAnsi="Arial" w:cs="Arial"/>
                <w:sz w:val="16"/>
                <w:szCs w:val="16"/>
                <w:lang w:val="en-US"/>
              </w:rPr>
              <w:t>TREDI NEW ZEALAND</w:t>
            </w:r>
          </w:p>
        </w:tc>
        <w:tc>
          <w:tcPr>
            <w:tcW w:w="2267" w:type="dxa"/>
            <w:vAlign w:val="center"/>
          </w:tcPr>
          <w:p w:rsidR="00CF2D66" w:rsidRPr="00D9375B" w:rsidRDefault="00CF2D66" w:rsidP="00A31ED5">
            <w:pPr>
              <w:rPr>
                <w:rFonts w:ascii="Arial" w:hAnsi="Arial" w:cs="Arial"/>
                <w:sz w:val="16"/>
                <w:szCs w:val="16"/>
                <w:lang w:val="en-US"/>
              </w:rPr>
            </w:pPr>
            <w:r w:rsidRPr="00D9375B">
              <w:rPr>
                <w:rFonts w:ascii="Arial" w:hAnsi="Arial" w:cs="Arial"/>
                <w:sz w:val="16"/>
                <w:szCs w:val="16"/>
                <w:lang w:val="en-US"/>
              </w:rPr>
              <w:t>Emergency Response Preparedness</w:t>
            </w:r>
          </w:p>
        </w:tc>
        <w:tc>
          <w:tcPr>
            <w:tcW w:w="1958" w:type="dxa"/>
            <w:vAlign w:val="center"/>
          </w:tcPr>
          <w:p w:rsidR="00CF2D66" w:rsidRPr="00D9375B" w:rsidRDefault="00CF2D66" w:rsidP="00A31ED5">
            <w:pPr>
              <w:rPr>
                <w:rFonts w:ascii="Arial" w:hAnsi="Arial" w:cs="Arial"/>
                <w:sz w:val="16"/>
                <w:szCs w:val="16"/>
                <w:lang w:val="en-US"/>
              </w:rPr>
            </w:pPr>
            <w:r w:rsidRPr="00D9375B">
              <w:rPr>
                <w:rFonts w:ascii="Arial" w:hAnsi="Arial" w:cs="Arial"/>
                <w:sz w:val="16"/>
                <w:szCs w:val="16"/>
                <w:lang w:val="en-US"/>
              </w:rPr>
              <w:t>City Investing Company – Ecuador – City Colombia Ltd.</w:t>
            </w:r>
          </w:p>
        </w:tc>
        <w:tc>
          <w:tcPr>
            <w:tcW w:w="2364"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 xml:space="preserve">Plan de Contingencia para el Transporte terrestre de crudo Fanny entre el Campo </w:t>
            </w:r>
            <w:proofErr w:type="spellStart"/>
            <w:r w:rsidRPr="00D9375B">
              <w:rPr>
                <w:rFonts w:ascii="Arial" w:hAnsi="Arial" w:cs="Arial"/>
                <w:sz w:val="16"/>
                <w:szCs w:val="16"/>
              </w:rPr>
              <w:t>Tarapoa</w:t>
            </w:r>
            <w:proofErr w:type="spellEnd"/>
            <w:r w:rsidRPr="00D9375B">
              <w:rPr>
                <w:rFonts w:ascii="Arial" w:hAnsi="Arial" w:cs="Arial"/>
                <w:sz w:val="16"/>
                <w:szCs w:val="16"/>
              </w:rPr>
              <w:t xml:space="preserve">  (</w:t>
            </w:r>
            <w:proofErr w:type="spellStart"/>
            <w:r w:rsidRPr="00D9375B">
              <w:rPr>
                <w:rFonts w:ascii="Arial" w:hAnsi="Arial" w:cs="Arial"/>
                <w:sz w:val="16"/>
                <w:szCs w:val="16"/>
              </w:rPr>
              <w:t>Euador</w:t>
            </w:r>
            <w:proofErr w:type="spellEnd"/>
            <w:r w:rsidRPr="00D9375B">
              <w:rPr>
                <w:rFonts w:ascii="Arial" w:hAnsi="Arial" w:cs="Arial"/>
                <w:sz w:val="16"/>
                <w:szCs w:val="16"/>
              </w:rPr>
              <w:t xml:space="preserve">) y el Instituto Colombiano del Petróleo (Colombia).  </w:t>
            </w:r>
          </w:p>
        </w:tc>
      </w:tr>
      <w:tr w:rsidR="00CF2D66" w:rsidRPr="00D9375B" w:rsidTr="00D9375B">
        <w:trPr>
          <w:jc w:val="center"/>
        </w:trPr>
        <w:tc>
          <w:tcPr>
            <w:tcW w:w="2055"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Programa de las Naciones Unidas para el Medio Ambiente (PNUMA)</w:t>
            </w:r>
          </w:p>
        </w:tc>
        <w:tc>
          <w:tcPr>
            <w:tcW w:w="2267"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Proceso APELL - Concientización y preparación para emergencias a nivel local</w:t>
            </w:r>
          </w:p>
        </w:tc>
        <w:tc>
          <w:tcPr>
            <w:tcW w:w="1958"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CISPROQUIM – Centro de Información de Seguridad sobre productos Químicos</w:t>
            </w:r>
          </w:p>
        </w:tc>
        <w:tc>
          <w:tcPr>
            <w:tcW w:w="2364" w:type="dxa"/>
            <w:vAlign w:val="center"/>
          </w:tcPr>
          <w:p w:rsidR="00CF2D66" w:rsidRPr="00D9375B" w:rsidRDefault="00CF2D66" w:rsidP="00A31ED5">
            <w:pPr>
              <w:rPr>
                <w:rFonts w:ascii="Arial" w:hAnsi="Arial" w:cs="Arial"/>
                <w:sz w:val="16"/>
                <w:szCs w:val="16"/>
              </w:rPr>
            </w:pPr>
            <w:r w:rsidRPr="00D9375B">
              <w:rPr>
                <w:rFonts w:ascii="Arial" w:hAnsi="Arial" w:cs="Arial"/>
                <w:sz w:val="16"/>
                <w:szCs w:val="16"/>
              </w:rPr>
              <w:t>Fichas de Seguridad de los Productos a ser cubiertos por este PDC</w:t>
            </w:r>
          </w:p>
        </w:tc>
      </w:tr>
    </w:tbl>
    <w:p w:rsidR="00CF2D66" w:rsidRDefault="00CF2D66" w:rsidP="00D9375B"/>
    <w:p w:rsidR="00D9375B" w:rsidRPr="00D9375B" w:rsidRDefault="00D9375B" w:rsidP="00D9375B">
      <w:pPr>
        <w:jc w:val="center"/>
        <w:rPr>
          <w:rStyle w:val="nfasissutil"/>
        </w:rPr>
      </w:pPr>
      <w:r w:rsidRPr="00D9375B">
        <w:rPr>
          <w:rStyle w:val="nfasissutil"/>
        </w:rPr>
        <w:t>Cuadro 4: Modelos Metodológicos Consultados para la Elaboración del Plan</w:t>
      </w:r>
    </w:p>
    <w:p w:rsidR="00CF2D66" w:rsidRDefault="00CF2D66" w:rsidP="00CF2D66">
      <w:pPr>
        <w:jc w:val="center"/>
      </w:pPr>
    </w:p>
    <w:p w:rsidR="00D9375B" w:rsidRDefault="00D9375B" w:rsidP="00CF2D66">
      <w:pPr>
        <w:jc w:val="center"/>
      </w:pPr>
    </w:p>
    <w:p w:rsidR="00CF2D66" w:rsidRDefault="00D9375B" w:rsidP="00D9375B">
      <w:pPr>
        <w:pStyle w:val="Ttulo2"/>
      </w:pPr>
      <w:bookmarkStart w:id="26" w:name="_Toc426516833"/>
      <w:bookmarkStart w:id="27" w:name="_Toc426517773"/>
      <w:bookmarkStart w:id="28" w:name="_Toc470840801"/>
      <w:bookmarkStart w:id="29" w:name="_Toc271277821"/>
      <w:r>
        <w:t xml:space="preserve">Alcance del Proceso de Elaboración del </w:t>
      </w:r>
      <w:bookmarkEnd w:id="26"/>
      <w:bookmarkEnd w:id="27"/>
      <w:bookmarkEnd w:id="28"/>
      <w:r>
        <w:t>Plan</w:t>
      </w:r>
      <w:bookmarkEnd w:id="29"/>
    </w:p>
    <w:p w:rsidR="00CF2D66" w:rsidRDefault="00CF2D66" w:rsidP="00CF2D66">
      <w:pPr>
        <w:rPr>
          <w:b/>
        </w:rPr>
      </w:pPr>
    </w:p>
    <w:p w:rsidR="00224D11" w:rsidRDefault="00224D11" w:rsidP="00CF2D66">
      <w:r>
        <w:t>Se ha seguido un proceso claro en la formulación del presente Plan:</w:t>
      </w:r>
    </w:p>
    <w:p w:rsidR="00800FA1" w:rsidRDefault="00800FA1" w:rsidP="00CF2D66"/>
    <w:p w:rsidR="00224D11" w:rsidRDefault="00224D11" w:rsidP="00224D11">
      <w:pPr>
        <w:jc w:val="center"/>
      </w:pPr>
      <w:r w:rsidRPr="00224D11">
        <w:rPr>
          <w:noProof/>
          <w:lang w:val="es-CO" w:eastAsia="es-CO"/>
        </w:rPr>
        <w:drawing>
          <wp:inline distT="0" distB="0" distL="0" distR="0">
            <wp:extent cx="2667000" cy="1996424"/>
            <wp:effectExtent l="19050" t="0" r="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srcRect/>
                    <a:stretch>
                      <a:fillRect/>
                    </a:stretch>
                  </pic:blipFill>
                  <pic:spPr bwMode="auto">
                    <a:xfrm>
                      <a:off x="0" y="0"/>
                      <a:ext cx="2669558" cy="1998339"/>
                    </a:xfrm>
                    <a:prstGeom prst="rect">
                      <a:avLst/>
                    </a:prstGeom>
                    <a:noFill/>
                    <a:ln w="9525">
                      <a:noFill/>
                      <a:miter lim="800000"/>
                      <a:headEnd/>
                      <a:tailEnd/>
                    </a:ln>
                  </pic:spPr>
                </pic:pic>
              </a:graphicData>
            </a:graphic>
          </wp:inline>
        </w:drawing>
      </w:r>
    </w:p>
    <w:p w:rsidR="00224D11" w:rsidRDefault="00224D11" w:rsidP="00CF2D66"/>
    <w:p w:rsidR="00CF2D66" w:rsidRDefault="00CF2D66" w:rsidP="00CF2D66">
      <w:r>
        <w:t xml:space="preserve">En líneas generales, el proceso de elaboración del </w:t>
      </w:r>
      <w:r w:rsidR="004D6110">
        <w:t>Plan</w:t>
      </w:r>
      <w:r>
        <w:t xml:space="preserve"> comprendió la revisión de los documentos originales preparados para el transporte de Residuo</w:t>
      </w:r>
      <w:r w:rsidR="004D6110">
        <w:t xml:space="preserve">s Peligrosos a nivel mundial, </w:t>
      </w:r>
      <w:r>
        <w:t>su incorporaci</w:t>
      </w:r>
      <w:r w:rsidR="004D6110">
        <w:t>ón dentro del marco conceptual c</w:t>
      </w:r>
      <w:r>
        <w:t xml:space="preserve">olombiano (Plan Estratégico - Plan Operativo - Plan </w:t>
      </w:r>
      <w:r w:rsidR="004D6110">
        <w:t>Informativo</w:t>
      </w:r>
      <w:r>
        <w:t>)</w:t>
      </w:r>
      <w:r w:rsidR="004D6110">
        <w:t xml:space="preserve">, y la extensa experiencia del Departamento </w:t>
      </w:r>
      <w:r w:rsidR="004D6110">
        <w:lastRenderedPageBreak/>
        <w:t>Técnico</w:t>
      </w:r>
      <w:r>
        <w:t xml:space="preserve"> </w:t>
      </w:r>
      <w:r w:rsidR="004D6110">
        <w:t>del Grupo en</w:t>
      </w:r>
      <w:r>
        <w:t xml:space="preserve"> la recolección, </w:t>
      </w:r>
      <w:r w:rsidR="004D6110">
        <w:t xml:space="preserve">el empaque, el embalaje </w:t>
      </w:r>
      <w:r>
        <w:t xml:space="preserve">y </w:t>
      </w:r>
      <w:r w:rsidR="004D6110">
        <w:t xml:space="preserve">el </w:t>
      </w:r>
      <w:r>
        <w:t xml:space="preserve">transporte de </w:t>
      </w:r>
      <w:r w:rsidR="004D6110">
        <w:t>estos</w:t>
      </w:r>
      <w:r>
        <w:t xml:space="preserve"> material</w:t>
      </w:r>
      <w:r w:rsidR="004D6110">
        <w:t>es. En principio se han estudiado las siguientes rutas:</w:t>
      </w:r>
    </w:p>
    <w:p w:rsidR="00CF2D66" w:rsidRDefault="00CF2D66" w:rsidP="00CF2D66"/>
    <w:p w:rsidR="00CF2D66" w:rsidRPr="004D6110" w:rsidRDefault="00CF2D66" w:rsidP="0016731D">
      <w:pPr>
        <w:numPr>
          <w:ilvl w:val="0"/>
          <w:numId w:val="26"/>
        </w:numPr>
        <w:rPr>
          <w:sz w:val="22"/>
          <w:szCs w:val="22"/>
        </w:rPr>
      </w:pPr>
      <w:r w:rsidRPr="004D6110">
        <w:rPr>
          <w:sz w:val="22"/>
          <w:szCs w:val="22"/>
        </w:rPr>
        <w:t>Bogotá – Bucaramanga</w:t>
      </w:r>
      <w:r w:rsidR="004D6110" w:rsidRPr="004D6110">
        <w:rPr>
          <w:sz w:val="22"/>
          <w:szCs w:val="22"/>
        </w:rPr>
        <w:t>.</w:t>
      </w:r>
    </w:p>
    <w:p w:rsidR="00CF2D66" w:rsidRPr="004D6110" w:rsidRDefault="00CF2D66" w:rsidP="0016731D">
      <w:pPr>
        <w:numPr>
          <w:ilvl w:val="0"/>
          <w:numId w:val="26"/>
        </w:numPr>
        <w:rPr>
          <w:sz w:val="22"/>
          <w:szCs w:val="22"/>
        </w:rPr>
      </w:pPr>
      <w:r w:rsidRPr="004D6110">
        <w:rPr>
          <w:sz w:val="22"/>
          <w:szCs w:val="22"/>
        </w:rPr>
        <w:t>Bogotá –</w:t>
      </w:r>
      <w:r w:rsidR="004D6110" w:rsidRPr="004D6110">
        <w:rPr>
          <w:sz w:val="22"/>
          <w:szCs w:val="22"/>
        </w:rPr>
        <w:t xml:space="preserve"> Troncal de la Paz – La Costa (</w:t>
      </w:r>
      <w:r w:rsidRPr="004D6110">
        <w:rPr>
          <w:sz w:val="22"/>
          <w:szCs w:val="22"/>
        </w:rPr>
        <w:t>Cartagena, Barranquilla, Santa Marta, Riohacha)</w:t>
      </w:r>
      <w:r w:rsidR="004D6110" w:rsidRPr="004D6110">
        <w:rPr>
          <w:sz w:val="22"/>
          <w:szCs w:val="22"/>
        </w:rPr>
        <w:t>.</w:t>
      </w:r>
    </w:p>
    <w:p w:rsidR="00CF2D66" w:rsidRPr="004D6110" w:rsidRDefault="00CF2D66" w:rsidP="0016731D">
      <w:pPr>
        <w:numPr>
          <w:ilvl w:val="0"/>
          <w:numId w:val="26"/>
        </w:numPr>
        <w:rPr>
          <w:sz w:val="22"/>
          <w:szCs w:val="22"/>
        </w:rPr>
      </w:pPr>
      <w:proofErr w:type="spellStart"/>
      <w:r w:rsidRPr="004D6110">
        <w:rPr>
          <w:sz w:val="22"/>
          <w:szCs w:val="22"/>
        </w:rPr>
        <w:t>Bosconia</w:t>
      </w:r>
      <w:proofErr w:type="spellEnd"/>
      <w:r w:rsidRPr="004D6110">
        <w:rPr>
          <w:sz w:val="22"/>
          <w:szCs w:val="22"/>
        </w:rPr>
        <w:t xml:space="preserve"> – El Plato – Cartagena</w:t>
      </w:r>
      <w:r w:rsidR="004D6110" w:rsidRPr="004D6110">
        <w:rPr>
          <w:sz w:val="22"/>
          <w:szCs w:val="22"/>
        </w:rPr>
        <w:t>.</w:t>
      </w:r>
    </w:p>
    <w:p w:rsidR="00CF2D66" w:rsidRPr="004D6110" w:rsidRDefault="00CF2D66" w:rsidP="0016731D">
      <w:pPr>
        <w:numPr>
          <w:ilvl w:val="0"/>
          <w:numId w:val="26"/>
        </w:numPr>
        <w:rPr>
          <w:sz w:val="22"/>
          <w:szCs w:val="22"/>
        </w:rPr>
      </w:pPr>
      <w:r w:rsidRPr="004D6110">
        <w:rPr>
          <w:sz w:val="22"/>
          <w:szCs w:val="22"/>
        </w:rPr>
        <w:t>Villavicencio – Bo</w:t>
      </w:r>
      <w:r w:rsidR="004D6110" w:rsidRPr="004D6110">
        <w:rPr>
          <w:sz w:val="22"/>
          <w:szCs w:val="22"/>
        </w:rPr>
        <w:t>gotá –Bucaramanga  - La Costa (</w:t>
      </w:r>
      <w:proofErr w:type="gramStart"/>
      <w:r w:rsidRPr="004D6110">
        <w:rPr>
          <w:sz w:val="22"/>
          <w:szCs w:val="22"/>
        </w:rPr>
        <w:t>Cartagena ,</w:t>
      </w:r>
      <w:proofErr w:type="gramEnd"/>
      <w:r w:rsidRPr="004D6110">
        <w:rPr>
          <w:sz w:val="22"/>
          <w:szCs w:val="22"/>
        </w:rPr>
        <w:t xml:space="preserve"> Barranquilla, Santa Marta – Riohacha)</w:t>
      </w:r>
      <w:r w:rsidR="004D6110" w:rsidRPr="004D6110">
        <w:rPr>
          <w:sz w:val="22"/>
          <w:szCs w:val="22"/>
        </w:rPr>
        <w:t>.</w:t>
      </w:r>
    </w:p>
    <w:p w:rsidR="00CF2D66" w:rsidRPr="004D6110" w:rsidRDefault="004D6110" w:rsidP="0016731D">
      <w:pPr>
        <w:numPr>
          <w:ilvl w:val="0"/>
          <w:numId w:val="26"/>
        </w:numPr>
        <w:rPr>
          <w:sz w:val="22"/>
          <w:szCs w:val="22"/>
        </w:rPr>
      </w:pPr>
      <w:r w:rsidRPr="004D6110">
        <w:rPr>
          <w:sz w:val="22"/>
          <w:szCs w:val="22"/>
        </w:rPr>
        <w:t>Pasto – Medellín – Cartagena.</w:t>
      </w:r>
    </w:p>
    <w:p w:rsidR="00CF2D66" w:rsidRPr="004D6110" w:rsidRDefault="00CF2D66" w:rsidP="0016731D">
      <w:pPr>
        <w:numPr>
          <w:ilvl w:val="0"/>
          <w:numId w:val="26"/>
        </w:numPr>
        <w:rPr>
          <w:sz w:val="22"/>
          <w:szCs w:val="22"/>
        </w:rPr>
      </w:pPr>
      <w:r w:rsidRPr="004D6110">
        <w:rPr>
          <w:sz w:val="22"/>
          <w:szCs w:val="22"/>
        </w:rPr>
        <w:t>Pasto – Ibagué – Honda – Troncal de la Paz – Cartagena</w:t>
      </w:r>
      <w:r w:rsidR="004D6110" w:rsidRPr="004D6110">
        <w:rPr>
          <w:sz w:val="22"/>
          <w:szCs w:val="22"/>
        </w:rPr>
        <w:t>.</w:t>
      </w:r>
    </w:p>
    <w:p w:rsidR="00CF2D66" w:rsidRPr="004D6110" w:rsidRDefault="00CF2D66" w:rsidP="0016731D">
      <w:pPr>
        <w:numPr>
          <w:ilvl w:val="0"/>
          <w:numId w:val="26"/>
        </w:numPr>
        <w:rPr>
          <w:sz w:val="22"/>
          <w:szCs w:val="22"/>
        </w:rPr>
      </w:pPr>
      <w:r w:rsidRPr="004D6110">
        <w:rPr>
          <w:sz w:val="22"/>
          <w:szCs w:val="22"/>
        </w:rPr>
        <w:t>Pereira – Manizales – Honda</w:t>
      </w:r>
      <w:r w:rsidR="004D6110" w:rsidRPr="004D6110">
        <w:rPr>
          <w:sz w:val="22"/>
          <w:szCs w:val="22"/>
        </w:rPr>
        <w:t>.</w:t>
      </w:r>
    </w:p>
    <w:p w:rsidR="00CF2D66" w:rsidRPr="004D6110" w:rsidRDefault="00CF2D66" w:rsidP="0016731D">
      <w:pPr>
        <w:numPr>
          <w:ilvl w:val="0"/>
          <w:numId w:val="26"/>
        </w:numPr>
        <w:rPr>
          <w:sz w:val="22"/>
          <w:szCs w:val="22"/>
        </w:rPr>
      </w:pPr>
      <w:r w:rsidRPr="004D6110">
        <w:rPr>
          <w:sz w:val="22"/>
          <w:szCs w:val="22"/>
        </w:rPr>
        <w:t xml:space="preserve">Pasto </w:t>
      </w:r>
      <w:r w:rsidR="004D6110" w:rsidRPr="004D6110">
        <w:rPr>
          <w:sz w:val="22"/>
          <w:szCs w:val="22"/>
        </w:rPr>
        <w:t>–</w:t>
      </w:r>
      <w:r w:rsidRPr="004D6110">
        <w:rPr>
          <w:sz w:val="22"/>
          <w:szCs w:val="22"/>
        </w:rPr>
        <w:t xml:space="preserve"> Buenaventura</w:t>
      </w:r>
      <w:r w:rsidR="004D6110" w:rsidRPr="004D6110">
        <w:rPr>
          <w:sz w:val="22"/>
          <w:szCs w:val="22"/>
        </w:rPr>
        <w:t>.</w:t>
      </w:r>
    </w:p>
    <w:p w:rsidR="00CF2D66" w:rsidRDefault="00CF2D66" w:rsidP="00CF2D66"/>
    <w:p w:rsidR="00CF2D66" w:rsidRDefault="00CF2D66" w:rsidP="00CF2D66">
      <w:r>
        <w:t xml:space="preserve">Una vez en el puerto de destino, el material es embarcado en buques de carga con destino a </w:t>
      </w:r>
      <w:r w:rsidR="004D6110">
        <w:t>los Centros de Tratamiento Dedicado</w:t>
      </w:r>
      <w:r>
        <w:t xml:space="preserve"> de </w:t>
      </w:r>
      <w:r w:rsidR="004D6110">
        <w:t>Trédi en  Saint Vulbas (c</w:t>
      </w:r>
      <w:r>
        <w:t xml:space="preserve">apacidad </w:t>
      </w:r>
      <w:r w:rsidR="004D6110">
        <w:t xml:space="preserve">de </w:t>
      </w:r>
      <w:r>
        <w:t xml:space="preserve">30.000 </w:t>
      </w:r>
      <w:r w:rsidR="004D6110">
        <w:t xml:space="preserve">toneladas por año); </w:t>
      </w:r>
      <w:proofErr w:type="spellStart"/>
      <w:r w:rsidR="004D6110">
        <w:t>Salaise</w:t>
      </w:r>
      <w:proofErr w:type="spellEnd"/>
      <w:r w:rsidR="004D6110">
        <w:t xml:space="preserve"> (c</w:t>
      </w:r>
      <w:r>
        <w:t xml:space="preserve">apacidad </w:t>
      </w:r>
      <w:r w:rsidR="004D6110">
        <w:t xml:space="preserve">de </w:t>
      </w:r>
      <w:r>
        <w:t xml:space="preserve">200.000 </w:t>
      </w:r>
      <w:r w:rsidR="004D6110">
        <w:t>toneladas por año</w:t>
      </w:r>
      <w:r>
        <w:t>)</w:t>
      </w:r>
      <w:r w:rsidR="004D6110">
        <w:t xml:space="preserve">; y </w:t>
      </w:r>
      <w:proofErr w:type="spellStart"/>
      <w:r w:rsidR="004D6110">
        <w:t>Hombourg</w:t>
      </w:r>
      <w:proofErr w:type="spellEnd"/>
      <w:r w:rsidR="004D6110">
        <w:t xml:space="preserve">, Francia. </w:t>
      </w:r>
      <w:r w:rsidR="00224D11">
        <w:t xml:space="preserve">Puesto que algunos residuos especiales no requieren de la tecnología específica aplicada en los centros de Trédi, </w:t>
      </w:r>
      <w:r w:rsidR="004D6110">
        <w:t>se prev</w:t>
      </w:r>
      <w:r w:rsidR="00224D11">
        <w:t>é el empleo de</w:t>
      </w:r>
      <w:r w:rsidR="004D6110">
        <w:t xml:space="preserve"> otros Centros de Tratamiento Dedicado</w:t>
      </w:r>
      <w:r w:rsidR="00224D11">
        <w:t xml:space="preserve"> en Europa</w:t>
      </w:r>
      <w:r w:rsidR="004D6110">
        <w:t xml:space="preserve">, </w:t>
      </w:r>
      <w:r w:rsidR="00224D11">
        <w:t>incluyendo</w:t>
      </w:r>
      <w:r w:rsidR="004D6110">
        <w:t xml:space="preserve"> el centro </w:t>
      </w:r>
      <w:r>
        <w:t xml:space="preserve">de </w:t>
      </w:r>
      <w:proofErr w:type="spellStart"/>
      <w:r w:rsidR="004D6110">
        <w:t>Currenta</w:t>
      </w:r>
      <w:proofErr w:type="spellEnd"/>
      <w:r>
        <w:t xml:space="preserve"> en Leverkusen, Alemania, </w:t>
      </w:r>
      <w:r w:rsidR="004D6110">
        <w:t xml:space="preserve">el </w:t>
      </w:r>
      <w:r>
        <w:t xml:space="preserve">de </w:t>
      </w:r>
      <w:proofErr w:type="spellStart"/>
      <w:r>
        <w:t>Indaver</w:t>
      </w:r>
      <w:proofErr w:type="spellEnd"/>
      <w:r>
        <w:t xml:space="preserve"> en Bélgica, o </w:t>
      </w:r>
      <w:r w:rsidR="004D6110">
        <w:t xml:space="preserve">el de </w:t>
      </w:r>
      <w:r>
        <w:t>AVG</w:t>
      </w:r>
      <w:r w:rsidR="00224D11">
        <w:t xml:space="preserve"> en Alemania, según sea el caso.</w:t>
      </w:r>
    </w:p>
    <w:p w:rsidR="00CF2D66" w:rsidRDefault="00CF2D66" w:rsidP="00224D11">
      <w:pPr>
        <w:rPr>
          <w:b/>
        </w:rPr>
      </w:pPr>
    </w:p>
    <w:p w:rsidR="00CF2D66" w:rsidRDefault="00224D11" w:rsidP="00224D11">
      <w:pPr>
        <w:pStyle w:val="Ttulo2"/>
      </w:pPr>
      <w:bookmarkStart w:id="30" w:name="_Toc426516835"/>
      <w:bookmarkStart w:id="31" w:name="_Toc426517775"/>
      <w:bookmarkStart w:id="32" w:name="_Toc470840802"/>
      <w:bookmarkStart w:id="33" w:name="_Toc271277822"/>
      <w:r>
        <w:t xml:space="preserve">Estrategia General </w:t>
      </w:r>
      <w:bookmarkEnd w:id="30"/>
      <w:bookmarkEnd w:id="31"/>
      <w:bookmarkEnd w:id="32"/>
      <w:r>
        <w:t>del Plan</w:t>
      </w:r>
      <w:bookmarkEnd w:id="33"/>
    </w:p>
    <w:p w:rsidR="00224D11" w:rsidRPr="00224D11" w:rsidRDefault="00224D11" w:rsidP="00224D11">
      <w:pPr>
        <w:rPr>
          <w:lang w:val="es-CO"/>
        </w:rPr>
      </w:pPr>
    </w:p>
    <w:p w:rsidR="00CF2D66" w:rsidRDefault="00224D11" w:rsidP="00224D11">
      <w:pPr>
        <w:pStyle w:val="Ttulo3"/>
      </w:pPr>
      <w:bookmarkStart w:id="34" w:name="_Toc426516836"/>
      <w:bookmarkStart w:id="35" w:name="_Toc426517776"/>
      <w:bookmarkStart w:id="36" w:name="_Toc470840803"/>
      <w:bookmarkStart w:id="37" w:name="_Toc271277823"/>
      <w:r>
        <w:t>Objetivo</w:t>
      </w:r>
      <w:bookmarkEnd w:id="34"/>
      <w:bookmarkEnd w:id="35"/>
      <w:bookmarkEnd w:id="36"/>
      <w:bookmarkEnd w:id="37"/>
    </w:p>
    <w:p w:rsidR="00CF2D66" w:rsidRDefault="00CF2D66" w:rsidP="00CF2D66">
      <w:pPr>
        <w:rPr>
          <w:b/>
        </w:rPr>
      </w:pPr>
    </w:p>
    <w:p w:rsidR="00CF2D66" w:rsidRDefault="00CF2D66" w:rsidP="00CF2D66">
      <w:r>
        <w:t xml:space="preserve">El objetivo general del Plan de Contingencia para el Transporte Terrestre de Residuos Peligrosos es servir como una herramienta administrativa que permita al </w:t>
      </w:r>
      <w:r w:rsidR="00E028B6">
        <w:t>Grupo</w:t>
      </w:r>
      <w:r>
        <w:t xml:space="preserve"> organizar una respuesta rápida y eficaz para minimizar las consecuencias de un eventual derrame d</w:t>
      </w:r>
      <w:r w:rsidR="00E028B6">
        <w:t>e cualquiera de estos productos</w:t>
      </w:r>
      <w:r>
        <w:t xml:space="preserve"> mediante la aplicación de guías de organización y respuesta de emergencia basados en sus respectivas hojas de seguridad, con el fin de proteger la salud humana y áreas de importancia socio-económica, ecológica y cultural localizadas en la zona de influencia de la ruta de transporte </w:t>
      </w:r>
      <w:r w:rsidR="00E028B6">
        <w:t>aplicable</w:t>
      </w:r>
      <w:r>
        <w:t>.</w:t>
      </w:r>
    </w:p>
    <w:p w:rsidR="00E028B6" w:rsidRDefault="00E028B6" w:rsidP="00CF2D66"/>
    <w:p w:rsidR="00E028B6" w:rsidRDefault="00E028B6" w:rsidP="00CF2D66">
      <w:r>
        <w:t>Para cumplir con ese objetivo, se han estudiado las medidas de seguridad adoptables en la manipulación, en el empaque y en el transporte de residuos peligrosos según se ha descrito en el Capítulo 1, y se han estudiado varias rutas iniciales sin prejuicio de otras rutas que puedan ser agregadas para su rápido estudio en proyectos específicos.</w:t>
      </w:r>
    </w:p>
    <w:p w:rsidR="00E028B6" w:rsidRDefault="00E028B6" w:rsidP="00CF2D66">
      <w:pPr>
        <w:rPr>
          <w:b/>
        </w:rPr>
      </w:pPr>
    </w:p>
    <w:p w:rsidR="00CF2D66" w:rsidRDefault="00E028B6" w:rsidP="00E028B6">
      <w:pPr>
        <w:pStyle w:val="Ttulo3"/>
      </w:pPr>
      <w:bookmarkStart w:id="38" w:name="_Toc426516837"/>
      <w:bookmarkStart w:id="39" w:name="_Toc426517777"/>
      <w:bookmarkStart w:id="40" w:name="_Toc470840804"/>
      <w:bookmarkStart w:id="41" w:name="_Toc271277824"/>
      <w:r>
        <w:t>Cobertura</w:t>
      </w:r>
      <w:bookmarkEnd w:id="38"/>
      <w:bookmarkEnd w:id="39"/>
      <w:bookmarkEnd w:id="40"/>
      <w:r w:rsidR="00C112F2">
        <w:t xml:space="preserve"> Operativa y Geográfica</w:t>
      </w:r>
      <w:bookmarkEnd w:id="41"/>
    </w:p>
    <w:p w:rsidR="00CF2D66" w:rsidRDefault="00CF2D66" w:rsidP="00CF2D66">
      <w:pPr>
        <w:rPr>
          <w:b/>
        </w:rPr>
      </w:pPr>
    </w:p>
    <w:p w:rsidR="00CF2D66" w:rsidRDefault="00C112F2" w:rsidP="0016731D">
      <w:pPr>
        <w:numPr>
          <w:ilvl w:val="0"/>
          <w:numId w:val="27"/>
        </w:numPr>
        <w:rPr>
          <w:b/>
        </w:rPr>
      </w:pPr>
      <w:r>
        <w:rPr>
          <w:b/>
        </w:rPr>
        <w:t xml:space="preserve">Cobertura </w:t>
      </w:r>
      <w:r w:rsidR="0059735B">
        <w:rPr>
          <w:b/>
        </w:rPr>
        <w:t>Operativa</w:t>
      </w:r>
      <w:r w:rsidR="00CF2D66">
        <w:rPr>
          <w:b/>
        </w:rPr>
        <w:t xml:space="preserve">: </w:t>
      </w:r>
      <w:r w:rsidR="0059735B">
        <w:t>e</w:t>
      </w:r>
      <w:r w:rsidR="00CF2D66">
        <w:t xml:space="preserve">l presente </w:t>
      </w:r>
      <w:r w:rsidR="0059735B">
        <w:t>Plan</w:t>
      </w:r>
      <w:r w:rsidR="00CF2D66">
        <w:t xml:space="preserve"> cubre las actividades de </w:t>
      </w:r>
      <w:r w:rsidR="0059735B">
        <w:t>recolección</w:t>
      </w:r>
      <w:r w:rsidR="00CF2D66">
        <w:t xml:space="preserve">, </w:t>
      </w:r>
      <w:r w:rsidR="0059735B">
        <w:t>manipulación</w:t>
      </w:r>
      <w:r w:rsidR="00CF2D66">
        <w:t xml:space="preserve">, </w:t>
      </w:r>
      <w:r w:rsidR="0059735B">
        <w:t xml:space="preserve">empaque, </w:t>
      </w:r>
      <w:r w:rsidR="00CF2D66">
        <w:t xml:space="preserve">embalaje y transporte </w:t>
      </w:r>
      <w:r w:rsidR="0059735B">
        <w:t xml:space="preserve">terrestre </w:t>
      </w:r>
      <w:r w:rsidR="00CF2D66">
        <w:t xml:space="preserve">de </w:t>
      </w:r>
      <w:r w:rsidR="0059735B">
        <w:t>residuos peligrosos (desde la perspectiva del Plan considerados simplemente como Mercancías Peligrosas susceptibles de dañar al ambiente o la salud humana)</w:t>
      </w:r>
      <w:r w:rsidR="00CF2D66">
        <w:t xml:space="preserve"> desde los puntos de recolección en diferentes puntos en las rutas alternas que constituyen la ruta Bogotá – Car</w:t>
      </w:r>
      <w:r w:rsidR="0059735B">
        <w:t xml:space="preserve">tagena, y Medellín – Cartagena, </w:t>
      </w:r>
      <w:r>
        <w:t>hasta el puerto de exportación</w:t>
      </w:r>
      <w:r w:rsidR="00CF2D66">
        <w:t>.</w:t>
      </w:r>
      <w:r w:rsidR="0059735B">
        <w:t xml:space="preserve"> Los </w:t>
      </w:r>
      <w:r>
        <w:t>transportes que tienen lugar fuera del territorio colombiano son controlados por otras autoridades: e</w:t>
      </w:r>
      <w:r w:rsidR="0059735B">
        <w:t xml:space="preserve">l transporte marítimo </w:t>
      </w:r>
      <w:r>
        <w:t xml:space="preserve">es controlado por la Organización Marítima Internacional (en aplicación del Convenio </w:t>
      </w:r>
      <w:proofErr w:type="spellStart"/>
      <w:r>
        <w:t>Marpol</w:t>
      </w:r>
      <w:proofErr w:type="spellEnd"/>
      <w:r>
        <w:t xml:space="preserve">); </w:t>
      </w:r>
      <w:r w:rsidR="0059735B">
        <w:t xml:space="preserve">y el transporte por carretera europea </w:t>
      </w:r>
      <w:r>
        <w:t xml:space="preserve">es controlado por </w:t>
      </w:r>
      <w:r w:rsidR="0059735B">
        <w:t xml:space="preserve">las </w:t>
      </w:r>
      <w:r>
        <w:t xml:space="preserve">diferentes </w:t>
      </w:r>
      <w:r w:rsidR="0059735B">
        <w:t>Autoridades Competentes para el Convenio de Basilea</w:t>
      </w:r>
      <w:r>
        <w:t xml:space="preserve"> (en aplicación de dicho Convenio) y por las autoridades de tránsito (en aplicación del Acuerdo ADR, similar al Decreto 1609 de 2002 colombiano)</w:t>
      </w:r>
      <w:r w:rsidR="0059735B">
        <w:t>.</w:t>
      </w:r>
    </w:p>
    <w:p w:rsidR="00CF2D66" w:rsidRDefault="00CF2D66" w:rsidP="00CF2D66"/>
    <w:p w:rsidR="00CF2D66" w:rsidRDefault="00C112F2" w:rsidP="0016731D">
      <w:pPr>
        <w:numPr>
          <w:ilvl w:val="0"/>
          <w:numId w:val="27"/>
        </w:numPr>
      </w:pPr>
      <w:r>
        <w:rPr>
          <w:b/>
        </w:rPr>
        <w:t xml:space="preserve">Cobertura </w:t>
      </w:r>
      <w:r w:rsidR="00CF2D66" w:rsidRPr="00C112F2">
        <w:rPr>
          <w:b/>
        </w:rPr>
        <w:t>Geográfica</w:t>
      </w:r>
      <w:r w:rsidR="00CF2D66" w:rsidRPr="006219BD">
        <w:t xml:space="preserve">: </w:t>
      </w:r>
      <w:r>
        <w:t>este Plan</w:t>
      </w:r>
      <w:r w:rsidR="00CF2D66">
        <w:t xml:space="preserve"> opera en las ru</w:t>
      </w:r>
      <w:r>
        <w:t>tas de transporte mencionadas (v</w:t>
      </w:r>
      <w:r w:rsidR="00CF2D66">
        <w:t xml:space="preserve">er </w:t>
      </w:r>
      <w:r>
        <w:t xml:space="preserve">los </w:t>
      </w:r>
      <w:r w:rsidR="00CF2D66">
        <w:t>Mapas Anexos</w:t>
      </w:r>
      <w:r>
        <w:t xml:space="preserve"> y el Plan Informativo</w:t>
      </w:r>
      <w:r w:rsidR="00CF2D66">
        <w:t>)</w:t>
      </w:r>
      <w:r>
        <w:t>. Las rutas iniciales que se contemplan se listan a continuación, sin que por ello no se puedan agregar variantes o rutas nuevas en virtud de las necesidades de un proyecto específico (lo cual no modificaría el resto de este Plan).</w:t>
      </w:r>
      <w:r w:rsidR="00CF2D66">
        <w:t xml:space="preserve"> </w:t>
      </w:r>
      <w:bookmarkStart w:id="42" w:name="_Toc426516838"/>
      <w:bookmarkStart w:id="43" w:name="_Toc426517778"/>
      <w:bookmarkStart w:id="44" w:name="_Toc470840805"/>
    </w:p>
    <w:p w:rsidR="00CF2D66" w:rsidRDefault="00F95FB0" w:rsidP="00C112F2">
      <w:r>
        <w:rPr>
          <w:noProof/>
          <w:sz w:val="20"/>
        </w:rPr>
        <w:pict>
          <v:shapetype id="_x0000_t202" coordsize="21600,21600" o:spt="202" path="m,l,21600r21600,l21600,xe">
            <v:stroke joinstyle="miter"/>
            <v:path gradientshapeok="t" o:connecttype="rect"/>
          </v:shapetype>
          <v:shape id="_x0000_s1028" type="#_x0000_t202" style="position:absolute;left:0;text-align:left;margin-left:99.1pt;margin-top:384.3pt;width:297pt;height:18pt;z-index:251662336">
            <v:textbox>
              <w:txbxContent>
                <w:p w:rsidR="00F95FB0" w:rsidRDefault="00F95FB0" w:rsidP="00CF2D66">
                  <w:pPr>
                    <w:rPr>
                      <w:sz w:val="14"/>
                    </w:rPr>
                  </w:pPr>
                  <w:r>
                    <w:rPr>
                      <w:sz w:val="14"/>
                    </w:rPr>
                    <w:t>RUTAS PARA EL TRANSPORTE DE RESIDUOS PELIGROS</w:t>
                  </w:r>
                </w:p>
              </w:txbxContent>
            </v:textbox>
          </v:shape>
        </w:pict>
      </w:r>
      <w:r>
        <w:rPr>
          <w:noProof/>
          <w:sz w:val="20"/>
        </w:rPr>
        <w:pict>
          <v:line id="_x0000_s1027" style="position:absolute;left:0;text-align:left;z-index:251661312" from="54.1pt,393.3pt" to="90.1pt,393.3pt" strokecolor="blue" strokeweight="1.5pt"/>
        </w:pict>
      </w:r>
    </w:p>
    <w:p w:rsidR="00C112F2" w:rsidRPr="004D6110" w:rsidRDefault="00C112F2" w:rsidP="0016731D">
      <w:pPr>
        <w:numPr>
          <w:ilvl w:val="0"/>
          <w:numId w:val="26"/>
        </w:numPr>
        <w:rPr>
          <w:sz w:val="22"/>
          <w:szCs w:val="22"/>
        </w:rPr>
      </w:pPr>
      <w:r w:rsidRPr="004D6110">
        <w:rPr>
          <w:sz w:val="22"/>
          <w:szCs w:val="22"/>
        </w:rPr>
        <w:t>Bogotá – Bucaramanga.</w:t>
      </w:r>
    </w:p>
    <w:p w:rsidR="00C112F2" w:rsidRPr="004D6110" w:rsidRDefault="00C112F2" w:rsidP="0016731D">
      <w:pPr>
        <w:numPr>
          <w:ilvl w:val="0"/>
          <w:numId w:val="26"/>
        </w:numPr>
        <w:rPr>
          <w:sz w:val="22"/>
          <w:szCs w:val="22"/>
        </w:rPr>
      </w:pPr>
      <w:r w:rsidRPr="004D6110">
        <w:rPr>
          <w:sz w:val="22"/>
          <w:szCs w:val="22"/>
        </w:rPr>
        <w:t>Bogotá – Troncal de la Paz – La Costa (Cartagena, Barranquilla, Santa Marta, Riohacha).</w:t>
      </w:r>
    </w:p>
    <w:p w:rsidR="00C112F2" w:rsidRPr="004D6110" w:rsidRDefault="00C112F2" w:rsidP="0016731D">
      <w:pPr>
        <w:numPr>
          <w:ilvl w:val="0"/>
          <w:numId w:val="26"/>
        </w:numPr>
        <w:rPr>
          <w:sz w:val="22"/>
          <w:szCs w:val="22"/>
        </w:rPr>
      </w:pPr>
      <w:proofErr w:type="spellStart"/>
      <w:r w:rsidRPr="004D6110">
        <w:rPr>
          <w:sz w:val="22"/>
          <w:szCs w:val="22"/>
        </w:rPr>
        <w:t>Bosconia</w:t>
      </w:r>
      <w:proofErr w:type="spellEnd"/>
      <w:r w:rsidRPr="004D6110">
        <w:rPr>
          <w:sz w:val="22"/>
          <w:szCs w:val="22"/>
        </w:rPr>
        <w:t xml:space="preserve"> – El Plato – Cartagena.</w:t>
      </w:r>
    </w:p>
    <w:p w:rsidR="00C112F2" w:rsidRPr="004D6110" w:rsidRDefault="00C112F2" w:rsidP="0016731D">
      <w:pPr>
        <w:numPr>
          <w:ilvl w:val="0"/>
          <w:numId w:val="26"/>
        </w:numPr>
        <w:rPr>
          <w:sz w:val="22"/>
          <w:szCs w:val="22"/>
        </w:rPr>
      </w:pPr>
      <w:r w:rsidRPr="004D6110">
        <w:rPr>
          <w:sz w:val="22"/>
          <w:szCs w:val="22"/>
        </w:rPr>
        <w:t>Villavicencio – Bogotá –Bucaramanga  - La Costa (</w:t>
      </w:r>
      <w:proofErr w:type="gramStart"/>
      <w:r w:rsidRPr="004D6110">
        <w:rPr>
          <w:sz w:val="22"/>
          <w:szCs w:val="22"/>
        </w:rPr>
        <w:t>Cartagena ,</w:t>
      </w:r>
      <w:proofErr w:type="gramEnd"/>
      <w:r w:rsidRPr="004D6110">
        <w:rPr>
          <w:sz w:val="22"/>
          <w:szCs w:val="22"/>
        </w:rPr>
        <w:t xml:space="preserve"> Barranquilla, Santa Marta – Riohacha).</w:t>
      </w:r>
    </w:p>
    <w:p w:rsidR="00C112F2" w:rsidRPr="004D6110" w:rsidRDefault="00C112F2" w:rsidP="0016731D">
      <w:pPr>
        <w:numPr>
          <w:ilvl w:val="0"/>
          <w:numId w:val="26"/>
        </w:numPr>
        <w:rPr>
          <w:sz w:val="22"/>
          <w:szCs w:val="22"/>
        </w:rPr>
      </w:pPr>
      <w:r w:rsidRPr="004D6110">
        <w:rPr>
          <w:sz w:val="22"/>
          <w:szCs w:val="22"/>
        </w:rPr>
        <w:t>Pasto – Medellín – Cartagena.</w:t>
      </w:r>
    </w:p>
    <w:p w:rsidR="00C112F2" w:rsidRPr="004D6110" w:rsidRDefault="00C112F2" w:rsidP="0016731D">
      <w:pPr>
        <w:numPr>
          <w:ilvl w:val="0"/>
          <w:numId w:val="26"/>
        </w:numPr>
        <w:rPr>
          <w:sz w:val="22"/>
          <w:szCs w:val="22"/>
        </w:rPr>
      </w:pPr>
      <w:r w:rsidRPr="004D6110">
        <w:rPr>
          <w:sz w:val="22"/>
          <w:szCs w:val="22"/>
        </w:rPr>
        <w:t>Pasto – Ibagué – Honda – Troncal de la Paz – Cartagena.</w:t>
      </w:r>
    </w:p>
    <w:p w:rsidR="00C112F2" w:rsidRPr="004D6110" w:rsidRDefault="00C112F2" w:rsidP="0016731D">
      <w:pPr>
        <w:numPr>
          <w:ilvl w:val="0"/>
          <w:numId w:val="26"/>
        </w:numPr>
        <w:rPr>
          <w:sz w:val="22"/>
          <w:szCs w:val="22"/>
        </w:rPr>
      </w:pPr>
      <w:r w:rsidRPr="004D6110">
        <w:rPr>
          <w:sz w:val="22"/>
          <w:szCs w:val="22"/>
        </w:rPr>
        <w:t>Pereira – Manizales – Honda.</w:t>
      </w:r>
    </w:p>
    <w:p w:rsidR="00C112F2" w:rsidRPr="004D6110" w:rsidRDefault="00C112F2" w:rsidP="0016731D">
      <w:pPr>
        <w:numPr>
          <w:ilvl w:val="0"/>
          <w:numId w:val="26"/>
        </w:numPr>
        <w:rPr>
          <w:sz w:val="22"/>
          <w:szCs w:val="22"/>
        </w:rPr>
      </w:pPr>
      <w:r w:rsidRPr="004D6110">
        <w:rPr>
          <w:sz w:val="22"/>
          <w:szCs w:val="22"/>
        </w:rPr>
        <w:t>Pasto – Buenaventura.</w:t>
      </w:r>
    </w:p>
    <w:p w:rsidR="00C112F2" w:rsidRDefault="00C112F2">
      <w:pPr>
        <w:jc w:val="left"/>
      </w:pPr>
      <w:r>
        <w:br w:type="page"/>
      </w:r>
    </w:p>
    <w:p w:rsidR="00CF2D66" w:rsidRDefault="00CF2D66" w:rsidP="00CF2D66">
      <w:pPr>
        <w:ind w:left="283"/>
      </w:pPr>
    </w:p>
    <w:p w:rsidR="00CF2D66" w:rsidRPr="006219BD" w:rsidRDefault="00C112F2" w:rsidP="00C112F2">
      <w:pPr>
        <w:pStyle w:val="Ttulo3"/>
      </w:pPr>
      <w:bookmarkStart w:id="45" w:name="_Toc271277825"/>
      <w:r w:rsidRPr="006219BD">
        <w:t>Alcance</w:t>
      </w:r>
      <w:bookmarkEnd w:id="42"/>
      <w:bookmarkEnd w:id="43"/>
      <w:bookmarkEnd w:id="44"/>
      <w:r w:rsidR="00840671">
        <w:t xml:space="preserve"> del Plan</w:t>
      </w:r>
      <w:bookmarkEnd w:id="45"/>
    </w:p>
    <w:p w:rsidR="00CF2D66" w:rsidRDefault="00CF2D66" w:rsidP="00CF2D66">
      <w:pPr>
        <w:rPr>
          <w:b/>
        </w:rPr>
      </w:pPr>
    </w:p>
    <w:p w:rsidR="00C112F2" w:rsidRDefault="00CF2D66" w:rsidP="00CF2D66">
      <w:r>
        <w:t xml:space="preserve">El </w:t>
      </w:r>
      <w:r w:rsidR="00C112F2">
        <w:t>Plan</w:t>
      </w:r>
      <w:r>
        <w:t xml:space="preserve"> ha sido diseñ</w:t>
      </w:r>
      <w:r w:rsidR="00C112F2">
        <w:t xml:space="preserve">ado para brindar al personal del Grupo </w:t>
      </w:r>
      <w:r>
        <w:t xml:space="preserve">guías para el manejo de eventuales derrames de Residuos Peligrosos, </w:t>
      </w:r>
      <w:r w:rsidR="00C112F2">
        <w:t xml:space="preserve">y en especial </w:t>
      </w:r>
      <w:r>
        <w:t>con el fin de evitar su contacto con drenajes o cuerpos de agua</w:t>
      </w:r>
      <w:r w:rsidR="00C112F2">
        <w:t xml:space="preserve"> que pudieran esparcir la contaminación</w:t>
      </w:r>
      <w:r>
        <w:t xml:space="preserve">. </w:t>
      </w:r>
    </w:p>
    <w:p w:rsidR="00C112F2" w:rsidRDefault="00C112F2" w:rsidP="00CF2D66"/>
    <w:p w:rsidR="00C112F2" w:rsidRDefault="00C112F2" w:rsidP="00CF2D66">
      <w:r>
        <w:t>La</w:t>
      </w:r>
      <w:r w:rsidR="00CF2D66">
        <w:t xml:space="preserve"> elaboración </w:t>
      </w:r>
      <w:r>
        <w:t xml:space="preserve">del Plan </w:t>
      </w:r>
      <w:r w:rsidR="00CF2D66">
        <w:t>comprende el diseño de estructuras organizacionales y cuadros funcionales en tres niveles relacionados con escenarios de riesgo de desbordamiento de los niveles de manejo preventivo establecidos para el material, la formulación de procedimientos de respuesta y control, y el suministro de información de varios tipos: </w:t>
      </w:r>
    </w:p>
    <w:p w:rsidR="00C112F2" w:rsidRDefault="00C112F2" w:rsidP="00CF2D66"/>
    <w:p w:rsidR="00C112F2" w:rsidRDefault="00C112F2" w:rsidP="0016731D">
      <w:pPr>
        <w:pStyle w:val="Prrafodelista"/>
        <w:numPr>
          <w:ilvl w:val="0"/>
          <w:numId w:val="28"/>
        </w:numPr>
      </w:pPr>
      <w:r>
        <w:rPr>
          <w:b/>
        </w:rPr>
        <w:t xml:space="preserve">Información </w:t>
      </w:r>
      <w:r w:rsidR="00CF2D66" w:rsidRPr="00C112F2">
        <w:rPr>
          <w:b/>
        </w:rPr>
        <w:t>Cartográfica</w:t>
      </w:r>
      <w:r>
        <w:rPr>
          <w:b/>
        </w:rPr>
        <w:t>:</w:t>
      </w:r>
      <w:r>
        <w:t xml:space="preserve"> </w:t>
      </w:r>
      <w:r w:rsidR="00CF2D66">
        <w:t>para la localización de puntos de riesgo, de observación y de control);</w:t>
      </w:r>
    </w:p>
    <w:p w:rsidR="00C112F2" w:rsidRDefault="00C112F2" w:rsidP="00C112F2">
      <w:pPr>
        <w:pStyle w:val="Prrafodelista"/>
        <w:ind w:left="720"/>
      </w:pPr>
    </w:p>
    <w:p w:rsidR="00C112F2" w:rsidRDefault="00C112F2" w:rsidP="0016731D">
      <w:pPr>
        <w:pStyle w:val="Prrafodelista"/>
        <w:numPr>
          <w:ilvl w:val="0"/>
          <w:numId w:val="28"/>
        </w:numPr>
      </w:pPr>
      <w:r>
        <w:rPr>
          <w:b/>
        </w:rPr>
        <w:t>Información</w:t>
      </w:r>
      <w:r w:rsidR="00CF2D66">
        <w:t xml:space="preserve"> </w:t>
      </w:r>
      <w:r w:rsidR="00CF2D66" w:rsidRPr="00C112F2">
        <w:rPr>
          <w:b/>
        </w:rPr>
        <w:t>Institucional</w:t>
      </w:r>
      <w:r>
        <w:rPr>
          <w:b/>
        </w:rPr>
        <w:t xml:space="preserve">: </w:t>
      </w:r>
      <w:r w:rsidR="00CF2D66">
        <w:t xml:space="preserve">para la localización de personal </w:t>
      </w:r>
      <w:r>
        <w:t xml:space="preserve">clave </w:t>
      </w:r>
      <w:r w:rsidR="00CF2D66">
        <w:t xml:space="preserve">y la coordinación con autoridades y comunidades del Sistema Nacional de Prevención y Atención de Desastres); </w:t>
      </w:r>
    </w:p>
    <w:p w:rsidR="00C112F2" w:rsidRDefault="00C112F2" w:rsidP="00C112F2"/>
    <w:p w:rsidR="00C112F2" w:rsidRDefault="00C112F2" w:rsidP="0016731D">
      <w:pPr>
        <w:pStyle w:val="Prrafodelista"/>
        <w:numPr>
          <w:ilvl w:val="0"/>
          <w:numId w:val="28"/>
        </w:numPr>
      </w:pPr>
      <w:r>
        <w:rPr>
          <w:b/>
        </w:rPr>
        <w:t xml:space="preserve">Información </w:t>
      </w:r>
      <w:r w:rsidR="00CF2D66" w:rsidRPr="00C112F2">
        <w:rPr>
          <w:b/>
        </w:rPr>
        <w:t>Ambiental-Social</w:t>
      </w:r>
      <w:r>
        <w:rPr>
          <w:b/>
        </w:rPr>
        <w:t>:</w:t>
      </w:r>
      <w:r w:rsidR="00CF2D66" w:rsidRPr="00C112F2">
        <w:rPr>
          <w:b/>
        </w:rPr>
        <w:t xml:space="preserve"> </w:t>
      </w:r>
      <w:r w:rsidR="00CF2D66">
        <w:t>para la definición de prioridades de protección, o la selección de zonas de sacrificio en tareas de contención y recuperación), y otra serie de datos relacionados con el comportamiento del derrame, su control y la prevención de los efectos sobre la salud humana.</w:t>
      </w:r>
    </w:p>
    <w:p w:rsidR="00C112F2" w:rsidRDefault="00C112F2" w:rsidP="00C112F2">
      <w:pPr>
        <w:pStyle w:val="Prrafodelista"/>
      </w:pPr>
    </w:p>
    <w:p w:rsidR="00C112F2" w:rsidRPr="00C112F2" w:rsidRDefault="00C112F2" w:rsidP="0016731D">
      <w:pPr>
        <w:pStyle w:val="Prrafodelista"/>
        <w:numPr>
          <w:ilvl w:val="0"/>
          <w:numId w:val="28"/>
        </w:numPr>
        <w:rPr>
          <w:b/>
        </w:rPr>
      </w:pPr>
      <w:r w:rsidRPr="00C112F2">
        <w:rPr>
          <w:b/>
        </w:rPr>
        <w:t>Información Modular:</w:t>
      </w:r>
      <w:r>
        <w:t xml:space="preserve"> para la identificación de riesgos especí</w:t>
      </w:r>
      <w:r w:rsidR="00840671">
        <w:t>ficos de cada Clase de residuo. I</w:t>
      </w:r>
      <w:r>
        <w:t xml:space="preserve">nicialmente </w:t>
      </w:r>
      <w:r w:rsidR="00840671">
        <w:t>se presentan los módulos para residuos de Clase</w:t>
      </w:r>
      <w:r>
        <w:t xml:space="preserve"> 3</w:t>
      </w:r>
      <w:r w:rsidR="00840671">
        <w:t xml:space="preserve"> (fichas de color rojo)</w:t>
      </w:r>
      <w:r>
        <w:t xml:space="preserve">, </w:t>
      </w:r>
      <w:r w:rsidR="00840671">
        <w:t xml:space="preserve">Clase </w:t>
      </w:r>
      <w:r>
        <w:t xml:space="preserve">6.1 </w:t>
      </w:r>
      <w:r w:rsidR="00840671">
        <w:t xml:space="preserve">(fichas de color azul) </w:t>
      </w:r>
      <w:r>
        <w:t xml:space="preserve">y </w:t>
      </w:r>
      <w:r w:rsidR="00840671">
        <w:t xml:space="preserve">Clase </w:t>
      </w:r>
      <w:r>
        <w:t>9</w:t>
      </w:r>
      <w:r w:rsidR="00840671">
        <w:t xml:space="preserve"> (fichas de color verde)</w:t>
      </w:r>
      <w:r>
        <w:t>.</w:t>
      </w:r>
    </w:p>
    <w:p w:rsidR="00C112F2" w:rsidRDefault="00C112F2" w:rsidP="00C112F2">
      <w:pPr>
        <w:pStyle w:val="Prrafodelista"/>
      </w:pPr>
    </w:p>
    <w:p w:rsidR="00CF2D66" w:rsidRDefault="00CF2D66" w:rsidP="00C112F2">
      <w:r>
        <w:t xml:space="preserve">El rango de prioridades en la ejecución del </w:t>
      </w:r>
      <w:r w:rsidR="00840671">
        <w:t>Plan</w:t>
      </w:r>
      <w:r>
        <w:t xml:space="preserve"> ha sido establecido según las políticas del </w:t>
      </w:r>
      <w:r w:rsidR="00840671">
        <w:t>Grupo de la siguiente forma</w:t>
      </w:r>
      <w:r>
        <w:t>:</w:t>
      </w:r>
    </w:p>
    <w:p w:rsidR="00CF2D66" w:rsidRDefault="00CF2D66" w:rsidP="00CF2D66"/>
    <w:p w:rsidR="00CF2D66" w:rsidRDefault="00CF2D66" w:rsidP="0016731D">
      <w:pPr>
        <w:numPr>
          <w:ilvl w:val="0"/>
          <w:numId w:val="29"/>
        </w:numPr>
      </w:pPr>
      <w:r>
        <w:t>La preservación de la vida humana y la atención de personas eventualmente afectadas por la emergencia en forma directa.</w:t>
      </w:r>
    </w:p>
    <w:p w:rsidR="00CF2D66" w:rsidRDefault="00CF2D66" w:rsidP="00CF2D66"/>
    <w:p w:rsidR="00CF2D66" w:rsidRDefault="00CF2D66" w:rsidP="0016731D">
      <w:pPr>
        <w:numPr>
          <w:ilvl w:val="0"/>
          <w:numId w:val="29"/>
        </w:numPr>
      </w:pPr>
      <w:r>
        <w:t>La preservación de infraestructura de uso humano (ejemplo: bocatomas de agua) y ecosistemas de alta sensibilidad, acuáticos y terrestres que puedan ser afectados por los Residuos Peligrosos.</w:t>
      </w:r>
    </w:p>
    <w:p w:rsidR="00CF2D66" w:rsidRDefault="00CF2D66" w:rsidP="00CF2D66"/>
    <w:p w:rsidR="00CF2D66" w:rsidRDefault="00CF2D66" w:rsidP="0016731D">
      <w:pPr>
        <w:numPr>
          <w:ilvl w:val="0"/>
          <w:numId w:val="29"/>
        </w:numPr>
      </w:pPr>
      <w:r>
        <w:t>El rápido retorno a condiciones normales de operación en aras de cumplir en la forma más eficiente posible con los itinerarios de transporte de los residuos hasta las instalaciones de tratamiento en Europa.</w:t>
      </w:r>
    </w:p>
    <w:p w:rsidR="00CF2D66" w:rsidRDefault="00CF2D66" w:rsidP="00CF2D66"/>
    <w:p w:rsidR="00CF2D66" w:rsidRDefault="00CF2D66" w:rsidP="00CF2D66">
      <w:r>
        <w:t xml:space="preserve">La estrategia general del </w:t>
      </w:r>
      <w:r w:rsidR="00840671">
        <w:t>Plan</w:t>
      </w:r>
      <w:r>
        <w:t xml:space="preserve"> mantiene el diagrama de flujo tradicional </w:t>
      </w:r>
      <w:r>
        <w:rPr>
          <w:i/>
        </w:rPr>
        <w:t xml:space="preserve">Detección </w:t>
      </w:r>
      <w:r>
        <w:rPr>
          <w:i/>
        </w:rPr>
        <w:sym w:font="Monotype Sorts" w:char="F0EB"/>
      </w:r>
      <w:r>
        <w:rPr>
          <w:i/>
        </w:rPr>
        <w:t xml:space="preserve"> Notificación </w:t>
      </w:r>
      <w:r>
        <w:rPr>
          <w:i/>
        </w:rPr>
        <w:sym w:font="Monotype Sorts" w:char="F0EB"/>
      </w:r>
      <w:r>
        <w:t xml:space="preserve">  </w:t>
      </w:r>
      <w:r>
        <w:rPr>
          <w:i/>
        </w:rPr>
        <w:t xml:space="preserve">Evaluación </w:t>
      </w:r>
      <w:r>
        <w:rPr>
          <w:i/>
        </w:rPr>
        <w:sym w:font="Monotype Sorts" w:char="F0EB"/>
      </w:r>
      <w:r>
        <w:rPr>
          <w:i/>
        </w:rPr>
        <w:t xml:space="preserve"> Control </w:t>
      </w:r>
      <w:r>
        <w:rPr>
          <w:i/>
        </w:rPr>
        <w:sym w:font="Monotype Sorts" w:char="F0EB"/>
      </w:r>
      <w:r>
        <w:rPr>
          <w:i/>
        </w:rPr>
        <w:t xml:space="preserve"> Terminación </w:t>
      </w:r>
      <w:r>
        <w:rPr>
          <w:i/>
        </w:rPr>
        <w:sym w:font="Monotype Sorts" w:char="F0EB"/>
      </w:r>
      <w:r>
        <w:rPr>
          <w:i/>
        </w:rPr>
        <w:t xml:space="preserve"> Evaluación de  la Respuesta </w:t>
      </w:r>
      <w:r>
        <w:t xml:space="preserve"> presente en todo Plan de Contingencia. El </w:t>
      </w:r>
      <w:r w:rsidR="00840671">
        <w:t>Plan</w:t>
      </w:r>
      <w:r>
        <w:t xml:space="preserve"> suministra alguna información básica para la ejecución de las labores de control (organización, funciones y procedimientos), y las autoridades, instituciones y comunidades de la zona se convierten en fuente de datos específicos que optimizan su efectividad.</w:t>
      </w:r>
    </w:p>
    <w:p w:rsidR="00CF2D66" w:rsidRDefault="00CF2D66" w:rsidP="00CF2D66"/>
    <w:p w:rsidR="00CF2D66" w:rsidRDefault="00CF2D66" w:rsidP="00CF2D66">
      <w:pPr>
        <w:pStyle w:val="Textoindependiente"/>
      </w:pPr>
      <w:r>
        <w:t>En términos operativos, es importante puntualizar que, debido a que los mecanismos preventivos para el manejo</w:t>
      </w:r>
      <w:r w:rsidR="00840671">
        <w:t xml:space="preserve"> del material son tan estrictos</w:t>
      </w:r>
      <w:r>
        <w:t xml:space="preserve"> y las rutas de transporte terrestre presentan factores de amenaza no previsibles</w:t>
      </w:r>
      <w:r w:rsidR="00840671">
        <w:t xml:space="preserve"> (como desbordamientos de acuíferos o derrumbes)</w:t>
      </w:r>
      <w:r>
        <w:t xml:space="preserve">, en el presente Plan de Contingencia no se hace un registro temático de la totalidad de escenarios de amenaza natural y antrópica a lo largo de las vías (ya que según las circunstancias se puede optar por vías alternas), estableciendo en su lugar algunos escenarios básicos de riesgo y entrenando al personal a cargo del transporte para su identificación </w:t>
      </w:r>
      <w:r w:rsidRPr="00CB2B53">
        <w:rPr>
          <w:i/>
        </w:rPr>
        <w:t>in situ</w:t>
      </w:r>
      <w:r>
        <w:t xml:space="preserve"> y la se</w:t>
      </w:r>
      <w:r w:rsidR="00CB2B53">
        <w:t>lección del tipo de respuesta má</w:t>
      </w:r>
      <w:r>
        <w:t>s adecuado.</w:t>
      </w:r>
      <w:bookmarkStart w:id="46" w:name="_Toc426516839"/>
      <w:bookmarkStart w:id="47" w:name="_Toc426517779"/>
      <w:bookmarkStart w:id="48" w:name="_Toc470840806"/>
    </w:p>
    <w:p w:rsidR="00CF2D66" w:rsidRDefault="00CF2D66" w:rsidP="00CF2D66">
      <w:pPr>
        <w:pStyle w:val="Textoindependiente"/>
      </w:pPr>
    </w:p>
    <w:p w:rsidR="00CF2D66" w:rsidRDefault="00CB2B53" w:rsidP="00CB2B53">
      <w:pPr>
        <w:pStyle w:val="Ttulo2"/>
      </w:pPr>
      <w:bookmarkStart w:id="49" w:name="_Toc271277826"/>
      <w:r w:rsidRPr="0035109A">
        <w:t xml:space="preserve">Evaluación </w:t>
      </w:r>
      <w:r>
        <w:t>d</w:t>
      </w:r>
      <w:r w:rsidRPr="0035109A">
        <w:t>e Riesgos</w:t>
      </w:r>
      <w:bookmarkEnd w:id="46"/>
      <w:bookmarkEnd w:id="47"/>
      <w:bookmarkEnd w:id="48"/>
      <w:r w:rsidR="00B659A8">
        <w:t xml:space="preserve"> para el Transporte Seguro</w:t>
      </w:r>
      <w:bookmarkEnd w:id="49"/>
    </w:p>
    <w:p w:rsidR="00CB2B53" w:rsidRPr="00CB2B53" w:rsidRDefault="00CB2B53" w:rsidP="00CB2B53">
      <w:pPr>
        <w:rPr>
          <w:lang w:val="es-CO"/>
        </w:rPr>
      </w:pPr>
    </w:p>
    <w:p w:rsidR="00CF2D66" w:rsidRDefault="00CB2B53" w:rsidP="00CB2B53">
      <w:pPr>
        <w:pStyle w:val="Ttulo3"/>
      </w:pPr>
      <w:bookmarkStart w:id="50" w:name="_Toc271277827"/>
      <w:r>
        <w:t>Introducción</w:t>
      </w:r>
      <w:bookmarkEnd w:id="50"/>
    </w:p>
    <w:p w:rsidR="00CF2D66" w:rsidRDefault="00CF2D66" w:rsidP="00CF2D66">
      <w:pPr>
        <w:rPr>
          <w:b/>
        </w:rPr>
      </w:pPr>
    </w:p>
    <w:p w:rsidR="00CB2B53" w:rsidRDefault="00CF2D66" w:rsidP="00CF2D66">
      <w:r>
        <w:t xml:space="preserve">El análisis de riesgos </w:t>
      </w:r>
      <w:r w:rsidR="00CB2B53">
        <w:t xml:space="preserve">se realiza en </w:t>
      </w:r>
      <w:r w:rsidR="00B659A8">
        <w:t>tres</w:t>
      </w:r>
      <w:r w:rsidR="00CB2B53">
        <w:t xml:space="preserve"> etapas distintas en función de las prioridades en el buen término de un proyecto. </w:t>
      </w:r>
      <w:r w:rsidR="00B659A8">
        <w:t>Las etapas van de lo general a lo específico.</w:t>
      </w:r>
    </w:p>
    <w:p w:rsidR="00CB2B53" w:rsidRDefault="00CB2B53" w:rsidP="00CF2D66"/>
    <w:p w:rsidR="00CB2B53" w:rsidRDefault="00CB2B53" w:rsidP="0016731D">
      <w:pPr>
        <w:pStyle w:val="Prrafodelista"/>
        <w:numPr>
          <w:ilvl w:val="0"/>
          <w:numId w:val="30"/>
        </w:numPr>
      </w:pPr>
      <w:r>
        <w:t xml:space="preserve">En primer lugar se efectúa el </w:t>
      </w:r>
      <w:r w:rsidRPr="00B659A8">
        <w:rPr>
          <w:b/>
        </w:rPr>
        <w:t>análisis de riesgos generales</w:t>
      </w:r>
      <w:r>
        <w:t xml:space="preserve"> </w:t>
      </w:r>
      <w:r w:rsidR="00CF2D66">
        <w:t xml:space="preserve">para el transporte </w:t>
      </w:r>
      <w:r>
        <w:t xml:space="preserve">terrestre </w:t>
      </w:r>
      <w:r w:rsidR="00CF2D66">
        <w:t xml:space="preserve">de Residuos Peligrosos (ver documento correspondiente en </w:t>
      </w:r>
      <w:r>
        <w:t>los anexos</w:t>
      </w:r>
      <w:r w:rsidR="00CF2D66">
        <w:t xml:space="preserve">) </w:t>
      </w:r>
      <w:r>
        <w:t>bajo el estándar NZ 3931, hoy de aplicación general.</w:t>
      </w:r>
      <w:r w:rsidR="00CF2D66">
        <w:t xml:space="preserve"> </w:t>
      </w:r>
      <w:r>
        <w:t>Dicho análisis nos permite visualizar los riesgos más evidentes, probables y posibles de un movimiento terrestre de mercancías peligrosas, y en la práctica su aplicación nos puede ayudar a mitigar esos riesgos de manera contundente.</w:t>
      </w:r>
    </w:p>
    <w:p w:rsidR="00CB2B53" w:rsidRDefault="00CB2B53" w:rsidP="00CF2D66"/>
    <w:p w:rsidR="00CB2B53" w:rsidRDefault="00CB2B53" w:rsidP="0016731D">
      <w:pPr>
        <w:pStyle w:val="Prrafodelista"/>
        <w:numPr>
          <w:ilvl w:val="0"/>
          <w:numId w:val="30"/>
        </w:numPr>
      </w:pPr>
      <w:r>
        <w:t xml:space="preserve">En segundo lugar se efectúa el </w:t>
      </w:r>
      <w:r w:rsidRPr="00B659A8">
        <w:rPr>
          <w:b/>
        </w:rPr>
        <w:t xml:space="preserve">análisis de riesgos </w:t>
      </w:r>
      <w:r w:rsidR="00B659A8">
        <w:rPr>
          <w:b/>
        </w:rPr>
        <w:t>intermedios</w:t>
      </w:r>
      <w:r w:rsidR="00B659A8">
        <w:t xml:space="preserve"> para el transporte, y se refiere a los riesgos asociados con el transporte de cada Clase de residuo (las clases son definidas por las Naciones Unidas e inicialmente se </w:t>
      </w:r>
      <w:r w:rsidR="00B659A8">
        <w:lastRenderedPageBreak/>
        <w:t>estudian los riesgos asociados a las Clases 3, 6.1 y 9). Dichos análisis de riesgos intermedios hacen parte del Módulo correspondiente a cada Clase. De esta forma los especialistas encargados del transporte tendrán rápido acceso a la información de emergencia, identificando los riesgos por el color de la ficha.</w:t>
      </w:r>
    </w:p>
    <w:p w:rsidR="00B659A8" w:rsidRDefault="00B659A8" w:rsidP="00B659A8">
      <w:pPr>
        <w:pStyle w:val="Prrafodelista"/>
      </w:pPr>
    </w:p>
    <w:p w:rsidR="00B659A8" w:rsidRPr="00CB2B53" w:rsidRDefault="00B659A8" w:rsidP="0016731D">
      <w:pPr>
        <w:pStyle w:val="Prrafodelista"/>
        <w:numPr>
          <w:ilvl w:val="0"/>
          <w:numId w:val="30"/>
        </w:numPr>
      </w:pPr>
      <w:r>
        <w:t xml:space="preserve">En tercer lugar se efectúa un </w:t>
      </w:r>
      <w:r>
        <w:rPr>
          <w:b/>
        </w:rPr>
        <w:t>análisis de riesgos específicos</w:t>
      </w:r>
      <w:r>
        <w:t xml:space="preserve"> para el transporte. Esta labor de análisis de riesgos específicos se hace </w:t>
      </w:r>
      <w:r w:rsidRPr="00707A1E">
        <w:rPr>
          <w:i/>
        </w:rPr>
        <w:t>in situ</w:t>
      </w:r>
      <w:r>
        <w:t xml:space="preserve"> (antes de partir el camión) en aplicación del Decreto 1609/02, el cual establece que tanto la Hoja de Seguridad como la Tarjeta de Emergencia de cada Mercancía Peligrosa deberá acompañar al transporte. La </w:t>
      </w:r>
      <w:r w:rsidRPr="00707A1E">
        <w:rPr>
          <w:b/>
        </w:rPr>
        <w:t>Hoja de Seguridad</w:t>
      </w:r>
      <w:r>
        <w:t xml:space="preserve">, </w:t>
      </w:r>
      <w:r w:rsidR="00707A1E">
        <w:t xml:space="preserve">algo </w:t>
      </w:r>
      <w:r>
        <w:t xml:space="preserve">más completa que la Tarjeta, se elabora siguiendo el estándar NTC 4435; la </w:t>
      </w:r>
      <w:r w:rsidRPr="00707A1E">
        <w:rPr>
          <w:b/>
        </w:rPr>
        <w:t>Tarjeta de Emergencia</w:t>
      </w:r>
      <w:r>
        <w:t xml:space="preserve"> se elabora siguiendo el estándar NTC 4532.</w:t>
      </w:r>
      <w:r w:rsidR="00707A1E">
        <w:t xml:space="preserve"> Ambos documentos deben ser leídos y entendidos por el conductor del vehículo de carga.</w:t>
      </w:r>
    </w:p>
    <w:p w:rsidR="00CB2B53" w:rsidRDefault="00CB2B53" w:rsidP="00CF2D66"/>
    <w:p w:rsidR="00707A1E" w:rsidRDefault="00707A1E" w:rsidP="00CF2D66">
      <w:r>
        <w:t xml:space="preserve">Este </w:t>
      </w:r>
      <w:r w:rsidRPr="00707A1E">
        <w:rPr>
          <w:b/>
        </w:rPr>
        <w:t>triple nivel de preparación</w:t>
      </w:r>
      <w:r>
        <w:t xml:space="preserve"> permite al equipo encargado del transporte terrestre de las mercancías peligrosas reaccionar adecuada y rápidamente ante cualquier evento irregular – conociendo los riesgos del transporte, los riesgos del tipo de mercancía, y los riesgos del residuo específico que se está transportando, todo en pleno cumplimiento con la normatividad nacional aplicable.</w:t>
      </w:r>
    </w:p>
    <w:p w:rsidR="00707A1E" w:rsidRDefault="00707A1E" w:rsidP="00CF2D66"/>
    <w:p w:rsidR="00CF2D66" w:rsidRDefault="00CF2D66" w:rsidP="00CF2D66">
      <w:r>
        <w:t xml:space="preserve">Debido a que las condiciones de transporte son variables en el sentido </w:t>
      </w:r>
      <w:r w:rsidR="00707A1E">
        <w:t>en</w:t>
      </w:r>
      <w:r>
        <w:t xml:space="preserve"> que puede</w:t>
      </w:r>
      <w:r w:rsidR="00707A1E">
        <w:t>n</w:t>
      </w:r>
      <w:r>
        <w:t xml:space="preserve"> elegirse rutas alternas según su disponibilidad y las condiciones de las vías nacionales, el estudio de riesgo no abarca la identificación y registro detallado de todos los factores de riesgo natural a lo largo de las vías nacionales. Antes bien, se ha entrenado al personal a cargo del transporte en una serie de medidas aplicables según un catálogo de escenarios de riesgo, y en un proceso de comunicación que les permita coordinar una respuesta con autoridades y comunidades en cualquier lugar de la geografía nacional, lo cual se acepta como estándar mundial para el transporte terrestre de sustancias peligrosas.   </w:t>
      </w:r>
    </w:p>
    <w:p w:rsidR="00CF2D66" w:rsidRDefault="00CF2D66" w:rsidP="00CF2D66"/>
    <w:p w:rsidR="00707A1E" w:rsidRDefault="00707A1E" w:rsidP="00707A1E">
      <w:pPr>
        <w:pStyle w:val="Ttulo3"/>
      </w:pPr>
      <w:bookmarkStart w:id="51" w:name="_Toc271277828"/>
      <w:r>
        <w:t>Áreas de Influencia</w:t>
      </w:r>
      <w:bookmarkEnd w:id="51"/>
    </w:p>
    <w:p w:rsidR="00707A1E" w:rsidRDefault="00707A1E" w:rsidP="00CF2D66"/>
    <w:p w:rsidR="00CF2D66" w:rsidRDefault="00CF2D66" w:rsidP="00CF2D66">
      <w:r w:rsidRPr="00707A1E">
        <w:t>El área de influencia general de la operación de transporte de residuos peligrosos ocupa todos los pisos térmicos desde los 3.200 msnm hasta el nivel del mar. Abarca los</w:t>
      </w:r>
      <w:r w:rsidR="00707A1E">
        <w:t xml:space="preserve"> siguientes aspectos generales</w:t>
      </w:r>
      <w:r w:rsidRPr="00707A1E">
        <w:t>:</w:t>
      </w:r>
    </w:p>
    <w:p w:rsidR="00707A1E" w:rsidRDefault="00707A1E">
      <w:pPr>
        <w:jc w:val="left"/>
      </w:pPr>
      <w:r>
        <w:br w:type="page"/>
      </w:r>
    </w:p>
    <w:p w:rsidR="00707A1E" w:rsidRPr="00707A1E" w:rsidRDefault="00707A1E" w:rsidP="00CF2D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344"/>
      </w:tblGrid>
      <w:tr w:rsidR="00CF2D66" w:rsidRPr="00707A1E" w:rsidTr="00707A1E">
        <w:trPr>
          <w:jc w:val="center"/>
        </w:trPr>
        <w:tc>
          <w:tcPr>
            <w:tcW w:w="2376" w:type="dxa"/>
            <w:vAlign w:val="center"/>
          </w:tcPr>
          <w:p w:rsidR="00CF2D66" w:rsidRPr="00707A1E" w:rsidRDefault="00CF2D66" w:rsidP="00707A1E">
            <w:pPr>
              <w:jc w:val="center"/>
              <w:rPr>
                <w:rFonts w:ascii="Arial" w:hAnsi="Arial" w:cs="Arial"/>
                <w:sz w:val="16"/>
                <w:szCs w:val="16"/>
              </w:rPr>
            </w:pPr>
            <w:r w:rsidRPr="00707A1E">
              <w:rPr>
                <w:rFonts w:ascii="Arial" w:hAnsi="Arial" w:cs="Arial"/>
                <w:sz w:val="16"/>
                <w:szCs w:val="16"/>
              </w:rPr>
              <w:t>Político–Administrativo</w:t>
            </w:r>
          </w:p>
        </w:tc>
        <w:tc>
          <w:tcPr>
            <w:tcW w:w="6344" w:type="dxa"/>
            <w:vAlign w:val="center"/>
          </w:tcPr>
          <w:p w:rsidR="00CF2D66" w:rsidRPr="00707A1E" w:rsidRDefault="00CF2D66" w:rsidP="00707A1E">
            <w:pPr>
              <w:numPr>
                <w:ilvl w:val="0"/>
                <w:numId w:val="5"/>
              </w:numPr>
              <w:rPr>
                <w:rFonts w:ascii="Arial" w:hAnsi="Arial" w:cs="Arial"/>
                <w:sz w:val="16"/>
                <w:szCs w:val="16"/>
              </w:rPr>
            </w:pPr>
            <w:r w:rsidRPr="00707A1E">
              <w:rPr>
                <w:rFonts w:ascii="Arial" w:hAnsi="Arial" w:cs="Arial"/>
                <w:b/>
                <w:sz w:val="16"/>
                <w:szCs w:val="16"/>
              </w:rPr>
              <w:t xml:space="preserve">Ruta Bogotá – Bucaramanga: </w:t>
            </w:r>
            <w:r w:rsidRPr="00707A1E">
              <w:rPr>
                <w:rFonts w:ascii="Arial" w:hAnsi="Arial" w:cs="Arial"/>
                <w:sz w:val="16"/>
                <w:szCs w:val="16"/>
              </w:rPr>
              <w:t xml:space="preserve">Departamentos de Cundinamarca, Boyacá, Santander, Norte de Santander, Cesar, Magdalena, Atlántico, </w:t>
            </w:r>
            <w:proofErr w:type="spellStart"/>
            <w:r w:rsidRPr="00707A1E">
              <w:rPr>
                <w:rFonts w:ascii="Arial" w:hAnsi="Arial" w:cs="Arial"/>
                <w:sz w:val="16"/>
                <w:szCs w:val="16"/>
              </w:rPr>
              <w:t>Bolivar</w:t>
            </w:r>
            <w:proofErr w:type="spellEnd"/>
            <w:r w:rsidRPr="00707A1E">
              <w:rPr>
                <w:rFonts w:ascii="Arial" w:hAnsi="Arial" w:cs="Arial"/>
                <w:sz w:val="16"/>
                <w:szCs w:val="16"/>
              </w:rPr>
              <w:t>.</w:t>
            </w:r>
          </w:p>
          <w:p w:rsidR="00CF2D66" w:rsidRPr="00707A1E" w:rsidRDefault="00CF2D66" w:rsidP="00707A1E">
            <w:pPr>
              <w:numPr>
                <w:ilvl w:val="0"/>
                <w:numId w:val="5"/>
              </w:numPr>
              <w:rPr>
                <w:rFonts w:ascii="Arial" w:hAnsi="Arial" w:cs="Arial"/>
                <w:sz w:val="16"/>
                <w:szCs w:val="16"/>
              </w:rPr>
            </w:pPr>
            <w:r w:rsidRPr="00707A1E">
              <w:rPr>
                <w:rFonts w:ascii="Arial" w:hAnsi="Arial" w:cs="Arial"/>
                <w:b/>
                <w:sz w:val="16"/>
                <w:szCs w:val="16"/>
              </w:rPr>
              <w:t>Ruta Bogotá – Trocal Magdalena Medio - Cartagena</w:t>
            </w:r>
            <w:r w:rsidRPr="00707A1E">
              <w:rPr>
                <w:rFonts w:ascii="Arial" w:hAnsi="Arial" w:cs="Arial"/>
                <w:sz w:val="16"/>
                <w:szCs w:val="16"/>
              </w:rPr>
              <w:t xml:space="preserve">: Departamentos de Cundinamarca, Tolima, Caldas, Boyacá, Santander, Norte de Santander, Cesar, Magdalena, Atlántico, </w:t>
            </w:r>
            <w:proofErr w:type="spellStart"/>
            <w:r w:rsidRPr="00707A1E">
              <w:rPr>
                <w:rFonts w:ascii="Arial" w:hAnsi="Arial" w:cs="Arial"/>
                <w:sz w:val="16"/>
                <w:szCs w:val="16"/>
              </w:rPr>
              <w:t>Bolivar</w:t>
            </w:r>
            <w:proofErr w:type="spellEnd"/>
          </w:p>
          <w:p w:rsidR="00CF2D66" w:rsidRPr="00707A1E" w:rsidRDefault="00CF2D66" w:rsidP="00707A1E">
            <w:pPr>
              <w:numPr>
                <w:ilvl w:val="0"/>
                <w:numId w:val="5"/>
              </w:numPr>
              <w:rPr>
                <w:rFonts w:ascii="Arial" w:hAnsi="Arial" w:cs="Arial"/>
                <w:sz w:val="16"/>
                <w:szCs w:val="16"/>
              </w:rPr>
            </w:pPr>
            <w:r w:rsidRPr="00707A1E">
              <w:rPr>
                <w:rFonts w:ascii="Arial" w:hAnsi="Arial" w:cs="Arial"/>
                <w:b/>
                <w:sz w:val="16"/>
                <w:szCs w:val="16"/>
              </w:rPr>
              <w:t xml:space="preserve">Ruta Medellín </w:t>
            </w:r>
            <w:r w:rsidRPr="00707A1E">
              <w:rPr>
                <w:rFonts w:ascii="Arial" w:hAnsi="Arial" w:cs="Arial"/>
                <w:b/>
                <w:bCs/>
                <w:sz w:val="16"/>
                <w:szCs w:val="16"/>
              </w:rPr>
              <w:t>– Cartagena</w:t>
            </w:r>
            <w:r w:rsidRPr="00707A1E">
              <w:rPr>
                <w:rFonts w:ascii="Arial" w:hAnsi="Arial" w:cs="Arial"/>
                <w:sz w:val="16"/>
                <w:szCs w:val="16"/>
              </w:rPr>
              <w:t xml:space="preserve">: Departamentos de Antioquia, </w:t>
            </w:r>
            <w:proofErr w:type="spellStart"/>
            <w:r w:rsidRPr="00707A1E">
              <w:rPr>
                <w:rFonts w:ascii="Arial" w:hAnsi="Arial" w:cs="Arial"/>
                <w:sz w:val="16"/>
                <w:szCs w:val="16"/>
              </w:rPr>
              <w:t>Cordoba</w:t>
            </w:r>
            <w:proofErr w:type="spellEnd"/>
            <w:r w:rsidRPr="00707A1E">
              <w:rPr>
                <w:rFonts w:ascii="Arial" w:hAnsi="Arial" w:cs="Arial"/>
                <w:sz w:val="16"/>
                <w:szCs w:val="16"/>
              </w:rPr>
              <w:t xml:space="preserve">, Sucre, </w:t>
            </w:r>
            <w:proofErr w:type="spellStart"/>
            <w:r w:rsidRPr="00707A1E">
              <w:rPr>
                <w:rFonts w:ascii="Arial" w:hAnsi="Arial" w:cs="Arial"/>
                <w:sz w:val="16"/>
                <w:szCs w:val="16"/>
              </w:rPr>
              <w:t>Bolivar</w:t>
            </w:r>
            <w:proofErr w:type="spellEnd"/>
          </w:p>
        </w:tc>
      </w:tr>
      <w:tr w:rsidR="00CF2D66" w:rsidRPr="00707A1E" w:rsidTr="00707A1E">
        <w:trPr>
          <w:jc w:val="center"/>
        </w:trPr>
        <w:tc>
          <w:tcPr>
            <w:tcW w:w="2376" w:type="dxa"/>
            <w:vAlign w:val="center"/>
          </w:tcPr>
          <w:p w:rsidR="00CF2D66" w:rsidRPr="00707A1E" w:rsidRDefault="00CF2D66" w:rsidP="00707A1E">
            <w:pPr>
              <w:jc w:val="center"/>
              <w:rPr>
                <w:rFonts w:ascii="Arial" w:hAnsi="Arial" w:cs="Arial"/>
                <w:sz w:val="16"/>
                <w:szCs w:val="16"/>
              </w:rPr>
            </w:pPr>
            <w:r w:rsidRPr="00707A1E">
              <w:rPr>
                <w:rFonts w:ascii="Arial" w:hAnsi="Arial" w:cs="Arial"/>
                <w:sz w:val="16"/>
                <w:szCs w:val="16"/>
              </w:rPr>
              <w:t>Socio – económico &amp; Orden Público</w:t>
            </w:r>
          </w:p>
        </w:tc>
        <w:tc>
          <w:tcPr>
            <w:tcW w:w="6344" w:type="dxa"/>
            <w:vAlign w:val="center"/>
          </w:tcPr>
          <w:p w:rsidR="00CF2D66" w:rsidRPr="00707A1E" w:rsidRDefault="00CF2D66" w:rsidP="00707A1E">
            <w:pPr>
              <w:numPr>
                <w:ilvl w:val="0"/>
                <w:numId w:val="6"/>
              </w:numPr>
              <w:rPr>
                <w:rFonts w:ascii="Arial" w:hAnsi="Arial" w:cs="Arial"/>
                <w:sz w:val="16"/>
                <w:szCs w:val="16"/>
              </w:rPr>
            </w:pPr>
            <w:r w:rsidRPr="00707A1E">
              <w:rPr>
                <w:rFonts w:ascii="Arial" w:hAnsi="Arial" w:cs="Arial"/>
                <w:b/>
                <w:bCs/>
                <w:sz w:val="16"/>
                <w:szCs w:val="16"/>
              </w:rPr>
              <w:t xml:space="preserve">Ruta Bogotá – Bucaramanga – Cartagena: </w:t>
            </w:r>
            <w:r w:rsidRPr="00707A1E">
              <w:rPr>
                <w:rFonts w:ascii="Arial" w:hAnsi="Arial" w:cs="Arial"/>
                <w:sz w:val="16"/>
                <w:szCs w:val="16"/>
              </w:rPr>
              <w:t xml:space="preserve">Los departamentos de Santander </w:t>
            </w:r>
            <w:r w:rsidRPr="00707A1E">
              <w:rPr>
                <w:rFonts w:ascii="Arial" w:hAnsi="Arial" w:cs="Arial"/>
                <w:i/>
                <w:iCs/>
                <w:sz w:val="16"/>
                <w:szCs w:val="16"/>
              </w:rPr>
              <w:t xml:space="preserve">(Puente Nacional, Barbosa, Vélez, </w:t>
            </w:r>
            <w:proofErr w:type="spellStart"/>
            <w:r w:rsidRPr="00707A1E">
              <w:rPr>
                <w:rFonts w:ascii="Arial" w:hAnsi="Arial" w:cs="Arial"/>
                <w:i/>
                <w:iCs/>
                <w:sz w:val="16"/>
                <w:szCs w:val="16"/>
              </w:rPr>
              <w:t>Guepsa</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Chipata</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Suaita</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Oiba</w:t>
            </w:r>
            <w:proofErr w:type="spellEnd"/>
            <w:r w:rsidRPr="00707A1E">
              <w:rPr>
                <w:rFonts w:ascii="Arial" w:hAnsi="Arial" w:cs="Arial"/>
                <w:i/>
                <w:iCs/>
                <w:sz w:val="16"/>
                <w:szCs w:val="16"/>
              </w:rPr>
              <w:t xml:space="preserve">, Guapota, Confines,  Palmas del socorro, Paramo, Socorro, </w:t>
            </w:r>
            <w:proofErr w:type="spellStart"/>
            <w:r w:rsidRPr="00707A1E">
              <w:rPr>
                <w:rFonts w:ascii="Arial" w:hAnsi="Arial" w:cs="Arial"/>
                <w:i/>
                <w:iCs/>
                <w:sz w:val="16"/>
                <w:szCs w:val="16"/>
              </w:rPr>
              <w:t>Pinchote</w:t>
            </w:r>
            <w:proofErr w:type="spellEnd"/>
            <w:r w:rsidRPr="00707A1E">
              <w:rPr>
                <w:rFonts w:ascii="Arial" w:hAnsi="Arial" w:cs="Arial"/>
                <w:i/>
                <w:iCs/>
                <w:sz w:val="16"/>
                <w:szCs w:val="16"/>
              </w:rPr>
              <w:t xml:space="preserve">, Cabrera, san Gil, </w:t>
            </w:r>
            <w:proofErr w:type="spellStart"/>
            <w:r w:rsidRPr="00707A1E">
              <w:rPr>
                <w:rFonts w:ascii="Arial" w:hAnsi="Arial" w:cs="Arial"/>
                <w:i/>
                <w:iCs/>
                <w:sz w:val="16"/>
                <w:szCs w:val="16"/>
              </w:rPr>
              <w:t>Curiti</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Aratoca</w:t>
            </w:r>
            <w:proofErr w:type="spellEnd"/>
            <w:r w:rsidRPr="00707A1E">
              <w:rPr>
                <w:rFonts w:ascii="Arial" w:hAnsi="Arial" w:cs="Arial"/>
                <w:i/>
                <w:iCs/>
                <w:sz w:val="16"/>
                <w:szCs w:val="16"/>
              </w:rPr>
              <w:t xml:space="preserve">, Cepita, Piedecuesta, Santa </w:t>
            </w:r>
            <w:proofErr w:type="spellStart"/>
            <w:r w:rsidRPr="00707A1E">
              <w:rPr>
                <w:rFonts w:ascii="Arial" w:hAnsi="Arial" w:cs="Arial"/>
                <w:i/>
                <w:iCs/>
                <w:sz w:val="16"/>
                <w:szCs w:val="16"/>
              </w:rPr>
              <w:t>Barbara</w:t>
            </w:r>
            <w:proofErr w:type="spellEnd"/>
            <w:r w:rsidRPr="00707A1E">
              <w:rPr>
                <w:rFonts w:ascii="Arial" w:hAnsi="Arial" w:cs="Arial"/>
                <w:i/>
                <w:iCs/>
                <w:sz w:val="16"/>
                <w:szCs w:val="16"/>
              </w:rPr>
              <w:t xml:space="preserve">, Floridablanca, Bucaramanga, </w:t>
            </w:r>
            <w:proofErr w:type="spellStart"/>
            <w:r w:rsidRPr="00707A1E">
              <w:rPr>
                <w:rFonts w:ascii="Arial" w:hAnsi="Arial" w:cs="Arial"/>
                <w:i/>
                <w:iCs/>
                <w:sz w:val="16"/>
                <w:szCs w:val="16"/>
              </w:rPr>
              <w:t>Rionegro</w:t>
            </w:r>
            <w:proofErr w:type="spellEnd"/>
            <w:r w:rsidRPr="00707A1E">
              <w:rPr>
                <w:rFonts w:ascii="Arial" w:hAnsi="Arial" w:cs="Arial"/>
                <w:i/>
                <w:iCs/>
                <w:sz w:val="16"/>
                <w:szCs w:val="16"/>
              </w:rPr>
              <w:t xml:space="preserve">, El </w:t>
            </w:r>
            <w:proofErr w:type="spellStart"/>
            <w:r w:rsidRPr="00707A1E">
              <w:rPr>
                <w:rFonts w:ascii="Arial" w:hAnsi="Arial" w:cs="Arial"/>
                <w:i/>
                <w:iCs/>
                <w:sz w:val="16"/>
                <w:szCs w:val="16"/>
              </w:rPr>
              <w:t>Playon</w:t>
            </w:r>
            <w:proofErr w:type="spellEnd"/>
            <w:r w:rsidRPr="00707A1E">
              <w:rPr>
                <w:rFonts w:ascii="Arial" w:hAnsi="Arial" w:cs="Arial"/>
                <w:i/>
                <w:iCs/>
                <w:sz w:val="16"/>
                <w:szCs w:val="16"/>
              </w:rPr>
              <w:t>)</w:t>
            </w:r>
            <w:r w:rsidRPr="00707A1E">
              <w:rPr>
                <w:rFonts w:ascii="Arial" w:hAnsi="Arial" w:cs="Arial"/>
                <w:sz w:val="16"/>
                <w:szCs w:val="16"/>
              </w:rPr>
              <w:t xml:space="preserve">;  Norte de Santander </w:t>
            </w:r>
            <w:r w:rsidRPr="00707A1E">
              <w:rPr>
                <w:rFonts w:ascii="Arial" w:hAnsi="Arial" w:cs="Arial"/>
                <w:i/>
                <w:iCs/>
                <w:sz w:val="16"/>
                <w:szCs w:val="16"/>
              </w:rPr>
              <w:t>(</w:t>
            </w:r>
            <w:proofErr w:type="spellStart"/>
            <w:r w:rsidRPr="00707A1E">
              <w:rPr>
                <w:rFonts w:ascii="Arial" w:hAnsi="Arial" w:cs="Arial"/>
                <w:i/>
                <w:iCs/>
                <w:sz w:val="16"/>
                <w:szCs w:val="16"/>
              </w:rPr>
              <w:t>Cachira</w:t>
            </w:r>
            <w:proofErr w:type="spellEnd"/>
            <w:r w:rsidRPr="00707A1E">
              <w:rPr>
                <w:rFonts w:ascii="Arial" w:hAnsi="Arial" w:cs="Arial"/>
                <w:i/>
                <w:iCs/>
                <w:sz w:val="16"/>
                <w:szCs w:val="16"/>
              </w:rPr>
              <w:t>, La Esperanza, Abrego</w:t>
            </w:r>
            <w:r w:rsidRPr="00707A1E">
              <w:rPr>
                <w:rFonts w:ascii="Arial" w:hAnsi="Arial" w:cs="Arial"/>
                <w:sz w:val="16"/>
                <w:szCs w:val="16"/>
              </w:rPr>
              <w:t>), Cesar (</w:t>
            </w:r>
            <w:r w:rsidRPr="00707A1E">
              <w:rPr>
                <w:rFonts w:ascii="Arial" w:hAnsi="Arial" w:cs="Arial"/>
                <w:i/>
                <w:iCs/>
                <w:sz w:val="16"/>
                <w:szCs w:val="16"/>
              </w:rPr>
              <w:t xml:space="preserve">San Alberto, San Martín, Río de Oro, </w:t>
            </w:r>
            <w:proofErr w:type="spellStart"/>
            <w:r w:rsidRPr="00707A1E">
              <w:rPr>
                <w:rFonts w:ascii="Arial" w:hAnsi="Arial" w:cs="Arial"/>
                <w:i/>
                <w:iCs/>
                <w:sz w:val="16"/>
                <w:szCs w:val="16"/>
              </w:rPr>
              <w:t>Aguachica</w:t>
            </w:r>
            <w:proofErr w:type="spellEnd"/>
            <w:r w:rsidRPr="00707A1E">
              <w:rPr>
                <w:rFonts w:ascii="Arial" w:hAnsi="Arial" w:cs="Arial"/>
                <w:i/>
                <w:iCs/>
                <w:sz w:val="16"/>
                <w:szCs w:val="16"/>
              </w:rPr>
              <w:t xml:space="preserve">, Gamarra, La Gloria, Pelaya, </w:t>
            </w:r>
            <w:proofErr w:type="spellStart"/>
            <w:r w:rsidRPr="00707A1E">
              <w:rPr>
                <w:rFonts w:ascii="Arial" w:hAnsi="Arial" w:cs="Arial"/>
                <w:i/>
                <w:iCs/>
                <w:sz w:val="16"/>
                <w:szCs w:val="16"/>
              </w:rPr>
              <w:t>Tamalameque</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Pailitas</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Chimichagua</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Curumani</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Chiriguana</w:t>
            </w:r>
            <w:proofErr w:type="spellEnd"/>
            <w:r w:rsidRPr="00707A1E">
              <w:rPr>
                <w:rFonts w:ascii="Arial" w:hAnsi="Arial" w:cs="Arial"/>
                <w:i/>
                <w:iCs/>
                <w:sz w:val="16"/>
                <w:szCs w:val="16"/>
              </w:rPr>
              <w:t xml:space="preserve">, El Paso, </w:t>
            </w:r>
            <w:proofErr w:type="spellStart"/>
            <w:r w:rsidRPr="00707A1E">
              <w:rPr>
                <w:rFonts w:ascii="Arial" w:hAnsi="Arial" w:cs="Arial"/>
                <w:i/>
                <w:iCs/>
                <w:sz w:val="16"/>
                <w:szCs w:val="16"/>
              </w:rPr>
              <w:t>Bosconia</w:t>
            </w:r>
            <w:proofErr w:type="spellEnd"/>
            <w:r w:rsidRPr="00707A1E">
              <w:rPr>
                <w:rFonts w:ascii="Arial" w:hAnsi="Arial" w:cs="Arial"/>
                <w:i/>
                <w:iCs/>
                <w:sz w:val="16"/>
                <w:szCs w:val="16"/>
              </w:rPr>
              <w:t xml:space="preserve">, El Copey); </w:t>
            </w:r>
            <w:proofErr w:type="spellStart"/>
            <w:r w:rsidRPr="00707A1E">
              <w:rPr>
                <w:rFonts w:ascii="Arial" w:hAnsi="Arial" w:cs="Arial"/>
                <w:sz w:val="16"/>
                <w:szCs w:val="16"/>
              </w:rPr>
              <w:t>Bolivar</w:t>
            </w:r>
            <w:proofErr w:type="spellEnd"/>
            <w:r w:rsidRPr="00707A1E">
              <w:rPr>
                <w:rFonts w:ascii="Arial" w:hAnsi="Arial" w:cs="Arial"/>
                <w:sz w:val="16"/>
                <w:szCs w:val="16"/>
              </w:rPr>
              <w:t xml:space="preserve"> ( </w:t>
            </w:r>
            <w:r w:rsidRPr="00707A1E">
              <w:rPr>
                <w:rFonts w:ascii="Arial" w:hAnsi="Arial" w:cs="Arial"/>
                <w:i/>
                <w:iCs/>
                <w:sz w:val="16"/>
                <w:szCs w:val="16"/>
              </w:rPr>
              <w:t>Santa catalina, Cartagena, Santa Rosa de Lima</w:t>
            </w:r>
            <w:r w:rsidRPr="00707A1E">
              <w:rPr>
                <w:rFonts w:ascii="Arial" w:hAnsi="Arial" w:cs="Arial"/>
                <w:sz w:val="16"/>
                <w:szCs w:val="16"/>
              </w:rPr>
              <w:t>) son considerados actualmente con alta problemática social y alteración del orden público</w:t>
            </w:r>
          </w:p>
          <w:p w:rsidR="00CF2D66" w:rsidRPr="00707A1E" w:rsidRDefault="00CF2D66" w:rsidP="00707A1E">
            <w:pPr>
              <w:numPr>
                <w:ilvl w:val="0"/>
                <w:numId w:val="6"/>
              </w:numPr>
              <w:rPr>
                <w:rFonts w:ascii="Arial" w:hAnsi="Arial" w:cs="Arial"/>
                <w:b/>
                <w:bCs/>
                <w:sz w:val="16"/>
                <w:szCs w:val="16"/>
              </w:rPr>
            </w:pPr>
            <w:r w:rsidRPr="00707A1E">
              <w:rPr>
                <w:rFonts w:ascii="Arial" w:hAnsi="Arial" w:cs="Arial"/>
                <w:b/>
                <w:bCs/>
                <w:sz w:val="16"/>
                <w:szCs w:val="16"/>
              </w:rPr>
              <w:t>Ruta Bogotá – Troncal Magdalena Medio – Cartagena:</w:t>
            </w:r>
            <w:r w:rsidRPr="00707A1E">
              <w:rPr>
                <w:rFonts w:ascii="Arial" w:hAnsi="Arial" w:cs="Arial"/>
                <w:sz w:val="16"/>
                <w:szCs w:val="16"/>
              </w:rPr>
              <w:t xml:space="preserve"> Los departamentos de Santander (</w:t>
            </w:r>
            <w:proofErr w:type="spellStart"/>
            <w:r w:rsidRPr="00707A1E">
              <w:rPr>
                <w:rFonts w:ascii="Arial" w:hAnsi="Arial" w:cs="Arial"/>
                <w:i/>
                <w:iCs/>
                <w:sz w:val="16"/>
                <w:szCs w:val="16"/>
              </w:rPr>
              <w:t>Bolivar</w:t>
            </w:r>
            <w:proofErr w:type="spellEnd"/>
            <w:r w:rsidRPr="00707A1E">
              <w:rPr>
                <w:rFonts w:ascii="Arial" w:hAnsi="Arial" w:cs="Arial"/>
                <w:i/>
                <w:iCs/>
                <w:sz w:val="16"/>
                <w:szCs w:val="16"/>
              </w:rPr>
              <w:t xml:space="preserve">, Cimitarra, Puerto Parra, </w:t>
            </w:r>
            <w:proofErr w:type="spellStart"/>
            <w:r w:rsidRPr="00707A1E">
              <w:rPr>
                <w:rFonts w:ascii="Arial" w:hAnsi="Arial" w:cs="Arial"/>
                <w:i/>
                <w:iCs/>
                <w:sz w:val="16"/>
                <w:szCs w:val="16"/>
              </w:rPr>
              <w:t>Simacota</w:t>
            </w:r>
            <w:proofErr w:type="spellEnd"/>
            <w:r w:rsidRPr="00707A1E">
              <w:rPr>
                <w:rFonts w:ascii="Arial" w:hAnsi="Arial" w:cs="Arial"/>
                <w:i/>
                <w:iCs/>
                <w:sz w:val="16"/>
                <w:szCs w:val="16"/>
              </w:rPr>
              <w:t xml:space="preserve">, Barrancabermeja, Puerto </w:t>
            </w:r>
            <w:proofErr w:type="spellStart"/>
            <w:r w:rsidRPr="00707A1E">
              <w:rPr>
                <w:rFonts w:ascii="Arial" w:hAnsi="Arial" w:cs="Arial"/>
                <w:i/>
                <w:iCs/>
                <w:sz w:val="16"/>
                <w:szCs w:val="16"/>
              </w:rPr>
              <w:t>Wilches</w:t>
            </w:r>
            <w:proofErr w:type="spellEnd"/>
            <w:r w:rsidRPr="00707A1E">
              <w:rPr>
                <w:rFonts w:ascii="Arial" w:hAnsi="Arial" w:cs="Arial"/>
                <w:i/>
                <w:iCs/>
                <w:sz w:val="16"/>
                <w:szCs w:val="16"/>
              </w:rPr>
              <w:t xml:space="preserve">, Sabana de Torres, </w:t>
            </w:r>
            <w:proofErr w:type="spellStart"/>
            <w:r w:rsidRPr="00707A1E">
              <w:rPr>
                <w:rFonts w:ascii="Arial" w:hAnsi="Arial" w:cs="Arial"/>
                <w:i/>
                <w:iCs/>
                <w:sz w:val="16"/>
                <w:szCs w:val="16"/>
              </w:rPr>
              <w:t>Rionegro</w:t>
            </w:r>
            <w:proofErr w:type="spellEnd"/>
            <w:r w:rsidRPr="00707A1E">
              <w:rPr>
                <w:rFonts w:ascii="Arial" w:hAnsi="Arial" w:cs="Arial"/>
                <w:sz w:val="16"/>
                <w:szCs w:val="16"/>
              </w:rPr>
              <w:t xml:space="preserve">), Norte de Santander </w:t>
            </w:r>
            <w:r w:rsidRPr="00707A1E">
              <w:rPr>
                <w:rFonts w:ascii="Arial" w:hAnsi="Arial" w:cs="Arial"/>
                <w:i/>
                <w:iCs/>
                <w:sz w:val="16"/>
                <w:szCs w:val="16"/>
              </w:rPr>
              <w:t>(La Esperanza</w:t>
            </w:r>
            <w:r w:rsidRPr="00707A1E">
              <w:rPr>
                <w:rFonts w:ascii="Arial" w:hAnsi="Arial" w:cs="Arial"/>
                <w:sz w:val="16"/>
                <w:szCs w:val="16"/>
              </w:rPr>
              <w:t>), Cesar (</w:t>
            </w:r>
            <w:r w:rsidRPr="00707A1E">
              <w:rPr>
                <w:rFonts w:ascii="Arial" w:hAnsi="Arial" w:cs="Arial"/>
                <w:i/>
                <w:iCs/>
                <w:sz w:val="16"/>
                <w:szCs w:val="16"/>
              </w:rPr>
              <w:t xml:space="preserve">San Alberto, San Martín, Río de Oro, </w:t>
            </w:r>
            <w:proofErr w:type="spellStart"/>
            <w:r w:rsidRPr="00707A1E">
              <w:rPr>
                <w:rFonts w:ascii="Arial" w:hAnsi="Arial" w:cs="Arial"/>
                <w:i/>
                <w:iCs/>
                <w:sz w:val="16"/>
                <w:szCs w:val="16"/>
              </w:rPr>
              <w:t>Aguachica</w:t>
            </w:r>
            <w:proofErr w:type="spellEnd"/>
            <w:r w:rsidRPr="00707A1E">
              <w:rPr>
                <w:rFonts w:ascii="Arial" w:hAnsi="Arial" w:cs="Arial"/>
                <w:i/>
                <w:iCs/>
                <w:sz w:val="16"/>
                <w:szCs w:val="16"/>
              </w:rPr>
              <w:t xml:space="preserve">, Gamarra, La Gloria, Pelaya, </w:t>
            </w:r>
            <w:proofErr w:type="spellStart"/>
            <w:r w:rsidRPr="00707A1E">
              <w:rPr>
                <w:rFonts w:ascii="Arial" w:hAnsi="Arial" w:cs="Arial"/>
                <w:i/>
                <w:iCs/>
                <w:sz w:val="16"/>
                <w:szCs w:val="16"/>
              </w:rPr>
              <w:t>Tamalameque</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Pailitas</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Chimichagua</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Curumani</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Chiriguana</w:t>
            </w:r>
            <w:proofErr w:type="spellEnd"/>
            <w:r w:rsidRPr="00707A1E">
              <w:rPr>
                <w:rFonts w:ascii="Arial" w:hAnsi="Arial" w:cs="Arial"/>
                <w:i/>
                <w:iCs/>
                <w:sz w:val="16"/>
                <w:szCs w:val="16"/>
              </w:rPr>
              <w:t xml:space="preserve">, El Paso, </w:t>
            </w:r>
            <w:proofErr w:type="spellStart"/>
            <w:r w:rsidRPr="00707A1E">
              <w:rPr>
                <w:rFonts w:ascii="Arial" w:hAnsi="Arial" w:cs="Arial"/>
                <w:i/>
                <w:iCs/>
                <w:sz w:val="16"/>
                <w:szCs w:val="16"/>
              </w:rPr>
              <w:t>Bosconia</w:t>
            </w:r>
            <w:proofErr w:type="spellEnd"/>
            <w:r w:rsidRPr="00707A1E">
              <w:rPr>
                <w:rFonts w:ascii="Arial" w:hAnsi="Arial" w:cs="Arial"/>
                <w:i/>
                <w:iCs/>
                <w:sz w:val="16"/>
                <w:szCs w:val="16"/>
              </w:rPr>
              <w:t xml:space="preserve">, El Copey); </w:t>
            </w:r>
            <w:proofErr w:type="spellStart"/>
            <w:r w:rsidRPr="00707A1E">
              <w:rPr>
                <w:rFonts w:ascii="Arial" w:hAnsi="Arial" w:cs="Arial"/>
                <w:sz w:val="16"/>
                <w:szCs w:val="16"/>
              </w:rPr>
              <w:t>Bolivar</w:t>
            </w:r>
            <w:proofErr w:type="spellEnd"/>
            <w:r w:rsidRPr="00707A1E">
              <w:rPr>
                <w:rFonts w:ascii="Arial" w:hAnsi="Arial" w:cs="Arial"/>
                <w:sz w:val="16"/>
                <w:szCs w:val="16"/>
              </w:rPr>
              <w:t xml:space="preserve"> ( </w:t>
            </w:r>
            <w:r w:rsidRPr="00707A1E">
              <w:rPr>
                <w:rFonts w:ascii="Arial" w:hAnsi="Arial" w:cs="Arial"/>
                <w:i/>
                <w:iCs/>
                <w:sz w:val="16"/>
                <w:szCs w:val="16"/>
              </w:rPr>
              <w:t>Santa catalina, Cartagena, Santa Rosa de Lima</w:t>
            </w:r>
            <w:r w:rsidRPr="00707A1E">
              <w:rPr>
                <w:rFonts w:ascii="Arial" w:hAnsi="Arial" w:cs="Arial"/>
                <w:sz w:val="16"/>
                <w:szCs w:val="16"/>
              </w:rPr>
              <w:t>) son considerados actualmente con alta problemática social y alteración del orden público.</w:t>
            </w:r>
          </w:p>
          <w:p w:rsidR="00CF2D66" w:rsidRPr="00707A1E" w:rsidRDefault="00CF2D66" w:rsidP="00707A1E">
            <w:pPr>
              <w:numPr>
                <w:ilvl w:val="0"/>
                <w:numId w:val="6"/>
              </w:numPr>
              <w:rPr>
                <w:rFonts w:ascii="Arial" w:hAnsi="Arial" w:cs="Arial"/>
                <w:sz w:val="16"/>
                <w:szCs w:val="16"/>
              </w:rPr>
            </w:pPr>
            <w:r w:rsidRPr="00707A1E">
              <w:rPr>
                <w:rFonts w:ascii="Arial" w:hAnsi="Arial" w:cs="Arial"/>
                <w:b/>
                <w:bCs/>
                <w:sz w:val="16"/>
                <w:szCs w:val="16"/>
              </w:rPr>
              <w:t xml:space="preserve">Ruta Medellín – Cartagena: </w:t>
            </w:r>
            <w:r w:rsidRPr="00707A1E">
              <w:rPr>
                <w:rFonts w:ascii="Arial" w:hAnsi="Arial" w:cs="Arial"/>
                <w:sz w:val="16"/>
                <w:szCs w:val="16"/>
              </w:rPr>
              <w:t xml:space="preserve">Los departamentos que abarcan esta ruta son considerados actualmente con alta problemática social y alteración del orden público. Antioquía </w:t>
            </w:r>
            <w:r w:rsidRPr="00707A1E">
              <w:rPr>
                <w:rFonts w:ascii="Arial" w:hAnsi="Arial" w:cs="Arial"/>
                <w:i/>
                <w:iCs/>
                <w:sz w:val="16"/>
                <w:szCs w:val="16"/>
              </w:rPr>
              <w:t xml:space="preserve">( Medellín, Bello, Copacabana, Girardota, Barbosa, Dos </w:t>
            </w:r>
            <w:proofErr w:type="spellStart"/>
            <w:r w:rsidRPr="00707A1E">
              <w:rPr>
                <w:rFonts w:ascii="Arial" w:hAnsi="Arial" w:cs="Arial"/>
                <w:i/>
                <w:iCs/>
                <w:sz w:val="16"/>
                <w:szCs w:val="16"/>
              </w:rPr>
              <w:t>Matias</w:t>
            </w:r>
            <w:proofErr w:type="spellEnd"/>
            <w:r w:rsidRPr="00707A1E">
              <w:rPr>
                <w:rFonts w:ascii="Arial" w:hAnsi="Arial" w:cs="Arial"/>
                <w:i/>
                <w:iCs/>
                <w:sz w:val="16"/>
                <w:szCs w:val="16"/>
              </w:rPr>
              <w:t xml:space="preserve">, Santa Rosa de Osos, Angostura, </w:t>
            </w:r>
            <w:proofErr w:type="spellStart"/>
            <w:r w:rsidRPr="00707A1E">
              <w:rPr>
                <w:rFonts w:ascii="Arial" w:hAnsi="Arial" w:cs="Arial"/>
                <w:i/>
                <w:iCs/>
                <w:sz w:val="16"/>
                <w:szCs w:val="16"/>
              </w:rPr>
              <w:t>Yarumal</w:t>
            </w:r>
            <w:proofErr w:type="spellEnd"/>
            <w:r w:rsidRPr="00707A1E">
              <w:rPr>
                <w:rFonts w:ascii="Arial" w:hAnsi="Arial" w:cs="Arial"/>
                <w:i/>
                <w:iCs/>
                <w:sz w:val="16"/>
                <w:szCs w:val="16"/>
              </w:rPr>
              <w:t xml:space="preserve">, Briceño, Valdivia, Taraza, </w:t>
            </w:r>
            <w:proofErr w:type="spellStart"/>
            <w:r w:rsidRPr="00707A1E">
              <w:rPr>
                <w:rFonts w:ascii="Arial" w:hAnsi="Arial" w:cs="Arial"/>
                <w:i/>
                <w:iCs/>
                <w:sz w:val="16"/>
                <w:szCs w:val="16"/>
              </w:rPr>
              <w:t>Caceres</w:t>
            </w:r>
            <w:proofErr w:type="spellEnd"/>
            <w:r w:rsidRPr="00707A1E">
              <w:rPr>
                <w:rFonts w:ascii="Arial" w:hAnsi="Arial" w:cs="Arial"/>
                <w:i/>
                <w:iCs/>
                <w:sz w:val="16"/>
                <w:szCs w:val="16"/>
              </w:rPr>
              <w:t>)</w:t>
            </w:r>
            <w:r w:rsidRPr="00707A1E">
              <w:rPr>
                <w:rFonts w:ascii="Arial" w:hAnsi="Arial" w:cs="Arial"/>
                <w:sz w:val="16"/>
                <w:szCs w:val="16"/>
              </w:rPr>
              <w:t xml:space="preserve">, </w:t>
            </w:r>
            <w:proofErr w:type="spellStart"/>
            <w:r w:rsidRPr="00707A1E">
              <w:rPr>
                <w:rFonts w:ascii="Arial" w:hAnsi="Arial" w:cs="Arial"/>
                <w:sz w:val="16"/>
                <w:szCs w:val="16"/>
              </w:rPr>
              <w:t>Cordoba</w:t>
            </w:r>
            <w:proofErr w:type="spellEnd"/>
            <w:r w:rsidRPr="00707A1E">
              <w:rPr>
                <w:rFonts w:ascii="Arial" w:hAnsi="Arial" w:cs="Arial"/>
                <w:sz w:val="16"/>
                <w:szCs w:val="16"/>
              </w:rPr>
              <w:t xml:space="preserve"> </w:t>
            </w:r>
            <w:r w:rsidRPr="00707A1E">
              <w:rPr>
                <w:rFonts w:ascii="Arial" w:hAnsi="Arial" w:cs="Arial"/>
                <w:i/>
                <w:iCs/>
                <w:sz w:val="16"/>
                <w:szCs w:val="16"/>
              </w:rPr>
              <w:t xml:space="preserve">( </w:t>
            </w:r>
            <w:proofErr w:type="spellStart"/>
            <w:r w:rsidRPr="00707A1E">
              <w:rPr>
                <w:rFonts w:ascii="Arial" w:hAnsi="Arial" w:cs="Arial"/>
                <w:i/>
                <w:iCs/>
                <w:sz w:val="16"/>
                <w:szCs w:val="16"/>
              </w:rPr>
              <w:t>Montelibano</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Ayapel</w:t>
            </w:r>
            <w:proofErr w:type="spellEnd"/>
            <w:r w:rsidRPr="00707A1E">
              <w:rPr>
                <w:rFonts w:ascii="Arial" w:hAnsi="Arial" w:cs="Arial"/>
                <w:i/>
                <w:iCs/>
                <w:sz w:val="16"/>
                <w:szCs w:val="16"/>
              </w:rPr>
              <w:t xml:space="preserve">, Buenavista, Planeta Rica, Pueblo nuevo, </w:t>
            </w:r>
            <w:proofErr w:type="spellStart"/>
            <w:r w:rsidRPr="00707A1E">
              <w:rPr>
                <w:rFonts w:ascii="Arial" w:hAnsi="Arial" w:cs="Arial"/>
                <w:i/>
                <w:iCs/>
                <w:sz w:val="16"/>
                <w:szCs w:val="16"/>
              </w:rPr>
              <w:t>Sahagun</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Chinu</w:t>
            </w:r>
            <w:proofErr w:type="spellEnd"/>
            <w:r w:rsidRPr="00707A1E">
              <w:rPr>
                <w:rFonts w:ascii="Arial" w:hAnsi="Arial" w:cs="Arial"/>
                <w:i/>
                <w:iCs/>
                <w:sz w:val="16"/>
                <w:szCs w:val="16"/>
              </w:rPr>
              <w:t xml:space="preserve">, San </w:t>
            </w:r>
            <w:proofErr w:type="spellStart"/>
            <w:r w:rsidRPr="00707A1E">
              <w:rPr>
                <w:rFonts w:ascii="Arial" w:hAnsi="Arial" w:cs="Arial"/>
                <w:i/>
                <w:iCs/>
                <w:sz w:val="16"/>
                <w:szCs w:val="16"/>
              </w:rPr>
              <w:t>Andres</w:t>
            </w:r>
            <w:proofErr w:type="spellEnd"/>
            <w:r w:rsidRPr="00707A1E">
              <w:rPr>
                <w:rFonts w:ascii="Arial" w:hAnsi="Arial" w:cs="Arial"/>
                <w:i/>
                <w:iCs/>
                <w:sz w:val="16"/>
                <w:szCs w:val="16"/>
              </w:rPr>
              <w:t xml:space="preserve"> de Sotavento)</w:t>
            </w:r>
            <w:r w:rsidRPr="00707A1E">
              <w:rPr>
                <w:rFonts w:ascii="Arial" w:hAnsi="Arial" w:cs="Arial"/>
                <w:sz w:val="16"/>
                <w:szCs w:val="16"/>
              </w:rPr>
              <w:t>, Sucre (</w:t>
            </w:r>
            <w:proofErr w:type="spellStart"/>
            <w:r w:rsidRPr="00707A1E">
              <w:rPr>
                <w:rFonts w:ascii="Arial" w:hAnsi="Arial" w:cs="Arial"/>
                <w:i/>
                <w:iCs/>
                <w:sz w:val="16"/>
                <w:szCs w:val="16"/>
              </w:rPr>
              <w:t>Sampues</w:t>
            </w:r>
            <w:proofErr w:type="spellEnd"/>
            <w:r w:rsidRPr="00707A1E">
              <w:rPr>
                <w:rFonts w:ascii="Arial" w:hAnsi="Arial" w:cs="Arial"/>
                <w:i/>
                <w:iCs/>
                <w:sz w:val="16"/>
                <w:szCs w:val="16"/>
              </w:rPr>
              <w:t xml:space="preserve">, Sincelejo, </w:t>
            </w:r>
            <w:proofErr w:type="spellStart"/>
            <w:r w:rsidRPr="00707A1E">
              <w:rPr>
                <w:rFonts w:ascii="Arial" w:hAnsi="Arial" w:cs="Arial"/>
                <w:i/>
                <w:iCs/>
                <w:sz w:val="16"/>
                <w:szCs w:val="16"/>
              </w:rPr>
              <w:t>Morroa</w:t>
            </w:r>
            <w:proofErr w:type="spellEnd"/>
            <w:r w:rsidRPr="00707A1E">
              <w:rPr>
                <w:rFonts w:ascii="Arial" w:hAnsi="Arial" w:cs="Arial"/>
                <w:i/>
                <w:iCs/>
                <w:sz w:val="16"/>
                <w:szCs w:val="16"/>
              </w:rPr>
              <w:t xml:space="preserve">, Corozal, Los Palmitos, Ovejas), </w:t>
            </w:r>
            <w:proofErr w:type="spellStart"/>
            <w:r w:rsidRPr="00707A1E">
              <w:rPr>
                <w:rFonts w:ascii="Arial" w:hAnsi="Arial" w:cs="Arial"/>
                <w:sz w:val="16"/>
                <w:szCs w:val="16"/>
              </w:rPr>
              <w:t>Bolivar</w:t>
            </w:r>
            <w:proofErr w:type="spellEnd"/>
            <w:r w:rsidRPr="00707A1E">
              <w:rPr>
                <w:rFonts w:ascii="Arial" w:hAnsi="Arial" w:cs="Arial"/>
                <w:sz w:val="16"/>
                <w:szCs w:val="16"/>
              </w:rPr>
              <w:t xml:space="preserve">  (</w:t>
            </w:r>
            <w:r w:rsidRPr="00707A1E">
              <w:rPr>
                <w:rFonts w:ascii="Arial" w:hAnsi="Arial" w:cs="Arial"/>
                <w:i/>
                <w:iCs/>
                <w:sz w:val="16"/>
                <w:szCs w:val="16"/>
              </w:rPr>
              <w:t xml:space="preserve">El Carmen de </w:t>
            </w:r>
            <w:proofErr w:type="spellStart"/>
            <w:r w:rsidRPr="00707A1E">
              <w:rPr>
                <w:rFonts w:ascii="Arial" w:hAnsi="Arial" w:cs="Arial"/>
                <w:i/>
                <w:iCs/>
                <w:sz w:val="16"/>
                <w:szCs w:val="16"/>
              </w:rPr>
              <w:t>Bolivar</w:t>
            </w:r>
            <w:proofErr w:type="spellEnd"/>
            <w:r w:rsidRPr="00707A1E">
              <w:rPr>
                <w:rFonts w:ascii="Arial" w:hAnsi="Arial" w:cs="Arial"/>
                <w:i/>
                <w:iCs/>
                <w:sz w:val="16"/>
                <w:szCs w:val="16"/>
              </w:rPr>
              <w:t xml:space="preserve">, San Jacinto, San Cristóbal, San Juan de Nepomuceno, </w:t>
            </w:r>
            <w:proofErr w:type="spellStart"/>
            <w:r w:rsidRPr="00707A1E">
              <w:rPr>
                <w:rFonts w:ascii="Arial" w:hAnsi="Arial" w:cs="Arial"/>
                <w:i/>
                <w:iCs/>
                <w:sz w:val="16"/>
                <w:szCs w:val="16"/>
              </w:rPr>
              <w:t>Mahates</w:t>
            </w:r>
            <w:proofErr w:type="spellEnd"/>
            <w:r w:rsidRPr="00707A1E">
              <w:rPr>
                <w:rFonts w:ascii="Arial" w:hAnsi="Arial" w:cs="Arial"/>
                <w:i/>
                <w:iCs/>
                <w:sz w:val="16"/>
                <w:szCs w:val="16"/>
              </w:rPr>
              <w:t xml:space="preserve">, Arjona, </w:t>
            </w:r>
            <w:proofErr w:type="spellStart"/>
            <w:r w:rsidRPr="00707A1E">
              <w:rPr>
                <w:rFonts w:ascii="Arial" w:hAnsi="Arial" w:cs="Arial"/>
                <w:i/>
                <w:iCs/>
                <w:sz w:val="16"/>
                <w:szCs w:val="16"/>
              </w:rPr>
              <w:t>Turbana</w:t>
            </w:r>
            <w:proofErr w:type="spellEnd"/>
            <w:r w:rsidRPr="00707A1E">
              <w:rPr>
                <w:rFonts w:ascii="Arial" w:hAnsi="Arial" w:cs="Arial"/>
                <w:i/>
                <w:iCs/>
                <w:sz w:val="16"/>
                <w:szCs w:val="16"/>
              </w:rPr>
              <w:t xml:space="preserve">, </w:t>
            </w:r>
            <w:proofErr w:type="spellStart"/>
            <w:r w:rsidRPr="00707A1E">
              <w:rPr>
                <w:rFonts w:ascii="Arial" w:hAnsi="Arial" w:cs="Arial"/>
                <w:i/>
                <w:iCs/>
                <w:sz w:val="16"/>
                <w:szCs w:val="16"/>
              </w:rPr>
              <w:t>Turbaco</w:t>
            </w:r>
            <w:proofErr w:type="spellEnd"/>
            <w:r w:rsidRPr="00707A1E">
              <w:rPr>
                <w:rFonts w:ascii="Arial" w:hAnsi="Arial" w:cs="Arial"/>
                <w:i/>
                <w:iCs/>
                <w:sz w:val="16"/>
                <w:szCs w:val="16"/>
              </w:rPr>
              <w:t>, Cartagena)</w:t>
            </w:r>
          </w:p>
        </w:tc>
      </w:tr>
      <w:tr w:rsidR="00CF2D66" w:rsidRPr="00707A1E" w:rsidTr="00707A1E">
        <w:trPr>
          <w:trHeight w:val="346"/>
          <w:jc w:val="center"/>
        </w:trPr>
        <w:tc>
          <w:tcPr>
            <w:tcW w:w="2376" w:type="dxa"/>
            <w:vAlign w:val="center"/>
          </w:tcPr>
          <w:p w:rsidR="00CF2D66" w:rsidRPr="00707A1E" w:rsidRDefault="00CF2D66" w:rsidP="00707A1E">
            <w:pPr>
              <w:jc w:val="center"/>
              <w:rPr>
                <w:rFonts w:ascii="Arial" w:hAnsi="Arial" w:cs="Arial"/>
                <w:sz w:val="16"/>
                <w:szCs w:val="16"/>
              </w:rPr>
            </w:pPr>
            <w:r w:rsidRPr="00707A1E">
              <w:rPr>
                <w:rFonts w:ascii="Arial" w:hAnsi="Arial" w:cs="Arial"/>
                <w:sz w:val="16"/>
                <w:szCs w:val="16"/>
              </w:rPr>
              <w:t>Físico - Biótico</w:t>
            </w:r>
          </w:p>
        </w:tc>
        <w:tc>
          <w:tcPr>
            <w:tcW w:w="6344" w:type="dxa"/>
            <w:vAlign w:val="center"/>
          </w:tcPr>
          <w:p w:rsidR="00CF2D66" w:rsidRPr="00707A1E" w:rsidRDefault="00CF2D66" w:rsidP="00707A1E">
            <w:pPr>
              <w:numPr>
                <w:ilvl w:val="0"/>
                <w:numId w:val="7"/>
              </w:numPr>
              <w:rPr>
                <w:rFonts w:ascii="Arial" w:hAnsi="Arial" w:cs="Arial"/>
                <w:sz w:val="16"/>
                <w:szCs w:val="16"/>
              </w:rPr>
            </w:pPr>
            <w:r w:rsidRPr="00707A1E">
              <w:rPr>
                <w:rFonts w:ascii="Arial" w:hAnsi="Arial" w:cs="Arial"/>
                <w:b/>
                <w:bCs/>
                <w:sz w:val="16"/>
                <w:szCs w:val="16"/>
              </w:rPr>
              <w:t xml:space="preserve">Ruta Bogotá – Bucaramanga – Cartagena: </w:t>
            </w:r>
            <w:r w:rsidRPr="00707A1E">
              <w:rPr>
                <w:rFonts w:ascii="Arial" w:hAnsi="Arial" w:cs="Arial"/>
                <w:sz w:val="16"/>
                <w:szCs w:val="16"/>
              </w:rPr>
              <w:t>Esta ruta presente el siguiente relieve</w:t>
            </w:r>
            <w:r w:rsidRPr="00707A1E">
              <w:rPr>
                <w:rFonts w:ascii="Arial" w:hAnsi="Arial" w:cs="Arial"/>
                <w:b/>
                <w:bCs/>
                <w:sz w:val="16"/>
                <w:szCs w:val="16"/>
              </w:rPr>
              <w:t xml:space="preserve"> </w:t>
            </w:r>
            <w:r w:rsidRPr="00707A1E">
              <w:rPr>
                <w:rFonts w:ascii="Arial" w:hAnsi="Arial" w:cs="Arial"/>
                <w:sz w:val="16"/>
                <w:szCs w:val="16"/>
              </w:rPr>
              <w:t>(Bogotá-Bucaramanga: Montañoso;  Bucaramanga – Cartagena</w:t>
            </w:r>
            <w:proofErr w:type="gramStart"/>
            <w:r w:rsidRPr="00707A1E">
              <w:rPr>
                <w:rFonts w:ascii="Arial" w:hAnsi="Arial" w:cs="Arial"/>
                <w:sz w:val="16"/>
                <w:szCs w:val="16"/>
              </w:rPr>
              <w:t>:  Plano</w:t>
            </w:r>
            <w:proofErr w:type="gramEnd"/>
            <w:r w:rsidRPr="00707A1E">
              <w:rPr>
                <w:rFonts w:ascii="Arial" w:hAnsi="Arial" w:cs="Arial"/>
                <w:sz w:val="16"/>
                <w:szCs w:val="16"/>
              </w:rPr>
              <w:t xml:space="preserve">). La Hidrografía discurre por los siguientes drenajes: Río Bogotá, Río Magdalena, Río </w:t>
            </w:r>
            <w:proofErr w:type="spellStart"/>
            <w:r w:rsidRPr="00707A1E">
              <w:rPr>
                <w:rFonts w:ascii="Arial" w:hAnsi="Arial" w:cs="Arial"/>
                <w:sz w:val="16"/>
                <w:szCs w:val="16"/>
              </w:rPr>
              <w:t>Moniquirá</w:t>
            </w:r>
            <w:proofErr w:type="spellEnd"/>
            <w:r w:rsidRPr="00707A1E">
              <w:rPr>
                <w:rFonts w:ascii="Arial" w:hAnsi="Arial" w:cs="Arial"/>
                <w:sz w:val="16"/>
                <w:szCs w:val="16"/>
              </w:rPr>
              <w:t xml:space="preserve">, Río Suárez, Río Sogamoso, Río Chontales, Río </w:t>
            </w:r>
            <w:proofErr w:type="spellStart"/>
            <w:r w:rsidRPr="00707A1E">
              <w:rPr>
                <w:rFonts w:ascii="Arial" w:hAnsi="Arial" w:cs="Arial"/>
                <w:sz w:val="16"/>
                <w:szCs w:val="16"/>
              </w:rPr>
              <w:t>Fonce</w:t>
            </w:r>
            <w:proofErr w:type="spellEnd"/>
            <w:r w:rsidRPr="00707A1E">
              <w:rPr>
                <w:rFonts w:ascii="Arial" w:hAnsi="Arial" w:cs="Arial"/>
                <w:sz w:val="16"/>
                <w:szCs w:val="16"/>
              </w:rPr>
              <w:t xml:space="preserve">, Río </w:t>
            </w:r>
            <w:proofErr w:type="spellStart"/>
            <w:r w:rsidRPr="00707A1E">
              <w:rPr>
                <w:rFonts w:ascii="Arial" w:hAnsi="Arial" w:cs="Arial"/>
                <w:sz w:val="16"/>
                <w:szCs w:val="16"/>
              </w:rPr>
              <w:t>Chicamocha</w:t>
            </w:r>
            <w:proofErr w:type="spellEnd"/>
            <w:r w:rsidRPr="00707A1E">
              <w:rPr>
                <w:rFonts w:ascii="Arial" w:hAnsi="Arial" w:cs="Arial"/>
                <w:sz w:val="16"/>
                <w:szCs w:val="16"/>
              </w:rPr>
              <w:t xml:space="preserve">, Río Surata, Río Lebrija, Río </w:t>
            </w:r>
            <w:proofErr w:type="spellStart"/>
            <w:r w:rsidRPr="00707A1E">
              <w:rPr>
                <w:rFonts w:ascii="Arial" w:hAnsi="Arial" w:cs="Arial"/>
                <w:sz w:val="16"/>
                <w:szCs w:val="16"/>
              </w:rPr>
              <w:t>Cachira</w:t>
            </w:r>
            <w:proofErr w:type="spellEnd"/>
            <w:r w:rsidRPr="00707A1E">
              <w:rPr>
                <w:rFonts w:ascii="Arial" w:hAnsi="Arial" w:cs="Arial"/>
                <w:sz w:val="16"/>
                <w:szCs w:val="16"/>
              </w:rPr>
              <w:t xml:space="preserve"> del Sur, Río San pablo, Río San Alberto del Espíritu Santo, Quebrada </w:t>
            </w:r>
            <w:proofErr w:type="spellStart"/>
            <w:r w:rsidRPr="00707A1E">
              <w:rPr>
                <w:rFonts w:ascii="Arial" w:hAnsi="Arial" w:cs="Arial"/>
                <w:sz w:val="16"/>
                <w:szCs w:val="16"/>
              </w:rPr>
              <w:t>Tocoroma</w:t>
            </w:r>
            <w:proofErr w:type="spellEnd"/>
            <w:r w:rsidRPr="00707A1E">
              <w:rPr>
                <w:rFonts w:ascii="Arial" w:hAnsi="Arial" w:cs="Arial"/>
                <w:sz w:val="16"/>
                <w:szCs w:val="16"/>
              </w:rPr>
              <w:t xml:space="preserve">, Quebrada El Carmen, Río Cesar, Río </w:t>
            </w:r>
            <w:proofErr w:type="spellStart"/>
            <w:r w:rsidRPr="00707A1E">
              <w:rPr>
                <w:rFonts w:ascii="Arial" w:hAnsi="Arial" w:cs="Arial"/>
                <w:sz w:val="16"/>
                <w:szCs w:val="16"/>
              </w:rPr>
              <w:t>Ariguaní</w:t>
            </w:r>
            <w:proofErr w:type="spellEnd"/>
            <w:r w:rsidRPr="00707A1E">
              <w:rPr>
                <w:rFonts w:ascii="Arial" w:hAnsi="Arial" w:cs="Arial"/>
                <w:sz w:val="16"/>
                <w:szCs w:val="16"/>
              </w:rPr>
              <w:t>, Río Fundación.</w:t>
            </w:r>
          </w:p>
          <w:p w:rsidR="00CF2D66" w:rsidRPr="00707A1E" w:rsidRDefault="00CF2D66" w:rsidP="00707A1E">
            <w:pPr>
              <w:numPr>
                <w:ilvl w:val="0"/>
                <w:numId w:val="7"/>
              </w:numPr>
              <w:rPr>
                <w:rFonts w:ascii="Arial" w:hAnsi="Arial" w:cs="Arial"/>
                <w:sz w:val="16"/>
                <w:szCs w:val="16"/>
              </w:rPr>
            </w:pPr>
            <w:r w:rsidRPr="00707A1E">
              <w:rPr>
                <w:rFonts w:ascii="Arial" w:hAnsi="Arial" w:cs="Arial"/>
                <w:b/>
                <w:bCs/>
                <w:sz w:val="16"/>
                <w:szCs w:val="16"/>
              </w:rPr>
              <w:t xml:space="preserve">Ruta Bogotá – Troncal del Magdalena Medio – Cartagena: En esta ruta se presenta el siguiente relieve (Bogotá – Honda: </w:t>
            </w:r>
            <w:r w:rsidRPr="00707A1E">
              <w:rPr>
                <w:rFonts w:ascii="Arial" w:hAnsi="Arial" w:cs="Arial"/>
                <w:sz w:val="16"/>
                <w:szCs w:val="16"/>
              </w:rPr>
              <w:t xml:space="preserve">Montañoso; Honda – San Alberto – Colinas; San Alberto – Cartagena: Plano), Esta vía </w:t>
            </w:r>
            <w:proofErr w:type="spellStart"/>
            <w:r w:rsidRPr="00707A1E">
              <w:rPr>
                <w:rFonts w:ascii="Arial" w:hAnsi="Arial" w:cs="Arial"/>
                <w:sz w:val="16"/>
                <w:szCs w:val="16"/>
              </w:rPr>
              <w:t>dorta</w:t>
            </w:r>
            <w:proofErr w:type="spellEnd"/>
            <w:r w:rsidRPr="00707A1E">
              <w:rPr>
                <w:rFonts w:ascii="Arial" w:hAnsi="Arial" w:cs="Arial"/>
                <w:sz w:val="16"/>
                <w:szCs w:val="16"/>
              </w:rPr>
              <w:t xml:space="preserve"> los siguientes drenajes. Río Bogotá, Río Magdalena, Río </w:t>
            </w:r>
            <w:proofErr w:type="spellStart"/>
            <w:r w:rsidRPr="00707A1E">
              <w:rPr>
                <w:rFonts w:ascii="Arial" w:hAnsi="Arial" w:cs="Arial"/>
                <w:sz w:val="16"/>
                <w:szCs w:val="16"/>
              </w:rPr>
              <w:t>Guapí</w:t>
            </w:r>
            <w:proofErr w:type="spellEnd"/>
            <w:r w:rsidRPr="00707A1E">
              <w:rPr>
                <w:rFonts w:ascii="Arial" w:hAnsi="Arial" w:cs="Arial"/>
                <w:sz w:val="16"/>
                <w:szCs w:val="16"/>
              </w:rPr>
              <w:t xml:space="preserve">, Río </w:t>
            </w:r>
            <w:proofErr w:type="spellStart"/>
            <w:r w:rsidRPr="00707A1E">
              <w:rPr>
                <w:rFonts w:ascii="Arial" w:hAnsi="Arial" w:cs="Arial"/>
                <w:sz w:val="16"/>
                <w:szCs w:val="16"/>
              </w:rPr>
              <w:t>Emitaño</w:t>
            </w:r>
            <w:proofErr w:type="spellEnd"/>
            <w:r w:rsidRPr="00707A1E">
              <w:rPr>
                <w:rFonts w:ascii="Arial" w:hAnsi="Arial" w:cs="Arial"/>
                <w:sz w:val="16"/>
                <w:szCs w:val="16"/>
              </w:rPr>
              <w:t xml:space="preserve">, Río Carare, Río Opón, Río Cascajal, Río Sogamoso, Río Lebrija, Río </w:t>
            </w:r>
            <w:proofErr w:type="spellStart"/>
            <w:r w:rsidRPr="00707A1E">
              <w:rPr>
                <w:rFonts w:ascii="Arial" w:hAnsi="Arial" w:cs="Arial"/>
                <w:sz w:val="16"/>
                <w:szCs w:val="16"/>
              </w:rPr>
              <w:t>Cáchira</w:t>
            </w:r>
            <w:proofErr w:type="spellEnd"/>
            <w:r w:rsidRPr="00707A1E">
              <w:rPr>
                <w:rFonts w:ascii="Arial" w:hAnsi="Arial" w:cs="Arial"/>
                <w:sz w:val="16"/>
                <w:szCs w:val="16"/>
              </w:rPr>
              <w:t xml:space="preserve">,  Río San Alberto del Espíritu Santo, Quebrada </w:t>
            </w:r>
            <w:proofErr w:type="spellStart"/>
            <w:r w:rsidRPr="00707A1E">
              <w:rPr>
                <w:rFonts w:ascii="Arial" w:hAnsi="Arial" w:cs="Arial"/>
                <w:sz w:val="16"/>
                <w:szCs w:val="16"/>
              </w:rPr>
              <w:t>Tocoroma</w:t>
            </w:r>
            <w:proofErr w:type="spellEnd"/>
            <w:r w:rsidRPr="00707A1E">
              <w:rPr>
                <w:rFonts w:ascii="Arial" w:hAnsi="Arial" w:cs="Arial"/>
                <w:sz w:val="16"/>
                <w:szCs w:val="16"/>
              </w:rPr>
              <w:t xml:space="preserve">, Quebrada El Carmen, Río Cesar, Río </w:t>
            </w:r>
            <w:proofErr w:type="spellStart"/>
            <w:r w:rsidRPr="00707A1E">
              <w:rPr>
                <w:rFonts w:ascii="Arial" w:hAnsi="Arial" w:cs="Arial"/>
                <w:sz w:val="16"/>
                <w:szCs w:val="16"/>
              </w:rPr>
              <w:t>Ariguaní</w:t>
            </w:r>
            <w:proofErr w:type="spellEnd"/>
            <w:r w:rsidRPr="00707A1E">
              <w:rPr>
                <w:rFonts w:ascii="Arial" w:hAnsi="Arial" w:cs="Arial"/>
                <w:sz w:val="16"/>
                <w:szCs w:val="16"/>
              </w:rPr>
              <w:t>, Río Fundación.</w:t>
            </w:r>
          </w:p>
          <w:p w:rsidR="00CF2D66" w:rsidRPr="00707A1E" w:rsidRDefault="00CF2D66" w:rsidP="00707A1E">
            <w:pPr>
              <w:numPr>
                <w:ilvl w:val="0"/>
                <w:numId w:val="7"/>
              </w:numPr>
              <w:rPr>
                <w:rFonts w:ascii="Arial" w:hAnsi="Arial" w:cs="Arial"/>
                <w:sz w:val="16"/>
                <w:szCs w:val="16"/>
              </w:rPr>
            </w:pPr>
            <w:r w:rsidRPr="00707A1E">
              <w:rPr>
                <w:rFonts w:ascii="Arial" w:hAnsi="Arial" w:cs="Arial"/>
                <w:b/>
                <w:bCs/>
                <w:sz w:val="16"/>
                <w:szCs w:val="16"/>
              </w:rPr>
              <w:t xml:space="preserve">Ruta Medellín – Cartagena: </w:t>
            </w:r>
            <w:r w:rsidRPr="00707A1E">
              <w:rPr>
                <w:rFonts w:ascii="Arial" w:hAnsi="Arial" w:cs="Arial"/>
                <w:sz w:val="16"/>
                <w:szCs w:val="16"/>
              </w:rPr>
              <w:t>(En esta ruta se presenta el</w:t>
            </w:r>
            <w:r w:rsidRPr="00707A1E">
              <w:rPr>
                <w:rFonts w:ascii="Arial" w:hAnsi="Arial" w:cs="Arial"/>
                <w:b/>
                <w:bCs/>
                <w:sz w:val="16"/>
                <w:szCs w:val="16"/>
              </w:rPr>
              <w:t xml:space="preserve"> siguiente relieve: </w:t>
            </w:r>
            <w:r w:rsidRPr="00707A1E">
              <w:rPr>
                <w:rFonts w:ascii="Arial" w:hAnsi="Arial" w:cs="Arial"/>
                <w:sz w:val="16"/>
                <w:szCs w:val="16"/>
              </w:rPr>
              <w:t xml:space="preserve">Medellín </w:t>
            </w:r>
            <w:r w:rsidRPr="00707A1E">
              <w:rPr>
                <w:rFonts w:ascii="Arial" w:hAnsi="Arial" w:cs="Arial"/>
                <w:b/>
                <w:bCs/>
                <w:sz w:val="16"/>
                <w:szCs w:val="16"/>
              </w:rPr>
              <w:t xml:space="preserve">– </w:t>
            </w:r>
            <w:r w:rsidRPr="00707A1E">
              <w:rPr>
                <w:rFonts w:ascii="Arial" w:hAnsi="Arial" w:cs="Arial"/>
                <w:sz w:val="16"/>
                <w:szCs w:val="16"/>
              </w:rPr>
              <w:t xml:space="preserve">Montañoso; </w:t>
            </w:r>
            <w:proofErr w:type="spellStart"/>
            <w:r w:rsidRPr="00707A1E">
              <w:rPr>
                <w:rFonts w:ascii="Arial" w:hAnsi="Arial" w:cs="Arial"/>
                <w:sz w:val="16"/>
                <w:szCs w:val="16"/>
              </w:rPr>
              <w:t>Colinado</w:t>
            </w:r>
            <w:proofErr w:type="spellEnd"/>
            <w:r w:rsidRPr="00707A1E">
              <w:rPr>
                <w:rFonts w:ascii="Arial" w:hAnsi="Arial" w:cs="Arial"/>
                <w:sz w:val="16"/>
                <w:szCs w:val="16"/>
              </w:rPr>
              <w:t xml:space="preserve">: </w:t>
            </w:r>
            <w:proofErr w:type="spellStart"/>
            <w:r w:rsidRPr="00707A1E">
              <w:rPr>
                <w:rFonts w:ascii="Arial" w:hAnsi="Arial" w:cs="Arial"/>
                <w:sz w:val="16"/>
                <w:szCs w:val="16"/>
              </w:rPr>
              <w:t>Cordoba</w:t>
            </w:r>
            <w:proofErr w:type="spellEnd"/>
            <w:r w:rsidRPr="00707A1E">
              <w:rPr>
                <w:rFonts w:ascii="Arial" w:hAnsi="Arial" w:cs="Arial"/>
                <w:sz w:val="16"/>
                <w:szCs w:val="16"/>
              </w:rPr>
              <w:t>; Sucre y Cartagena</w:t>
            </w:r>
            <w:proofErr w:type="gramStart"/>
            <w:r w:rsidRPr="00707A1E">
              <w:rPr>
                <w:rFonts w:ascii="Arial" w:hAnsi="Arial" w:cs="Arial"/>
                <w:sz w:val="16"/>
                <w:szCs w:val="16"/>
              </w:rPr>
              <w:t>:  Plano</w:t>
            </w:r>
            <w:proofErr w:type="gramEnd"/>
            <w:r w:rsidRPr="00707A1E">
              <w:rPr>
                <w:rFonts w:ascii="Arial" w:hAnsi="Arial" w:cs="Arial"/>
                <w:sz w:val="16"/>
                <w:szCs w:val="16"/>
              </w:rPr>
              <w:t>)</w:t>
            </w:r>
            <w:r w:rsidRPr="00707A1E">
              <w:rPr>
                <w:rFonts w:ascii="Arial" w:hAnsi="Arial" w:cs="Arial"/>
                <w:b/>
                <w:bCs/>
                <w:sz w:val="16"/>
                <w:szCs w:val="16"/>
              </w:rPr>
              <w:t xml:space="preserve"> . </w:t>
            </w:r>
            <w:r w:rsidRPr="00707A1E">
              <w:rPr>
                <w:rFonts w:ascii="Arial" w:hAnsi="Arial" w:cs="Arial"/>
                <w:sz w:val="16"/>
                <w:szCs w:val="16"/>
              </w:rPr>
              <w:t xml:space="preserve">A lo largo de </w:t>
            </w:r>
            <w:proofErr w:type="spellStart"/>
            <w:r w:rsidRPr="00707A1E">
              <w:rPr>
                <w:rFonts w:ascii="Arial" w:hAnsi="Arial" w:cs="Arial"/>
                <w:sz w:val="16"/>
                <w:szCs w:val="16"/>
              </w:rPr>
              <w:t>está</w:t>
            </w:r>
            <w:proofErr w:type="spellEnd"/>
            <w:r w:rsidRPr="00707A1E">
              <w:rPr>
                <w:rFonts w:ascii="Arial" w:hAnsi="Arial" w:cs="Arial"/>
                <w:sz w:val="16"/>
                <w:szCs w:val="16"/>
              </w:rPr>
              <w:t xml:space="preserve"> vía se cruzan las siguientes corrientes:  Río Medellín, Río Porce, Río Henchí, Río Cauca, Río Magdalena, Río Grande, Río taraza, Río </w:t>
            </w:r>
            <w:proofErr w:type="spellStart"/>
            <w:r w:rsidRPr="00707A1E">
              <w:rPr>
                <w:rFonts w:ascii="Arial" w:hAnsi="Arial" w:cs="Arial"/>
                <w:sz w:val="16"/>
                <w:szCs w:val="16"/>
              </w:rPr>
              <w:t>man</w:t>
            </w:r>
            <w:proofErr w:type="spellEnd"/>
            <w:r w:rsidRPr="00707A1E">
              <w:rPr>
                <w:rFonts w:ascii="Arial" w:hAnsi="Arial" w:cs="Arial"/>
                <w:sz w:val="16"/>
                <w:szCs w:val="16"/>
              </w:rPr>
              <w:t xml:space="preserve">, Río San Jorge, Quebrada Aguas Claras, Arroyuelo San Juan, Arroyuelo </w:t>
            </w:r>
            <w:proofErr w:type="spellStart"/>
            <w:r w:rsidRPr="00707A1E">
              <w:rPr>
                <w:rFonts w:ascii="Arial" w:hAnsi="Arial" w:cs="Arial"/>
                <w:sz w:val="16"/>
                <w:szCs w:val="16"/>
              </w:rPr>
              <w:t>Canaoas</w:t>
            </w:r>
            <w:proofErr w:type="spellEnd"/>
            <w:r w:rsidRPr="00707A1E">
              <w:rPr>
                <w:rFonts w:ascii="Arial" w:hAnsi="Arial" w:cs="Arial"/>
                <w:sz w:val="16"/>
                <w:szCs w:val="16"/>
              </w:rPr>
              <w:t xml:space="preserve">, </w:t>
            </w:r>
            <w:proofErr w:type="spellStart"/>
            <w:r w:rsidRPr="00707A1E">
              <w:rPr>
                <w:rFonts w:ascii="Arial" w:hAnsi="Arial" w:cs="Arial"/>
                <w:sz w:val="16"/>
                <w:szCs w:val="16"/>
              </w:rPr>
              <w:t>Rpio</w:t>
            </w:r>
            <w:proofErr w:type="spellEnd"/>
            <w:r w:rsidRPr="00707A1E">
              <w:rPr>
                <w:rFonts w:ascii="Arial" w:hAnsi="Arial" w:cs="Arial"/>
                <w:sz w:val="16"/>
                <w:szCs w:val="16"/>
              </w:rPr>
              <w:t xml:space="preserve"> Corozal, Arroyuelo </w:t>
            </w:r>
            <w:proofErr w:type="spellStart"/>
            <w:r w:rsidRPr="00707A1E">
              <w:rPr>
                <w:rFonts w:ascii="Arial" w:hAnsi="Arial" w:cs="Arial"/>
                <w:sz w:val="16"/>
                <w:szCs w:val="16"/>
              </w:rPr>
              <w:t>Mancomoján</w:t>
            </w:r>
            <w:proofErr w:type="spellEnd"/>
            <w:r w:rsidRPr="00707A1E">
              <w:rPr>
                <w:rFonts w:ascii="Arial" w:hAnsi="Arial" w:cs="Arial"/>
                <w:sz w:val="16"/>
                <w:szCs w:val="16"/>
              </w:rPr>
              <w:t>, Canal del Dique.</w:t>
            </w:r>
          </w:p>
        </w:tc>
      </w:tr>
    </w:tbl>
    <w:p w:rsidR="00CF2D66" w:rsidRDefault="00CF2D66" w:rsidP="00CF2D66">
      <w:pPr>
        <w:rPr>
          <w:b/>
        </w:rPr>
      </w:pPr>
    </w:p>
    <w:p w:rsidR="00707A1E" w:rsidRPr="00707A1E" w:rsidRDefault="00707A1E" w:rsidP="00707A1E">
      <w:pPr>
        <w:jc w:val="center"/>
        <w:rPr>
          <w:rStyle w:val="nfasissutil"/>
        </w:rPr>
      </w:pPr>
      <w:r w:rsidRPr="00707A1E">
        <w:rPr>
          <w:rStyle w:val="nfasissutil"/>
        </w:rPr>
        <w:t>Cuadro 5: Áreas de Influencia del Transporte Terrestre en Colombia</w:t>
      </w:r>
    </w:p>
    <w:p w:rsidR="00707A1E" w:rsidRDefault="00707A1E" w:rsidP="00CF2D66">
      <w:pPr>
        <w:rPr>
          <w:b/>
        </w:rPr>
      </w:pPr>
    </w:p>
    <w:p w:rsidR="00800FA1" w:rsidRDefault="00CF2D66" w:rsidP="00CF2D66">
      <w:pPr>
        <w:pStyle w:val="Textoindependiente"/>
      </w:pPr>
      <w:r>
        <w:rPr>
          <w:bCs/>
        </w:rPr>
        <w:t>Se contempla</w:t>
      </w:r>
      <w:r w:rsidR="00707A1E">
        <w:rPr>
          <w:bCs/>
        </w:rPr>
        <w:t>,</w:t>
      </w:r>
      <w:r>
        <w:rPr>
          <w:bCs/>
        </w:rPr>
        <w:t xml:space="preserve"> además, la permanencia </w:t>
      </w:r>
      <w:r w:rsidR="00C80D12">
        <w:rPr>
          <w:bCs/>
        </w:rPr>
        <w:t xml:space="preserve">estrictamente </w:t>
      </w:r>
      <w:r>
        <w:rPr>
          <w:bCs/>
        </w:rPr>
        <w:t xml:space="preserve">temporal de </w:t>
      </w:r>
      <w:r w:rsidR="00707A1E">
        <w:rPr>
          <w:bCs/>
        </w:rPr>
        <w:t>algunos</w:t>
      </w:r>
      <w:r>
        <w:rPr>
          <w:bCs/>
        </w:rPr>
        <w:t xml:space="preserve"> residu</w:t>
      </w:r>
      <w:r w:rsidR="00707A1E">
        <w:rPr>
          <w:bCs/>
        </w:rPr>
        <w:t xml:space="preserve">os peligrosos, </w:t>
      </w:r>
      <w:r>
        <w:rPr>
          <w:bCs/>
        </w:rPr>
        <w:t xml:space="preserve">debidamente </w:t>
      </w:r>
      <w:r w:rsidR="00707A1E">
        <w:rPr>
          <w:bCs/>
        </w:rPr>
        <w:t xml:space="preserve">manipulados, empacados y </w:t>
      </w:r>
      <w:r>
        <w:rPr>
          <w:bCs/>
        </w:rPr>
        <w:t xml:space="preserve">embalados en un </w:t>
      </w:r>
      <w:r w:rsidR="00707A1E">
        <w:rPr>
          <w:bCs/>
        </w:rPr>
        <w:t>almacén debidamente licenciado y ubicado</w:t>
      </w:r>
      <w:r>
        <w:rPr>
          <w:bCs/>
        </w:rPr>
        <w:t xml:space="preserve"> en </w:t>
      </w:r>
      <w:r w:rsidR="00707A1E">
        <w:rPr>
          <w:bCs/>
        </w:rPr>
        <w:t>el municipio de Soledad. En ocasiones esto podrá ser necesario</w:t>
      </w:r>
      <w:r>
        <w:rPr>
          <w:bCs/>
        </w:rPr>
        <w:t xml:space="preserve"> mientras </w:t>
      </w:r>
      <w:r w:rsidR="00707A1E">
        <w:rPr>
          <w:bCs/>
        </w:rPr>
        <w:t xml:space="preserve">que se </w:t>
      </w:r>
      <w:proofErr w:type="gramStart"/>
      <w:r w:rsidR="00707A1E">
        <w:rPr>
          <w:bCs/>
        </w:rPr>
        <w:t>organiza</w:t>
      </w:r>
      <w:proofErr w:type="gramEnd"/>
      <w:r w:rsidR="00707A1E">
        <w:rPr>
          <w:bCs/>
        </w:rPr>
        <w:t xml:space="preserve"> la cadena logística y los residuos </w:t>
      </w:r>
      <w:r>
        <w:rPr>
          <w:bCs/>
        </w:rPr>
        <w:t xml:space="preserve">son embarcados </w:t>
      </w:r>
      <w:r w:rsidR="00707A1E">
        <w:rPr>
          <w:bCs/>
        </w:rPr>
        <w:t>a su destino final</w:t>
      </w:r>
      <w:r>
        <w:t>.</w:t>
      </w:r>
      <w:r w:rsidR="00800FA1">
        <w:t xml:space="preserve"> El almacenamiento temporal de residuos ha sido </w:t>
      </w:r>
      <w:r w:rsidR="00800FA1">
        <w:lastRenderedPageBreak/>
        <w:t>objeto de estudio por la Autoridad Competente y aprobado siguiendo los lineamientos de las “Guías Ambientales de Almacenamiento y Transporte por Carretera de Sustancias Químicas Peligrosas y Residuos Peligrosos” del Ministerio de Ambiente, Vivienda y Desarrollo Territorial, guía publicada con el apoyo del Consejo Colombiano de Seguridad.</w:t>
      </w:r>
    </w:p>
    <w:p w:rsidR="00C80D12" w:rsidRDefault="00C80D12" w:rsidP="00CF2D66">
      <w:pPr>
        <w:pStyle w:val="Textoindependiente"/>
      </w:pPr>
    </w:p>
    <w:p w:rsidR="00CF2D66" w:rsidRDefault="00C80D12" w:rsidP="00C80D12">
      <w:pPr>
        <w:pStyle w:val="Ttulo3"/>
      </w:pPr>
      <w:bookmarkStart w:id="52" w:name="_Toc426517781"/>
      <w:bookmarkStart w:id="53" w:name="_Toc470840808"/>
      <w:bookmarkStart w:id="54" w:name="_Toc271277829"/>
      <w:r>
        <w:t xml:space="preserve">Riesgos Relacionados con la Operación del </w:t>
      </w:r>
      <w:bookmarkEnd w:id="52"/>
      <w:r>
        <w:t xml:space="preserve">Transporte Terrestre de </w:t>
      </w:r>
      <w:bookmarkEnd w:id="53"/>
      <w:r>
        <w:t>Mercancías Peligrosas</w:t>
      </w:r>
      <w:bookmarkEnd w:id="54"/>
    </w:p>
    <w:p w:rsidR="00CF2D66" w:rsidRDefault="00CF2D66" w:rsidP="00CF2D66"/>
    <w:p w:rsidR="00CF2D66" w:rsidRDefault="00C80D12" w:rsidP="00CF2D66">
      <w:r>
        <w:t>De acuerdo con c</w:t>
      </w:r>
      <w:r w:rsidR="00CF2D66">
        <w:t xml:space="preserve">riterios vigentes de seguridad industrial, el </w:t>
      </w:r>
      <w:r w:rsidR="00CF2D66" w:rsidRPr="00C80D12">
        <w:rPr>
          <w:b/>
        </w:rPr>
        <w:t>riesgo</w:t>
      </w:r>
      <w:r w:rsidR="00CF2D66">
        <w:t xml:space="preserve"> se considera como la combinación de dos factores denominados </w:t>
      </w:r>
      <w:r w:rsidR="00CF2D66" w:rsidRPr="00C80D12">
        <w:rPr>
          <w:b/>
        </w:rPr>
        <w:t>Amenaza</w:t>
      </w:r>
      <w:r w:rsidR="00CF2D66" w:rsidRPr="00C80D12">
        <w:t xml:space="preserve"> y </w:t>
      </w:r>
      <w:r w:rsidR="00CF2D66" w:rsidRPr="00C80D12">
        <w:rPr>
          <w:b/>
        </w:rPr>
        <w:t>Vulnerabilidad</w:t>
      </w:r>
      <w:r w:rsidR="00CF2D66">
        <w:t>, los cuales a su vez se pueden definir de dos maneras, según su aplicación:</w:t>
      </w:r>
    </w:p>
    <w:p w:rsidR="00CF2D66" w:rsidRDefault="00CF2D66" w:rsidP="00CF2D66"/>
    <w:p w:rsidR="00CF2D66" w:rsidRPr="004A2A2D" w:rsidRDefault="00C80D12" w:rsidP="0016731D">
      <w:pPr>
        <w:numPr>
          <w:ilvl w:val="0"/>
          <w:numId w:val="32"/>
        </w:numPr>
        <w:rPr>
          <w:b/>
        </w:rPr>
      </w:pPr>
      <w:r w:rsidRPr="00C80D12">
        <w:rPr>
          <w:b/>
        </w:rPr>
        <w:t>Amenaza</w:t>
      </w:r>
      <w:r w:rsidR="00CF2D66" w:rsidRPr="00C80D12">
        <w:rPr>
          <w:b/>
        </w:rPr>
        <w:t xml:space="preserve">: </w:t>
      </w:r>
      <w:r>
        <w:t>v</w:t>
      </w:r>
      <w:r w:rsidR="00CF2D66">
        <w:t xml:space="preserve">ista desde el </w:t>
      </w:r>
      <w:r w:rsidR="00CF2D66" w:rsidRPr="00C80D12">
        <w:rPr>
          <w:u w:val="single"/>
        </w:rPr>
        <w:t>ambiente hacia la operación</w:t>
      </w:r>
      <w:r w:rsidR="00CF2D66">
        <w:t xml:space="preserve">, la amenaza es todo factor de posible alteración de las condiciones normales de operación del sistema. Puede ser natural (deslizamiento o derrumbe sobre la vía, socavamiento, inundación, avalancha en cruce de cuerpo de agua, sismo), o antrópica (sabotaje, mantenimiento deficiente de la vía, alteración del orden público, etc.). Vista desde la </w:t>
      </w:r>
      <w:r w:rsidR="00CF2D66" w:rsidRPr="00C80D12">
        <w:rPr>
          <w:u w:val="single"/>
        </w:rPr>
        <w:t>operación hacia el ambiente</w:t>
      </w:r>
      <w:r w:rsidR="00CF2D66">
        <w:t>, la amenaza se define como aquel factor de impacto severo probable sobre el entorno humano o natural a causa de una eventual rotura en uno de los contenedores, con li</w:t>
      </w:r>
      <w:r>
        <w:t>beración de Residuos Peligrosos</w:t>
      </w:r>
      <w:r w:rsidR="00CF2D66">
        <w:t xml:space="preserve"> (por ejemplo: un derrame se constituye en amenaza para las bocatomas o abrevaderos de las fincas aguas abajo de un cuerpo de agua afectado). Véase ilustración </w:t>
      </w:r>
      <w:r>
        <w:t>abajo.</w:t>
      </w:r>
      <w:r w:rsidR="00CF2D66" w:rsidRPr="004A2A2D">
        <w:rPr>
          <w:b/>
        </w:rPr>
        <w:t xml:space="preserve"> </w:t>
      </w:r>
    </w:p>
    <w:p w:rsidR="00CF2D66" w:rsidRDefault="00CF2D66" w:rsidP="00C80D12">
      <w:pPr>
        <w:pStyle w:val="Ttulo8"/>
        <w:numPr>
          <w:ilvl w:val="0"/>
          <w:numId w:val="0"/>
        </w:numPr>
        <w:jc w:val="center"/>
      </w:pPr>
      <w:r>
        <w:rPr>
          <w:b/>
          <w:noProof/>
          <w:lang w:val="es-CO" w:eastAsia="es-CO"/>
        </w:rPr>
        <w:drawing>
          <wp:inline distT="0" distB="0" distL="0" distR="0">
            <wp:extent cx="3952875" cy="2056166"/>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srcRect/>
                    <a:stretch>
                      <a:fillRect/>
                    </a:stretch>
                  </pic:blipFill>
                  <pic:spPr bwMode="auto">
                    <a:xfrm>
                      <a:off x="0" y="0"/>
                      <a:ext cx="3952875" cy="2056166"/>
                    </a:xfrm>
                    <a:prstGeom prst="rect">
                      <a:avLst/>
                    </a:prstGeom>
                    <a:noFill/>
                    <a:ln w="9525">
                      <a:noFill/>
                      <a:miter lim="800000"/>
                      <a:headEnd/>
                      <a:tailEnd/>
                    </a:ln>
                  </pic:spPr>
                </pic:pic>
              </a:graphicData>
            </a:graphic>
          </wp:inline>
        </w:drawing>
      </w:r>
    </w:p>
    <w:p w:rsidR="00CF2D66" w:rsidRDefault="00CF2D66" w:rsidP="00CF2D66"/>
    <w:p w:rsidR="00CF2D66" w:rsidRDefault="00C80D12" w:rsidP="0016731D">
      <w:pPr>
        <w:numPr>
          <w:ilvl w:val="0"/>
          <w:numId w:val="33"/>
        </w:numPr>
        <w:rPr>
          <w:b/>
        </w:rPr>
      </w:pPr>
      <w:r>
        <w:rPr>
          <w:b/>
        </w:rPr>
        <w:t>Vulnerabilidad</w:t>
      </w:r>
      <w:r w:rsidR="00CF2D66">
        <w:rPr>
          <w:b/>
        </w:rPr>
        <w:t xml:space="preserve">: </w:t>
      </w:r>
      <w:r>
        <w:t>d</w:t>
      </w:r>
      <w:r w:rsidR="00CF2D66">
        <w:t xml:space="preserve">esde la perspectiva ambiente - operación, la vulnerabilidad puede definirse como la susceptibilidad o “debilidad” de la misma ante una amenaza ambiental (ejemplo, una zona con historial de quema de camiones de </w:t>
      </w:r>
      <w:r w:rsidR="00CF2D66">
        <w:lastRenderedPageBreak/>
        <w:t xml:space="preserve">carga por acciones terroristas). En el contexto operación - ambiente, es la sensibilidad o grado de capacidad de asimilación de un ambiente receptor ante la eventualidad de contaminación con Residuos Peligrosos (ejemplo: una bocatoma municipal localizada en el área de influencia directa de un derrame).     </w:t>
      </w:r>
    </w:p>
    <w:p w:rsidR="00CF2D66" w:rsidRDefault="00CF2D66" w:rsidP="00CF2D66">
      <w:pPr>
        <w:rPr>
          <w:b/>
        </w:rPr>
      </w:pPr>
    </w:p>
    <w:p w:rsidR="00CF2D66" w:rsidRDefault="00C80D12" w:rsidP="0016731D">
      <w:pPr>
        <w:numPr>
          <w:ilvl w:val="0"/>
          <w:numId w:val="33"/>
        </w:numPr>
        <w:rPr>
          <w:b/>
        </w:rPr>
      </w:pPr>
      <w:r>
        <w:rPr>
          <w:b/>
        </w:rPr>
        <w:t>Riesgo</w:t>
      </w:r>
      <w:r w:rsidR="00CF2D66">
        <w:rPr>
          <w:b/>
        </w:rPr>
        <w:t xml:space="preserve">: </w:t>
      </w:r>
      <w:r>
        <w:t>p</w:t>
      </w:r>
      <w:r w:rsidR="00CF2D66">
        <w:t>uede definirse como la probabilidad de combinación de la amenaza y la vulnerabilidad. En el contexto ambiente - operación es la probabilidad, por ejemplo, de que el camión de transporte sufra ruptura de contenedores por volca</w:t>
      </w:r>
      <w:r>
        <w:t>do</w:t>
      </w:r>
      <w:r w:rsidR="00CF2D66">
        <w:t xml:space="preserve"> debido a un deslizamiento de tierra</w:t>
      </w:r>
      <w:r>
        <w:t xml:space="preserve"> (según se ilustra)</w:t>
      </w:r>
      <w:r w:rsidR="00CF2D66">
        <w:t xml:space="preserve">. En el contexto operación - ambiente, es la probabilidad de que este tipo de rotura sea tan severo que atraviese los tres niveles de </w:t>
      </w:r>
      <w:r>
        <w:t>empaque homologado</w:t>
      </w:r>
      <w:r w:rsidR="00CF2D66">
        <w:t xml:space="preserve"> que encierran </w:t>
      </w:r>
      <w:r>
        <w:t>y protegen a</w:t>
      </w:r>
      <w:r w:rsidR="00CF2D66">
        <w:t xml:space="preserve">l residuo y </w:t>
      </w:r>
      <w:r>
        <w:t xml:space="preserve">que </w:t>
      </w:r>
      <w:r w:rsidR="00CF2D66">
        <w:t>cause un derrame qu</w:t>
      </w:r>
      <w:r>
        <w:t>e impacte un ecosistema crítico</w:t>
      </w:r>
      <w:r w:rsidR="00CF2D66">
        <w:t xml:space="preserve"> debido a su proximidad al accidente.  </w:t>
      </w:r>
    </w:p>
    <w:p w:rsidR="00CF2D66" w:rsidRDefault="00CF2D66" w:rsidP="00CF2D66">
      <w:pPr>
        <w:rPr>
          <w:b/>
        </w:rPr>
      </w:pPr>
    </w:p>
    <w:p w:rsidR="00CF2D66" w:rsidRDefault="00C80D12" w:rsidP="00C80D12">
      <w:pPr>
        <w:pStyle w:val="Ttulo4"/>
      </w:pPr>
      <w:bookmarkStart w:id="55" w:name="_Toc426516841"/>
      <w:bookmarkStart w:id="56" w:name="_Toc426517782"/>
      <w:bookmarkStart w:id="57" w:name="_Toc470840809"/>
      <w:r>
        <w:t>Riesgos Ambiente – Operación</w:t>
      </w:r>
      <w:bookmarkEnd w:id="55"/>
      <w:bookmarkEnd w:id="56"/>
      <w:bookmarkEnd w:id="57"/>
      <w:r>
        <w:t xml:space="preserve"> </w:t>
      </w:r>
    </w:p>
    <w:p w:rsidR="00CF2D66" w:rsidRDefault="00CF2D66" w:rsidP="00CF2D66"/>
    <w:p w:rsidR="00CF2D66" w:rsidRDefault="00CF2D66" w:rsidP="00CF2D66">
      <w:r>
        <w:t>En el anexo cartográfico se puede</w:t>
      </w:r>
      <w:r w:rsidR="00C80D12">
        <w:t>n</w:t>
      </w:r>
      <w:r>
        <w:t xml:space="preserve"> identificar los riesgos del ambiente hacia la operación. De un análisis general de las condiciones de riesgo se puede</w:t>
      </w:r>
      <w:r w:rsidR="00C80D12">
        <w:t>n</w:t>
      </w:r>
      <w:r>
        <w:t xml:space="preserve"> establecer los siguientes tres escenarios generales:</w:t>
      </w:r>
    </w:p>
    <w:p w:rsidR="00CF2D66" w:rsidRDefault="00CF2D66" w:rsidP="00CF2D66">
      <w:pPr>
        <w:rPr>
          <w:b/>
        </w:rPr>
      </w:pPr>
    </w:p>
    <w:p w:rsidR="00CF2D66" w:rsidRDefault="00CF2D66" w:rsidP="0016731D">
      <w:pPr>
        <w:numPr>
          <w:ilvl w:val="0"/>
          <w:numId w:val="34"/>
        </w:numPr>
        <w:rPr>
          <w:b/>
        </w:rPr>
      </w:pPr>
      <w:proofErr w:type="spellStart"/>
      <w:r>
        <w:rPr>
          <w:b/>
        </w:rPr>
        <w:t>Hidro</w:t>
      </w:r>
      <w:proofErr w:type="spellEnd"/>
      <w:r w:rsidR="00C80D12">
        <w:rPr>
          <w:b/>
        </w:rPr>
        <w:t>-</w:t>
      </w:r>
      <w:r>
        <w:rPr>
          <w:b/>
        </w:rPr>
        <w:t xml:space="preserve">climático: </w:t>
      </w:r>
      <w:r>
        <w:t xml:space="preserve">arrastre del vehículo de transporte por crecida o avalancha en cruce de cuerpo de agua. </w:t>
      </w:r>
    </w:p>
    <w:p w:rsidR="00CF2D66" w:rsidRDefault="00CF2D66" w:rsidP="00CF2D66">
      <w:pPr>
        <w:rPr>
          <w:b/>
        </w:rPr>
      </w:pPr>
    </w:p>
    <w:p w:rsidR="00CF2D66" w:rsidRDefault="00CF2D66" w:rsidP="0016731D">
      <w:pPr>
        <w:numPr>
          <w:ilvl w:val="0"/>
          <w:numId w:val="34"/>
        </w:numPr>
        <w:rPr>
          <w:b/>
        </w:rPr>
      </w:pPr>
      <w:r>
        <w:rPr>
          <w:b/>
        </w:rPr>
        <w:t>Geológico – morfo</w:t>
      </w:r>
      <w:r w:rsidR="00C80D12">
        <w:rPr>
          <w:b/>
        </w:rPr>
        <w:t>-</w:t>
      </w:r>
      <w:r>
        <w:rPr>
          <w:b/>
        </w:rPr>
        <w:t xml:space="preserve">dinámico: </w:t>
      </w:r>
      <w:r w:rsidR="00C80D12">
        <w:t>volcado</w:t>
      </w:r>
      <w:r>
        <w:t xml:space="preserve"> violento del vehículo de transporte por deslizamiento, hundimiento de bancada o aceleración sísmica.</w:t>
      </w:r>
    </w:p>
    <w:p w:rsidR="00CF2D66" w:rsidRDefault="00CF2D66" w:rsidP="00CF2D66">
      <w:pPr>
        <w:rPr>
          <w:b/>
        </w:rPr>
      </w:pPr>
    </w:p>
    <w:p w:rsidR="00CF2D66" w:rsidRDefault="00CF2D66" w:rsidP="0016731D">
      <w:pPr>
        <w:numPr>
          <w:ilvl w:val="0"/>
          <w:numId w:val="34"/>
        </w:numPr>
        <w:rPr>
          <w:b/>
        </w:rPr>
      </w:pPr>
      <w:r>
        <w:rPr>
          <w:b/>
        </w:rPr>
        <w:t xml:space="preserve">Antrópico: </w:t>
      </w:r>
      <w:r>
        <w:t>sabotaje al sistema de aislamiento del vehículo por acción terrorista o alteración de orden público.</w:t>
      </w:r>
    </w:p>
    <w:p w:rsidR="00CF2D66" w:rsidRDefault="00CF2D66" w:rsidP="00CF2D66">
      <w:pPr>
        <w:rPr>
          <w:b/>
        </w:rPr>
      </w:pPr>
    </w:p>
    <w:p w:rsidR="00CF2D66" w:rsidRDefault="00CF2D66" w:rsidP="00CF2D66">
      <w:r>
        <w:t>Con el objeto de realizar una planificación preventiva en tiempo real de la ruta de transporte, se realiza</w:t>
      </w:r>
      <w:r w:rsidR="00CD57F7">
        <w:t>, antes de partir el vehículo de carga,</w:t>
      </w:r>
      <w:r>
        <w:t xml:space="preserve"> una consulta al sistema de información de INVIAS</w:t>
      </w:r>
      <w:r w:rsidR="00C80D12">
        <w:rPr>
          <w:rStyle w:val="Refdenotaalpie"/>
        </w:rPr>
        <w:footnoteReference w:id="11"/>
      </w:r>
      <w:hyperlink r:id="rId18" w:history="1"/>
      <w:r w:rsidR="00CD57F7">
        <w:t xml:space="preserve"> que</w:t>
      </w:r>
      <w:r w:rsidR="00AD3998">
        <w:t xml:space="preserve"> </w:t>
      </w:r>
      <w:r>
        <w:t>genera un reporte diario</w:t>
      </w:r>
      <w:r w:rsidR="00CD57F7">
        <w:t>.</w:t>
      </w:r>
      <w:r>
        <w:t xml:space="preserve"> </w:t>
      </w:r>
      <w:r w:rsidR="00CD57F7">
        <w:t>Esta información</w:t>
      </w:r>
      <w:r>
        <w:t xml:space="preserve"> se comunica desde la </w:t>
      </w:r>
      <w:r w:rsidR="00CD57F7">
        <w:t>C</w:t>
      </w:r>
      <w:r>
        <w:t xml:space="preserve">entral de </w:t>
      </w:r>
      <w:r w:rsidR="00CD57F7">
        <w:t>O</w:t>
      </w:r>
      <w:r>
        <w:t xml:space="preserve">peraciones </w:t>
      </w:r>
      <w:r w:rsidR="00CD57F7">
        <w:t xml:space="preserve">del Grupo </w:t>
      </w:r>
      <w:r>
        <w:t xml:space="preserve">al equipo de transporte. </w:t>
      </w:r>
      <w:r w:rsidR="00CD57F7">
        <w:t>Como alternativa también se puede consultar el estado de las vías en el Ministerio de Transporte</w:t>
      </w:r>
      <w:r w:rsidR="00CD57F7">
        <w:rPr>
          <w:rStyle w:val="Refdenotaalpie"/>
        </w:rPr>
        <w:footnoteReference w:id="12"/>
      </w:r>
      <w:r w:rsidR="00CD57F7">
        <w:t xml:space="preserve">. </w:t>
      </w:r>
      <w:r>
        <w:t>A manera de ejemplo, se transcribe un cuadro de información obtenida en la página web, e</w:t>
      </w:r>
      <w:r w:rsidR="00CD57F7">
        <w:t>l día 10</w:t>
      </w:r>
      <w:r>
        <w:t xml:space="preserve"> de </w:t>
      </w:r>
      <w:r w:rsidR="00CD57F7">
        <w:t>diciembre de 2009:</w:t>
      </w:r>
      <w:r>
        <w:t xml:space="preserve"> </w:t>
      </w:r>
    </w:p>
    <w:p w:rsidR="00CD57F7" w:rsidRDefault="00CD57F7" w:rsidP="00CF2D66"/>
    <w:p w:rsidR="00CD57F7" w:rsidRDefault="00CD57F7" w:rsidP="00CF2D66">
      <w:r>
        <w:rPr>
          <w:noProof/>
          <w:lang w:val="es-CO" w:eastAsia="es-CO"/>
        </w:rPr>
        <w:lastRenderedPageBreak/>
        <w:drawing>
          <wp:inline distT="0" distB="0" distL="0" distR="0">
            <wp:extent cx="5791835" cy="5426995"/>
            <wp:effectExtent l="1905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srcRect/>
                    <a:stretch>
                      <a:fillRect/>
                    </a:stretch>
                  </pic:blipFill>
                  <pic:spPr bwMode="auto">
                    <a:xfrm>
                      <a:off x="0" y="0"/>
                      <a:ext cx="5791835" cy="5426995"/>
                    </a:xfrm>
                    <a:prstGeom prst="rect">
                      <a:avLst/>
                    </a:prstGeom>
                    <a:noFill/>
                    <a:ln w="9525">
                      <a:noFill/>
                      <a:miter lim="800000"/>
                      <a:headEnd/>
                      <a:tailEnd/>
                    </a:ln>
                  </pic:spPr>
                </pic:pic>
              </a:graphicData>
            </a:graphic>
          </wp:inline>
        </w:drawing>
      </w:r>
    </w:p>
    <w:p w:rsidR="00CD57F7" w:rsidRDefault="00CD57F7" w:rsidP="00CF2D66"/>
    <w:p w:rsidR="00CD57F7" w:rsidRPr="00CD57F7" w:rsidRDefault="00CD57F7" w:rsidP="00CD57F7">
      <w:pPr>
        <w:jc w:val="center"/>
        <w:rPr>
          <w:rStyle w:val="nfasissutil"/>
        </w:rPr>
      </w:pPr>
      <w:r w:rsidRPr="00CD57F7">
        <w:rPr>
          <w:rStyle w:val="nfasissutil"/>
        </w:rPr>
        <w:t>Cuadro 6: Estado de las Vías publicado por el INVIAS</w:t>
      </w:r>
      <w:r>
        <w:rPr>
          <w:rStyle w:val="nfasissutil"/>
        </w:rPr>
        <w:t xml:space="preserve"> en diciembre de 2009</w:t>
      </w:r>
    </w:p>
    <w:p w:rsidR="00CD57F7" w:rsidRDefault="00CD57F7">
      <w:pPr>
        <w:jc w:val="left"/>
        <w:rPr>
          <w:rFonts w:ascii="Arial" w:hAnsi="Arial"/>
          <w:b/>
          <w:color w:val="1F497D" w:themeColor="text2"/>
          <w:sz w:val="20"/>
          <w:szCs w:val="20"/>
        </w:rPr>
      </w:pPr>
      <w:r>
        <w:rPr>
          <w:sz w:val="20"/>
        </w:rPr>
        <w:br w:type="page"/>
      </w:r>
    </w:p>
    <w:p w:rsidR="00CF2D66" w:rsidRDefault="00CF2D66" w:rsidP="00CF2D66">
      <w:r>
        <w:lastRenderedPageBreak/>
        <w:t>Para efectos de información en tiempo real, desde el centro de operaciones se consulta información adicional que es transmitida al equipo de transporte.</w:t>
      </w:r>
      <w:r w:rsidR="00750F44">
        <w:t xml:space="preserve"> La mayor fuente de información útil para la evitación y mitigación de riesgos naturales es el IDEAM</w:t>
      </w:r>
      <w:r w:rsidR="00750F44">
        <w:rPr>
          <w:rStyle w:val="Refdenotaalpie"/>
        </w:rPr>
        <w:footnoteReference w:id="13"/>
      </w:r>
      <w:r>
        <w:t>:</w:t>
      </w:r>
    </w:p>
    <w:p w:rsidR="00CF2D66" w:rsidRDefault="00CF2D66" w:rsidP="00CF2D66"/>
    <w:p w:rsidR="00CF2D66" w:rsidRPr="00750F44" w:rsidRDefault="00CF2D66" w:rsidP="0016731D">
      <w:pPr>
        <w:numPr>
          <w:ilvl w:val="0"/>
          <w:numId w:val="35"/>
        </w:numPr>
        <w:jc w:val="left"/>
        <w:rPr>
          <w:sz w:val="20"/>
        </w:rPr>
      </w:pPr>
      <w:r w:rsidRPr="00750F44">
        <w:rPr>
          <w:sz w:val="20"/>
        </w:rPr>
        <w:t>Estado actual, pronósticos y alertas</w:t>
      </w:r>
      <w:r w:rsidR="00750F44" w:rsidRPr="00750F44">
        <w:rPr>
          <w:sz w:val="20"/>
        </w:rPr>
        <w:t>.</w:t>
      </w:r>
    </w:p>
    <w:p w:rsidR="00CF2D66" w:rsidRPr="00750F44" w:rsidRDefault="00CF2D66" w:rsidP="0016731D">
      <w:pPr>
        <w:numPr>
          <w:ilvl w:val="0"/>
          <w:numId w:val="35"/>
        </w:numPr>
        <w:jc w:val="left"/>
        <w:rPr>
          <w:sz w:val="20"/>
        </w:rPr>
      </w:pPr>
      <w:r w:rsidRPr="00750F44">
        <w:rPr>
          <w:sz w:val="20"/>
        </w:rPr>
        <w:t>Servicio de información sobre Clima</w:t>
      </w:r>
      <w:r w:rsidR="00750F44" w:rsidRPr="00750F44">
        <w:rPr>
          <w:sz w:val="20"/>
        </w:rPr>
        <w:t>.</w:t>
      </w:r>
    </w:p>
    <w:p w:rsidR="00CF2D66" w:rsidRPr="00750F44" w:rsidRDefault="00CF2D66" w:rsidP="0016731D">
      <w:pPr>
        <w:numPr>
          <w:ilvl w:val="0"/>
          <w:numId w:val="35"/>
        </w:numPr>
        <w:jc w:val="left"/>
        <w:rPr>
          <w:sz w:val="20"/>
        </w:rPr>
      </w:pPr>
      <w:r w:rsidRPr="00750F44">
        <w:rPr>
          <w:sz w:val="20"/>
        </w:rPr>
        <w:t>Servicio de información en geomorfología</w:t>
      </w:r>
      <w:r w:rsidR="00750F44" w:rsidRPr="00750F44">
        <w:rPr>
          <w:sz w:val="20"/>
        </w:rPr>
        <w:t>.</w:t>
      </w:r>
    </w:p>
    <w:p w:rsidR="00CF2D66" w:rsidRPr="00750F44" w:rsidRDefault="00CF2D66" w:rsidP="0016731D">
      <w:pPr>
        <w:numPr>
          <w:ilvl w:val="0"/>
          <w:numId w:val="35"/>
        </w:numPr>
        <w:jc w:val="left"/>
        <w:rPr>
          <w:sz w:val="20"/>
        </w:rPr>
      </w:pPr>
      <w:r w:rsidRPr="00750F44">
        <w:rPr>
          <w:sz w:val="20"/>
        </w:rPr>
        <w:t>Servicio de Información sobre hidrología</w:t>
      </w:r>
      <w:r w:rsidR="00750F44" w:rsidRPr="00750F44">
        <w:rPr>
          <w:sz w:val="20"/>
        </w:rPr>
        <w:t>.</w:t>
      </w:r>
    </w:p>
    <w:p w:rsidR="00CF2D66" w:rsidRPr="00750F44" w:rsidRDefault="00CF2D66" w:rsidP="0016731D">
      <w:pPr>
        <w:numPr>
          <w:ilvl w:val="0"/>
          <w:numId w:val="35"/>
        </w:numPr>
        <w:jc w:val="left"/>
        <w:rPr>
          <w:sz w:val="20"/>
        </w:rPr>
      </w:pPr>
      <w:r w:rsidRPr="00750F44">
        <w:rPr>
          <w:sz w:val="20"/>
        </w:rPr>
        <w:t>Estado actual del tiempo</w:t>
      </w:r>
      <w:r w:rsidR="00750F44" w:rsidRPr="00750F44">
        <w:rPr>
          <w:sz w:val="20"/>
        </w:rPr>
        <w:t>.</w:t>
      </w:r>
    </w:p>
    <w:p w:rsidR="00CF2D66" w:rsidRPr="00750F44" w:rsidRDefault="00CF2D66" w:rsidP="0016731D">
      <w:pPr>
        <w:numPr>
          <w:ilvl w:val="0"/>
          <w:numId w:val="35"/>
        </w:numPr>
        <w:jc w:val="left"/>
        <w:rPr>
          <w:sz w:val="20"/>
        </w:rPr>
      </w:pPr>
      <w:r w:rsidRPr="00750F44">
        <w:rPr>
          <w:sz w:val="20"/>
        </w:rPr>
        <w:t>Pronósticos del tiempo</w:t>
      </w:r>
      <w:r w:rsidR="00750F44" w:rsidRPr="00750F44">
        <w:rPr>
          <w:sz w:val="20"/>
        </w:rPr>
        <w:t>.</w:t>
      </w:r>
    </w:p>
    <w:p w:rsidR="00CF2D66" w:rsidRDefault="00CF2D66" w:rsidP="00CF2D66">
      <w:pPr>
        <w:rPr>
          <w:b/>
        </w:rPr>
      </w:pPr>
      <w:r>
        <w:rPr>
          <w:b/>
          <w:sz w:val="20"/>
        </w:rPr>
        <w:t xml:space="preserve"> </w:t>
      </w:r>
    </w:p>
    <w:p w:rsidR="00CF2D66" w:rsidRDefault="00750F44" w:rsidP="00750F44">
      <w:pPr>
        <w:pStyle w:val="Ttulo4"/>
      </w:pPr>
      <w:bookmarkStart w:id="58" w:name="_Toc426516842"/>
      <w:bookmarkStart w:id="59" w:name="_Toc426517783"/>
      <w:bookmarkStart w:id="60" w:name="_Toc470840810"/>
      <w:r>
        <w:t>Riesgos Operación – Ambiente</w:t>
      </w:r>
      <w:bookmarkEnd w:id="58"/>
      <w:bookmarkEnd w:id="59"/>
      <w:bookmarkEnd w:id="60"/>
      <w:r>
        <w:t xml:space="preserve"> </w:t>
      </w:r>
    </w:p>
    <w:p w:rsidR="00CF2D66" w:rsidRDefault="00CF2D66" w:rsidP="00CF2D66">
      <w:pPr>
        <w:rPr>
          <w:b/>
        </w:rPr>
      </w:pPr>
    </w:p>
    <w:p w:rsidR="00CF2D66" w:rsidRDefault="00CF2D66" w:rsidP="00CF2D66">
      <w:pPr>
        <w:pStyle w:val="Textoindependiente"/>
      </w:pPr>
      <w:r>
        <w:t xml:space="preserve">A continuación se resumen las características de la operación y el análisis de riesgos </w:t>
      </w:r>
      <w:r w:rsidR="00E8527E">
        <w:t xml:space="preserve">generales </w:t>
      </w:r>
      <w:r>
        <w:t xml:space="preserve">de acuerdo con </w:t>
      </w:r>
      <w:r w:rsidR="00750F44">
        <w:t>los documentos preparados por el Grupo</w:t>
      </w:r>
      <w:r>
        <w:t>:</w:t>
      </w:r>
    </w:p>
    <w:p w:rsidR="00CF2D66" w:rsidRDefault="00CF2D66" w:rsidP="00CF2D66">
      <w:pPr>
        <w:rPr>
          <w:b/>
        </w:rPr>
      </w:pPr>
    </w:p>
    <w:p w:rsidR="00CF2D66" w:rsidRPr="00E8527E" w:rsidRDefault="00CF2D66" w:rsidP="00E8527E">
      <w:pPr>
        <w:pStyle w:val="Ttulo5"/>
      </w:pPr>
      <w:r w:rsidRPr="00E8527E">
        <w:t>Característ</w:t>
      </w:r>
      <w:r w:rsidR="00E8527E" w:rsidRPr="00E8527E">
        <w:t>icas técnicas de la operación de manipulación</w:t>
      </w:r>
      <w:r w:rsidRPr="00E8527E">
        <w:t xml:space="preserve">, </w:t>
      </w:r>
      <w:r w:rsidR="00E8527E" w:rsidRPr="00E8527E">
        <w:t xml:space="preserve">empaque, </w:t>
      </w:r>
      <w:r w:rsidRPr="00E8527E">
        <w:t xml:space="preserve">embalaje y transporte de Residuos Peligrosos. </w:t>
      </w:r>
    </w:p>
    <w:p w:rsidR="00CF2D66" w:rsidRDefault="00CF2D66" w:rsidP="00CF2D66"/>
    <w:p w:rsidR="00CF2D66" w:rsidRPr="007638FE" w:rsidRDefault="007638FE" w:rsidP="00CF2D66">
      <w:r>
        <w:t>Según se ha descrito en el Capítulo Primero, l</w:t>
      </w:r>
      <w:r w:rsidR="00CF2D66">
        <w:t xml:space="preserve">as características del proceso de </w:t>
      </w:r>
      <w:r w:rsidR="00E8527E">
        <w:t>recolección</w:t>
      </w:r>
      <w:r w:rsidR="00CF2D66">
        <w:t xml:space="preserve">, </w:t>
      </w:r>
      <w:r w:rsidR="00E8527E">
        <w:t>manipulación</w:t>
      </w:r>
      <w:r w:rsidR="00CF2D66">
        <w:t xml:space="preserve">, </w:t>
      </w:r>
      <w:r w:rsidR="00E8527E">
        <w:t xml:space="preserve">empaque, </w:t>
      </w:r>
      <w:r w:rsidR="00CF2D66">
        <w:t xml:space="preserve">embalaje y transporte de Residuos Peligrosos </w:t>
      </w:r>
      <w:r>
        <w:t>se definen con base en los estándares de varios órganos de las Naciones Unidas, en las mejores prácticas de la industria según las ha desarrollado el Grupo, en las Guías Ambientales del Ministerio de Ambiente, Vivienda y Desarrollo Territorial y en la normatividad vigente tanto en Colombia (exportador) como en Europa (importador). Los procedimientos específicos se</w:t>
      </w:r>
      <w:r w:rsidR="00CF2D66">
        <w:t xml:space="preserve"> describen en detalle en el </w:t>
      </w:r>
      <w:r>
        <w:t>“</w:t>
      </w:r>
      <w:r w:rsidR="00CF2D66" w:rsidRPr="007638FE">
        <w:t>Manual de Procedimientos para el Manejo, Embalaje, Transporte y Disposición de Residuos Peligrosos</w:t>
      </w:r>
      <w:r>
        <w:t>” de propiedad del Grupo</w:t>
      </w:r>
      <w:r w:rsidR="00CF2D66" w:rsidRPr="007638FE">
        <w:t xml:space="preserve">. En este </w:t>
      </w:r>
      <w:r>
        <w:t xml:space="preserve">Plan </w:t>
      </w:r>
      <w:r w:rsidR="00CF2D66" w:rsidRPr="007638FE">
        <w:t>se presenta un resumen general de las actividades que se llevan a cabo y los mecanismos preventivos de seguridad que se aplican normalmente</w:t>
      </w:r>
      <w:r>
        <w:t xml:space="preserve"> para las operaciones con mercancías peligrosas (residuos) de Clase 3, Clase 6.1 y Clase 9</w:t>
      </w:r>
      <w:r w:rsidR="00CF2D66" w:rsidRPr="007638FE">
        <w:t>:</w:t>
      </w:r>
    </w:p>
    <w:p w:rsidR="007638FE" w:rsidRDefault="007638FE">
      <w:pPr>
        <w:jc w:val="left"/>
      </w:pPr>
      <w:r>
        <w:br w:type="page"/>
      </w:r>
    </w:p>
    <w:p w:rsidR="00CF2D66" w:rsidRDefault="00CF2D66" w:rsidP="007638FE">
      <w:pPr>
        <w:rPr>
          <w:b/>
          <w:sz w:val="20"/>
        </w:rPr>
      </w:pPr>
    </w:p>
    <w:p w:rsidR="00CF2D66" w:rsidRDefault="00CF2D66" w:rsidP="00CF2D66">
      <w:pPr>
        <w:jc w:val="center"/>
        <w:rPr>
          <w:b/>
          <w:sz w:val="20"/>
        </w:rPr>
      </w:pPr>
      <w:r>
        <w:rPr>
          <w:b/>
          <w:noProof/>
          <w:lang w:val="es-CO" w:eastAsia="es-CO"/>
        </w:rPr>
        <w:drawing>
          <wp:inline distT="0" distB="0" distL="0" distR="0">
            <wp:extent cx="5429250" cy="1685925"/>
            <wp:effectExtent l="19050" t="0" r="0"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srcRect/>
                    <a:stretch>
                      <a:fillRect/>
                    </a:stretch>
                  </pic:blipFill>
                  <pic:spPr bwMode="auto">
                    <a:xfrm>
                      <a:off x="0" y="0"/>
                      <a:ext cx="5429250" cy="1685925"/>
                    </a:xfrm>
                    <a:prstGeom prst="rect">
                      <a:avLst/>
                    </a:prstGeom>
                    <a:noFill/>
                    <a:ln w="9525">
                      <a:noFill/>
                      <a:miter lim="800000"/>
                      <a:headEnd/>
                      <a:tailEnd/>
                    </a:ln>
                  </pic:spPr>
                </pic:pic>
              </a:graphicData>
            </a:graphic>
          </wp:inline>
        </w:drawing>
      </w:r>
    </w:p>
    <w:p w:rsidR="00CF2D66" w:rsidRDefault="00CF2D66" w:rsidP="00CF2D66"/>
    <w:p w:rsidR="007638FE" w:rsidRPr="007638FE" w:rsidRDefault="007638FE" w:rsidP="007638FE">
      <w:pPr>
        <w:jc w:val="center"/>
        <w:rPr>
          <w:rStyle w:val="nfasissutil"/>
        </w:rPr>
      </w:pPr>
      <w:r w:rsidRPr="007638FE">
        <w:rPr>
          <w:rStyle w:val="nfasissutil"/>
        </w:rPr>
        <w:t>Cuadro 7: Diagrama del Procedimiento General</w:t>
      </w:r>
    </w:p>
    <w:p w:rsidR="007638FE" w:rsidRDefault="007638FE" w:rsidP="00CF2D66"/>
    <w:p w:rsidR="00231349" w:rsidRDefault="00AA3D28" w:rsidP="00AA3D28">
      <w:r>
        <w:t>Por motivos obvios el Procedimiento General puede tener algunas variaciones, pero en términos generales es el procedimiento que garantiza la seguridad de los residuos peligrosos durante su manipulación, empaque, embalaje y transporte. Este procedimiento es igual en todos los casos (residuos de Clase 3, de Clase 6.1 y de Clase 9), variando solamente el Equipo de Protección Personal (EPP)</w:t>
      </w:r>
      <w:r w:rsidR="003438F6">
        <w:t>, las medidas de contención</w:t>
      </w:r>
      <w:r>
        <w:t xml:space="preserve"> y el tipo de empaque. A continuación se resumen las actividades del Procedimiento General:</w:t>
      </w:r>
    </w:p>
    <w:p w:rsidR="00AA3D28" w:rsidRDefault="00AA3D28" w:rsidP="00AA3D28"/>
    <w:tbl>
      <w:tblPr>
        <w:tblStyle w:val="Tablaconcuadrcula"/>
        <w:tblW w:w="0" w:type="auto"/>
        <w:tblLook w:val="04A0" w:firstRow="1" w:lastRow="0" w:firstColumn="1" w:lastColumn="0" w:noHBand="0" w:noVBand="1"/>
      </w:tblPr>
      <w:tblGrid>
        <w:gridCol w:w="4630"/>
        <w:gridCol w:w="4631"/>
      </w:tblGrid>
      <w:tr w:rsidR="002633B4" w:rsidRPr="00EF7003" w:rsidTr="002633B4">
        <w:tc>
          <w:tcPr>
            <w:tcW w:w="9261" w:type="dxa"/>
            <w:gridSpan w:val="2"/>
            <w:shd w:val="clear" w:color="auto" w:fill="D9D9D9" w:themeFill="background1" w:themeFillShade="D9"/>
          </w:tcPr>
          <w:p w:rsidR="002633B4" w:rsidRPr="00EF7003" w:rsidRDefault="002633B4" w:rsidP="002633B4">
            <w:pPr>
              <w:jc w:val="center"/>
              <w:rPr>
                <w:rFonts w:ascii="Arial" w:hAnsi="Arial" w:cs="Arial"/>
                <w:b/>
                <w:sz w:val="18"/>
                <w:szCs w:val="18"/>
              </w:rPr>
            </w:pPr>
          </w:p>
          <w:p w:rsidR="002633B4" w:rsidRPr="00EF7003" w:rsidRDefault="002633B4" w:rsidP="002633B4">
            <w:pPr>
              <w:jc w:val="center"/>
              <w:rPr>
                <w:rFonts w:ascii="Arial" w:hAnsi="Arial" w:cs="Arial"/>
                <w:b/>
                <w:sz w:val="18"/>
                <w:szCs w:val="18"/>
              </w:rPr>
            </w:pPr>
            <w:r w:rsidRPr="00EF7003">
              <w:rPr>
                <w:rFonts w:ascii="Arial" w:hAnsi="Arial" w:cs="Arial"/>
                <w:b/>
                <w:sz w:val="18"/>
                <w:szCs w:val="18"/>
              </w:rPr>
              <w:t>PROCEDIMIENTO GENERAL EN PREPARACIÓN DEL TRANSPORTE</w:t>
            </w:r>
          </w:p>
          <w:p w:rsidR="002633B4" w:rsidRPr="00EF7003" w:rsidRDefault="002633B4" w:rsidP="002633B4">
            <w:pPr>
              <w:jc w:val="center"/>
              <w:rPr>
                <w:rFonts w:ascii="Arial" w:hAnsi="Arial" w:cs="Arial"/>
                <w:b/>
                <w:sz w:val="18"/>
                <w:szCs w:val="18"/>
              </w:rPr>
            </w:pPr>
          </w:p>
        </w:tc>
      </w:tr>
      <w:tr w:rsidR="002633B4" w:rsidRPr="00EF7003" w:rsidTr="002633B4">
        <w:tc>
          <w:tcPr>
            <w:tcW w:w="4630" w:type="dxa"/>
            <w:shd w:val="clear" w:color="auto" w:fill="F2F2F2" w:themeFill="background1" w:themeFillShade="F2"/>
          </w:tcPr>
          <w:p w:rsidR="002633B4" w:rsidRPr="00EF7003" w:rsidRDefault="002633B4" w:rsidP="002633B4">
            <w:pPr>
              <w:jc w:val="center"/>
              <w:rPr>
                <w:rFonts w:ascii="Arial" w:hAnsi="Arial" w:cs="Arial"/>
                <w:b/>
                <w:sz w:val="18"/>
                <w:szCs w:val="18"/>
              </w:rPr>
            </w:pPr>
          </w:p>
          <w:p w:rsidR="002633B4" w:rsidRPr="00EF7003" w:rsidRDefault="002633B4" w:rsidP="002633B4">
            <w:pPr>
              <w:jc w:val="center"/>
              <w:rPr>
                <w:rFonts w:ascii="Arial" w:hAnsi="Arial" w:cs="Arial"/>
                <w:b/>
                <w:sz w:val="18"/>
                <w:szCs w:val="18"/>
              </w:rPr>
            </w:pPr>
            <w:r w:rsidRPr="00EF7003">
              <w:rPr>
                <w:rFonts w:ascii="Arial" w:hAnsi="Arial" w:cs="Arial"/>
                <w:b/>
                <w:sz w:val="18"/>
                <w:szCs w:val="18"/>
              </w:rPr>
              <w:t>ETAPA</w:t>
            </w:r>
          </w:p>
          <w:p w:rsidR="002633B4" w:rsidRPr="00EF7003" w:rsidRDefault="002633B4" w:rsidP="002633B4">
            <w:pPr>
              <w:jc w:val="center"/>
              <w:rPr>
                <w:rFonts w:ascii="Arial" w:hAnsi="Arial" w:cs="Arial"/>
                <w:b/>
                <w:sz w:val="18"/>
                <w:szCs w:val="18"/>
              </w:rPr>
            </w:pPr>
          </w:p>
        </w:tc>
        <w:tc>
          <w:tcPr>
            <w:tcW w:w="4631" w:type="dxa"/>
            <w:shd w:val="clear" w:color="auto" w:fill="F2F2F2" w:themeFill="background1" w:themeFillShade="F2"/>
          </w:tcPr>
          <w:p w:rsidR="002633B4" w:rsidRPr="00EF7003" w:rsidRDefault="002633B4" w:rsidP="002633B4">
            <w:pPr>
              <w:jc w:val="center"/>
              <w:rPr>
                <w:rFonts w:ascii="Arial" w:hAnsi="Arial" w:cs="Arial"/>
                <w:b/>
                <w:sz w:val="18"/>
                <w:szCs w:val="18"/>
              </w:rPr>
            </w:pPr>
          </w:p>
          <w:p w:rsidR="002633B4" w:rsidRPr="00EF7003" w:rsidRDefault="002633B4" w:rsidP="002633B4">
            <w:pPr>
              <w:jc w:val="center"/>
              <w:rPr>
                <w:rFonts w:ascii="Arial" w:hAnsi="Arial" w:cs="Arial"/>
                <w:b/>
                <w:sz w:val="18"/>
                <w:szCs w:val="18"/>
              </w:rPr>
            </w:pPr>
            <w:r w:rsidRPr="00EF7003">
              <w:rPr>
                <w:rFonts w:ascii="Arial" w:hAnsi="Arial" w:cs="Arial"/>
                <w:b/>
                <w:sz w:val="18"/>
                <w:szCs w:val="18"/>
              </w:rPr>
              <w:t>ACTIVIDADES</w:t>
            </w:r>
            <w:r w:rsidR="00EF7003">
              <w:rPr>
                <w:rFonts w:ascii="Arial" w:hAnsi="Arial" w:cs="Arial"/>
                <w:b/>
                <w:sz w:val="18"/>
                <w:szCs w:val="18"/>
              </w:rPr>
              <w:t xml:space="preserve"> ESPECÍFICAS</w:t>
            </w:r>
          </w:p>
        </w:tc>
      </w:tr>
      <w:tr w:rsidR="002633B4" w:rsidRPr="00EF7003" w:rsidTr="002633B4">
        <w:tc>
          <w:tcPr>
            <w:tcW w:w="4630" w:type="dxa"/>
            <w:vAlign w:val="center"/>
          </w:tcPr>
          <w:p w:rsidR="002633B4" w:rsidRPr="00EF7003" w:rsidRDefault="002633B4" w:rsidP="002633B4">
            <w:pPr>
              <w:jc w:val="center"/>
              <w:rPr>
                <w:rFonts w:ascii="Arial" w:hAnsi="Arial" w:cs="Arial"/>
                <w:b/>
                <w:color w:val="1F497D" w:themeColor="text2"/>
                <w:sz w:val="18"/>
                <w:szCs w:val="18"/>
              </w:rPr>
            </w:pPr>
            <w:r w:rsidRPr="00EF7003">
              <w:rPr>
                <w:rFonts w:ascii="Arial" w:hAnsi="Arial" w:cs="Arial"/>
                <w:b/>
                <w:color w:val="1F497D" w:themeColor="text2"/>
                <w:sz w:val="18"/>
                <w:szCs w:val="18"/>
              </w:rPr>
              <w:t>Planeación General</w:t>
            </w:r>
          </w:p>
        </w:tc>
        <w:tc>
          <w:tcPr>
            <w:tcW w:w="4631" w:type="dxa"/>
          </w:tcPr>
          <w:p w:rsidR="002633B4" w:rsidRPr="00EF7003" w:rsidRDefault="002633B4" w:rsidP="002633B4">
            <w:pPr>
              <w:rPr>
                <w:rFonts w:ascii="Arial" w:hAnsi="Arial" w:cs="Arial"/>
                <w:sz w:val="18"/>
                <w:szCs w:val="18"/>
              </w:rPr>
            </w:pPr>
            <w:r w:rsidRPr="00EF7003">
              <w:rPr>
                <w:rFonts w:ascii="Arial" w:hAnsi="Arial" w:cs="Arial"/>
                <w:sz w:val="18"/>
                <w:szCs w:val="18"/>
              </w:rPr>
              <w:t>Se aplican los procedimientos específicos descritos en el Manual de Operación del Grupo (provenientes del WPI); se establece el equipo de gestión encargado de elaborar y ejecutar el proyecto.</w:t>
            </w:r>
          </w:p>
        </w:tc>
      </w:tr>
      <w:tr w:rsidR="002633B4" w:rsidRPr="00EF7003" w:rsidTr="002633B4">
        <w:tc>
          <w:tcPr>
            <w:tcW w:w="4630" w:type="dxa"/>
          </w:tcPr>
          <w:p w:rsidR="002633B4" w:rsidRPr="00EF7003" w:rsidRDefault="002633B4" w:rsidP="002633B4">
            <w:pPr>
              <w:jc w:val="center"/>
              <w:rPr>
                <w:rFonts w:ascii="Arial" w:hAnsi="Arial" w:cs="Arial"/>
                <w:sz w:val="18"/>
                <w:szCs w:val="18"/>
              </w:rPr>
            </w:pPr>
          </w:p>
          <w:p w:rsidR="002633B4" w:rsidRPr="00EF7003" w:rsidRDefault="002633B4" w:rsidP="002633B4">
            <w:pPr>
              <w:jc w:val="center"/>
              <w:rPr>
                <w:rFonts w:ascii="Arial" w:hAnsi="Arial" w:cs="Arial"/>
                <w:b/>
                <w:color w:val="1F497D" w:themeColor="text2"/>
                <w:sz w:val="18"/>
                <w:szCs w:val="18"/>
              </w:rPr>
            </w:pPr>
            <w:r w:rsidRPr="00EF7003">
              <w:rPr>
                <w:rFonts w:ascii="Arial" w:hAnsi="Arial" w:cs="Arial"/>
                <w:b/>
                <w:color w:val="1F497D" w:themeColor="text2"/>
                <w:sz w:val="18"/>
                <w:szCs w:val="18"/>
              </w:rPr>
              <w:t>Inspección in-situ</w:t>
            </w:r>
          </w:p>
          <w:p w:rsidR="002633B4" w:rsidRPr="00EF7003" w:rsidRDefault="002633B4" w:rsidP="002633B4">
            <w:pPr>
              <w:jc w:val="center"/>
              <w:rPr>
                <w:rFonts w:ascii="Arial" w:hAnsi="Arial" w:cs="Arial"/>
                <w:sz w:val="18"/>
                <w:szCs w:val="18"/>
              </w:rPr>
            </w:pPr>
          </w:p>
          <w:p w:rsidR="002633B4" w:rsidRPr="00EF7003" w:rsidRDefault="002633B4" w:rsidP="002633B4">
            <w:pPr>
              <w:jc w:val="center"/>
              <w:rPr>
                <w:rFonts w:ascii="Arial" w:hAnsi="Arial" w:cs="Arial"/>
                <w:sz w:val="18"/>
                <w:szCs w:val="18"/>
              </w:rPr>
            </w:pPr>
            <w:r w:rsidRPr="00EF7003">
              <w:rPr>
                <w:rFonts w:ascii="Arial" w:hAnsi="Arial" w:cs="Arial"/>
                <w:noProof/>
                <w:sz w:val="18"/>
                <w:szCs w:val="18"/>
                <w:lang w:val="es-CO" w:eastAsia="es-CO"/>
              </w:rPr>
              <w:drawing>
                <wp:inline distT="0" distB="0" distL="0" distR="0">
                  <wp:extent cx="1933575" cy="1450291"/>
                  <wp:effectExtent l="19050" t="0" r="9525" b="0"/>
                  <wp:docPr id="31" name="0 Imagen" descr="DSC0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309.JPG"/>
                          <pic:cNvPicPr/>
                        </pic:nvPicPr>
                        <pic:blipFill>
                          <a:blip r:embed="rId21" cstate="email"/>
                          <a:stretch>
                            <a:fillRect/>
                          </a:stretch>
                        </pic:blipFill>
                        <pic:spPr>
                          <a:xfrm>
                            <a:off x="0" y="0"/>
                            <a:ext cx="1933575" cy="1450291"/>
                          </a:xfrm>
                          <a:prstGeom prst="rect">
                            <a:avLst/>
                          </a:prstGeom>
                        </pic:spPr>
                      </pic:pic>
                    </a:graphicData>
                  </a:graphic>
                </wp:inline>
              </w:drawing>
            </w:r>
          </w:p>
          <w:p w:rsidR="002633B4" w:rsidRPr="00EF7003" w:rsidRDefault="002633B4" w:rsidP="002633B4">
            <w:pPr>
              <w:jc w:val="center"/>
              <w:rPr>
                <w:rFonts w:ascii="Arial" w:hAnsi="Arial" w:cs="Arial"/>
                <w:sz w:val="18"/>
                <w:szCs w:val="18"/>
              </w:rPr>
            </w:pPr>
          </w:p>
        </w:tc>
        <w:tc>
          <w:tcPr>
            <w:tcW w:w="4631" w:type="dxa"/>
          </w:tcPr>
          <w:p w:rsidR="002633B4" w:rsidRPr="00EF7003" w:rsidRDefault="002633B4" w:rsidP="00AA3D28">
            <w:pPr>
              <w:rPr>
                <w:rFonts w:ascii="Arial" w:hAnsi="Arial" w:cs="Arial"/>
                <w:sz w:val="18"/>
                <w:szCs w:val="18"/>
              </w:rPr>
            </w:pPr>
            <w:r w:rsidRPr="00EF7003">
              <w:rPr>
                <w:rFonts w:ascii="Arial" w:hAnsi="Arial" w:cs="Arial"/>
                <w:sz w:val="18"/>
                <w:szCs w:val="18"/>
              </w:rPr>
              <w:t>Se evalúan el tipo de contaminante (Clase 3, 6.1 ó 9) y su cantidad; se evalúa el tipo de empaque actual y el estado del almacenamiento de los residuos peligrosos; se fija un cronograma; se toman muestras para análisis de laboratorio (muestras custodiadas por el Grupo); se determinan el Equipo de Protección Personal y el tipo de empaque requeridos para ejecutar la manipulación y el empaque; se determinan las variables de higiene, seguridad, protección contra incendios, equipos y maquinaria requeridos, espacios disponibles y restricciones a la circulación, la vecindad y su entorno, y los accesos de evacuación.</w:t>
            </w:r>
          </w:p>
        </w:tc>
      </w:tr>
    </w:tbl>
    <w:p w:rsidR="002633B4" w:rsidRDefault="002633B4">
      <w:r>
        <w:br w:type="page"/>
      </w:r>
    </w:p>
    <w:tbl>
      <w:tblPr>
        <w:tblStyle w:val="Tablaconcuadrcula"/>
        <w:tblW w:w="0" w:type="auto"/>
        <w:tblLook w:val="04A0" w:firstRow="1" w:lastRow="0" w:firstColumn="1" w:lastColumn="0" w:noHBand="0" w:noVBand="1"/>
      </w:tblPr>
      <w:tblGrid>
        <w:gridCol w:w="4630"/>
        <w:gridCol w:w="4631"/>
      </w:tblGrid>
      <w:tr w:rsidR="002633B4" w:rsidRPr="00EF7003" w:rsidTr="002633B4">
        <w:tc>
          <w:tcPr>
            <w:tcW w:w="4630" w:type="dxa"/>
          </w:tcPr>
          <w:p w:rsidR="002633B4" w:rsidRPr="00EF7003" w:rsidRDefault="002633B4" w:rsidP="00AA3D28">
            <w:pPr>
              <w:rPr>
                <w:rFonts w:ascii="Arial" w:hAnsi="Arial" w:cs="Arial"/>
                <w:sz w:val="18"/>
                <w:szCs w:val="18"/>
              </w:rPr>
            </w:pPr>
          </w:p>
          <w:p w:rsidR="002633B4" w:rsidRPr="00EF7003" w:rsidRDefault="002633B4" w:rsidP="002633B4">
            <w:pPr>
              <w:jc w:val="center"/>
              <w:rPr>
                <w:rFonts w:ascii="Arial" w:hAnsi="Arial" w:cs="Arial"/>
                <w:b/>
                <w:color w:val="1F497D" w:themeColor="text2"/>
                <w:sz w:val="18"/>
                <w:szCs w:val="18"/>
              </w:rPr>
            </w:pPr>
            <w:r w:rsidRPr="00EF7003">
              <w:rPr>
                <w:rFonts w:ascii="Arial" w:hAnsi="Arial" w:cs="Arial"/>
                <w:b/>
                <w:color w:val="1F497D" w:themeColor="text2"/>
                <w:sz w:val="18"/>
                <w:szCs w:val="18"/>
              </w:rPr>
              <w:t>Plan de Despeje</w:t>
            </w:r>
          </w:p>
          <w:p w:rsidR="002633B4" w:rsidRPr="00EF7003" w:rsidRDefault="002633B4" w:rsidP="002633B4">
            <w:pPr>
              <w:jc w:val="center"/>
              <w:rPr>
                <w:rFonts w:ascii="Arial" w:hAnsi="Arial" w:cs="Arial"/>
                <w:b/>
                <w:color w:val="1F497D" w:themeColor="text2"/>
                <w:sz w:val="18"/>
                <w:szCs w:val="18"/>
              </w:rPr>
            </w:pPr>
          </w:p>
          <w:p w:rsidR="006B548B" w:rsidRPr="00EF7003" w:rsidRDefault="002633B4" w:rsidP="006B548B">
            <w:pPr>
              <w:jc w:val="center"/>
              <w:rPr>
                <w:rFonts w:ascii="Arial" w:hAnsi="Arial" w:cs="Arial"/>
                <w:b/>
                <w:color w:val="1F497D" w:themeColor="text2"/>
                <w:sz w:val="18"/>
                <w:szCs w:val="18"/>
              </w:rPr>
            </w:pPr>
            <w:r w:rsidRPr="00EF7003">
              <w:rPr>
                <w:rFonts w:ascii="Arial" w:hAnsi="Arial" w:cs="Arial"/>
                <w:b/>
                <w:noProof/>
                <w:color w:val="1F497D" w:themeColor="text2"/>
                <w:sz w:val="18"/>
                <w:szCs w:val="18"/>
                <w:lang w:val="es-CO" w:eastAsia="es-CO"/>
              </w:rPr>
              <w:drawing>
                <wp:inline distT="0" distB="0" distL="0" distR="0">
                  <wp:extent cx="1933575" cy="1450290"/>
                  <wp:effectExtent l="19050" t="0" r="9525" b="0"/>
                  <wp:docPr id="32" name="1 Imagen" descr="DSC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2.JPG"/>
                          <pic:cNvPicPr/>
                        </pic:nvPicPr>
                        <pic:blipFill>
                          <a:blip r:embed="rId22" cstate="email"/>
                          <a:stretch>
                            <a:fillRect/>
                          </a:stretch>
                        </pic:blipFill>
                        <pic:spPr>
                          <a:xfrm>
                            <a:off x="0" y="0"/>
                            <a:ext cx="1933721" cy="1450399"/>
                          </a:xfrm>
                          <a:prstGeom prst="rect">
                            <a:avLst/>
                          </a:prstGeom>
                        </pic:spPr>
                      </pic:pic>
                    </a:graphicData>
                  </a:graphic>
                </wp:inline>
              </w:drawing>
            </w:r>
          </w:p>
          <w:p w:rsidR="002633B4" w:rsidRPr="00EF7003" w:rsidRDefault="002633B4" w:rsidP="00AA3D28">
            <w:pPr>
              <w:rPr>
                <w:rFonts w:ascii="Arial" w:hAnsi="Arial" w:cs="Arial"/>
                <w:sz w:val="18"/>
                <w:szCs w:val="18"/>
              </w:rPr>
            </w:pPr>
          </w:p>
        </w:tc>
        <w:tc>
          <w:tcPr>
            <w:tcW w:w="4631" w:type="dxa"/>
          </w:tcPr>
          <w:p w:rsidR="002633B4" w:rsidRPr="00EF7003" w:rsidRDefault="00EF7003" w:rsidP="00EF7003">
            <w:pPr>
              <w:rPr>
                <w:rFonts w:ascii="Arial" w:hAnsi="Arial" w:cs="Arial"/>
                <w:sz w:val="18"/>
                <w:szCs w:val="18"/>
              </w:rPr>
            </w:pPr>
            <w:r w:rsidRPr="00EF7003">
              <w:rPr>
                <w:rFonts w:ascii="Arial" w:hAnsi="Arial" w:cs="Arial"/>
                <w:sz w:val="18"/>
                <w:szCs w:val="18"/>
              </w:rPr>
              <w:t>Se definen las prioridades para el re-empaque y despeje de contaminantes con base en la Clase de sustancia</w:t>
            </w:r>
            <w:r>
              <w:rPr>
                <w:rFonts w:ascii="Arial" w:hAnsi="Arial" w:cs="Arial"/>
                <w:sz w:val="18"/>
                <w:szCs w:val="18"/>
              </w:rPr>
              <w:t xml:space="preserve"> (Clase 3, 6.1 ó 9)</w:t>
            </w:r>
            <w:r w:rsidRPr="00EF7003">
              <w:rPr>
                <w:rFonts w:ascii="Arial" w:hAnsi="Arial" w:cs="Arial"/>
                <w:sz w:val="18"/>
                <w:szCs w:val="18"/>
              </w:rPr>
              <w:t>, el tipo de almacenamiento y el tipo de empaque. Se determina la cantidad de recursos y proveedores requeridos para el correcto empaque, el embalaje y el transporte. Se define el itinerario. Se diseña el sitio de trabajo con base en los conceptos desarrollados por el Grupo, incluyendo las zonas primaria, secundaria y terciaria – todo lo cual garantiza la buena salud del ambiente y de los especialistas. Se especifica el diseño de la Unidad de Descontaminación (</w:t>
            </w:r>
            <w:proofErr w:type="spellStart"/>
            <w:r w:rsidRPr="00EF7003">
              <w:rPr>
                <w:rFonts w:ascii="Arial" w:hAnsi="Arial" w:cs="Arial"/>
                <w:sz w:val="18"/>
                <w:szCs w:val="18"/>
              </w:rPr>
              <w:t>Decon</w:t>
            </w:r>
            <w:proofErr w:type="spellEnd"/>
            <w:r w:rsidRPr="00EF7003">
              <w:rPr>
                <w:rFonts w:ascii="Arial" w:hAnsi="Arial" w:cs="Arial"/>
                <w:sz w:val="18"/>
                <w:szCs w:val="18"/>
              </w:rPr>
              <w:t>), zona social, vehículo de emergencia, áreas de drenaje y empaque, área de despacho y perímetro de seguridad.</w:t>
            </w:r>
          </w:p>
        </w:tc>
      </w:tr>
      <w:tr w:rsidR="002633B4" w:rsidRPr="00EF7003" w:rsidTr="002633B4">
        <w:tc>
          <w:tcPr>
            <w:tcW w:w="4630" w:type="dxa"/>
          </w:tcPr>
          <w:p w:rsidR="002633B4" w:rsidRDefault="002633B4" w:rsidP="00AA3D28">
            <w:pPr>
              <w:rPr>
                <w:rFonts w:ascii="Arial" w:hAnsi="Arial" w:cs="Arial"/>
                <w:sz w:val="18"/>
                <w:szCs w:val="18"/>
              </w:rPr>
            </w:pPr>
          </w:p>
          <w:p w:rsidR="00EF7003" w:rsidRPr="00EF7003" w:rsidRDefault="00EF7003" w:rsidP="00EF7003">
            <w:pPr>
              <w:jc w:val="center"/>
              <w:rPr>
                <w:rFonts w:ascii="Arial" w:hAnsi="Arial" w:cs="Arial"/>
                <w:b/>
                <w:color w:val="1F497D" w:themeColor="text2"/>
                <w:sz w:val="18"/>
                <w:szCs w:val="18"/>
              </w:rPr>
            </w:pPr>
            <w:r w:rsidRPr="00EF7003">
              <w:rPr>
                <w:rFonts w:ascii="Arial" w:hAnsi="Arial" w:cs="Arial"/>
                <w:b/>
                <w:color w:val="1F497D" w:themeColor="text2"/>
                <w:sz w:val="18"/>
                <w:szCs w:val="18"/>
              </w:rPr>
              <w:t>Preparación In Situ</w:t>
            </w:r>
          </w:p>
          <w:p w:rsidR="00EF7003" w:rsidRPr="00EF7003" w:rsidRDefault="00EF7003" w:rsidP="00EF7003">
            <w:pPr>
              <w:jc w:val="center"/>
              <w:rPr>
                <w:rFonts w:ascii="Arial" w:hAnsi="Arial" w:cs="Arial"/>
                <w:b/>
                <w:sz w:val="18"/>
                <w:szCs w:val="18"/>
              </w:rPr>
            </w:pPr>
          </w:p>
          <w:p w:rsidR="00EF7003" w:rsidRPr="00EF7003" w:rsidRDefault="00EF7003" w:rsidP="00EF7003">
            <w:pPr>
              <w:jc w:val="center"/>
              <w:rPr>
                <w:rFonts w:ascii="Arial" w:hAnsi="Arial" w:cs="Arial"/>
                <w:b/>
                <w:sz w:val="18"/>
                <w:szCs w:val="18"/>
              </w:rPr>
            </w:pPr>
            <w:r w:rsidRPr="00EF7003">
              <w:rPr>
                <w:rFonts w:ascii="Arial" w:hAnsi="Arial" w:cs="Arial"/>
                <w:b/>
                <w:noProof/>
                <w:sz w:val="18"/>
                <w:szCs w:val="18"/>
                <w:lang w:val="es-CO" w:eastAsia="es-CO"/>
              </w:rPr>
              <w:drawing>
                <wp:inline distT="0" distB="0" distL="0" distR="0">
                  <wp:extent cx="1933575" cy="1450291"/>
                  <wp:effectExtent l="19050" t="0" r="9525" b="0"/>
                  <wp:docPr id="33" name="2 Imagen" descr="DSC0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515.JPG"/>
                          <pic:cNvPicPr/>
                        </pic:nvPicPr>
                        <pic:blipFill>
                          <a:blip r:embed="rId23" cstate="email"/>
                          <a:stretch>
                            <a:fillRect/>
                          </a:stretch>
                        </pic:blipFill>
                        <pic:spPr>
                          <a:xfrm>
                            <a:off x="0" y="0"/>
                            <a:ext cx="1933575" cy="1450291"/>
                          </a:xfrm>
                          <a:prstGeom prst="rect">
                            <a:avLst/>
                          </a:prstGeom>
                        </pic:spPr>
                      </pic:pic>
                    </a:graphicData>
                  </a:graphic>
                </wp:inline>
              </w:drawing>
            </w:r>
          </w:p>
          <w:p w:rsidR="00EF7003" w:rsidRPr="00EF7003" w:rsidRDefault="00EF7003" w:rsidP="00EF7003">
            <w:pPr>
              <w:jc w:val="center"/>
              <w:rPr>
                <w:rFonts w:ascii="Arial" w:hAnsi="Arial" w:cs="Arial"/>
                <w:b/>
                <w:sz w:val="18"/>
                <w:szCs w:val="18"/>
              </w:rPr>
            </w:pPr>
          </w:p>
          <w:p w:rsidR="00EF7003" w:rsidRDefault="004A2A2D" w:rsidP="00EF7003">
            <w:pPr>
              <w:jc w:val="center"/>
              <w:rPr>
                <w:rFonts w:ascii="Arial" w:hAnsi="Arial" w:cs="Arial"/>
                <w:sz w:val="18"/>
                <w:szCs w:val="18"/>
              </w:rPr>
            </w:pPr>
            <w:r w:rsidRPr="004A2A2D">
              <w:rPr>
                <w:rFonts w:ascii="Arial" w:hAnsi="Arial" w:cs="Arial"/>
                <w:noProof/>
                <w:sz w:val="18"/>
                <w:szCs w:val="18"/>
                <w:lang w:val="es-CO" w:eastAsia="es-CO"/>
              </w:rPr>
              <w:drawing>
                <wp:inline distT="0" distB="0" distL="0" distR="0">
                  <wp:extent cx="1933575" cy="1450181"/>
                  <wp:effectExtent l="19050" t="0" r="9525" b="0"/>
                  <wp:docPr id="10" name="3 Imagen" descr="060320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32007(002).jpg"/>
                          <pic:cNvPicPr/>
                        </pic:nvPicPr>
                        <pic:blipFill>
                          <a:blip r:embed="rId24" cstate="email"/>
                          <a:stretch>
                            <a:fillRect/>
                          </a:stretch>
                        </pic:blipFill>
                        <pic:spPr>
                          <a:xfrm>
                            <a:off x="0" y="0"/>
                            <a:ext cx="1934835" cy="1451126"/>
                          </a:xfrm>
                          <a:prstGeom prst="rect">
                            <a:avLst/>
                          </a:prstGeom>
                        </pic:spPr>
                      </pic:pic>
                    </a:graphicData>
                  </a:graphic>
                </wp:inline>
              </w:drawing>
            </w:r>
          </w:p>
          <w:p w:rsidR="00EF7003" w:rsidRPr="00EF7003" w:rsidRDefault="00EF7003" w:rsidP="00AA3D28">
            <w:pPr>
              <w:rPr>
                <w:rFonts w:ascii="Arial" w:hAnsi="Arial" w:cs="Arial"/>
                <w:sz w:val="18"/>
                <w:szCs w:val="18"/>
              </w:rPr>
            </w:pPr>
          </w:p>
        </w:tc>
        <w:tc>
          <w:tcPr>
            <w:tcW w:w="4631" w:type="dxa"/>
          </w:tcPr>
          <w:p w:rsidR="002633B4" w:rsidRPr="00EF7003" w:rsidRDefault="004A2A2D" w:rsidP="00AA3D28">
            <w:pPr>
              <w:rPr>
                <w:rFonts w:ascii="Arial" w:hAnsi="Arial" w:cs="Arial"/>
                <w:sz w:val="18"/>
                <w:szCs w:val="18"/>
              </w:rPr>
            </w:pPr>
            <w:r>
              <w:rPr>
                <w:rFonts w:ascii="Arial" w:hAnsi="Arial" w:cs="Arial"/>
                <w:sz w:val="18"/>
                <w:szCs w:val="18"/>
              </w:rPr>
              <w:t>La preparación del sitio se hace de forma que las operaciones de empaque, re-empaque y embalaje puedan tener lugar de forma fluida y protegiendo tanto la salud humana como el medio ambiente. El principio básico es que los residuos peligrosos no puedan salir del área de manipulación y empaque sin estar debidamente empacados. Con este fin, se organiza y diseña el sitio para acomodar las operaciones y para obligar a los especialistas a seguir procedimientos, vías de tránsito y sistemas de empaque autorizados. En esta etapa se colocan las barreras de protección contra derrames, incluyendo si es necesario lámina de plástico y bordillos con material absorbente; se localizan las áreas de descontaminación (donde el personal se desatavía del Equipo de Protección Personal) y social (donde despacha el Director de Proyecto); se delimitan las diferentes áreas de trabajo (zona primaria, secundaria y terciaria); se delimitan los perímetros de seguridad; se pone en lugar el sistema de control de incendios</w:t>
            </w:r>
            <w:r w:rsidR="00532386">
              <w:rPr>
                <w:rFonts w:ascii="Arial" w:hAnsi="Arial" w:cs="Arial"/>
                <w:sz w:val="18"/>
                <w:szCs w:val="18"/>
              </w:rPr>
              <w:t>; se establece un mecanismo de control de intrusos (normalmente un guardia); se ubica el sistema de comunicaciones (oficina con celular o radio VHF de ser necesario); se ubica el sistema de archivos; y se pone en lugar el Vehículo de Atención de Emergencias (VAE), el cual debe permanecer completamente dotado para administrar emergencias.</w:t>
            </w:r>
          </w:p>
        </w:tc>
      </w:tr>
      <w:tr w:rsidR="002633B4" w:rsidRPr="00EF7003" w:rsidTr="002633B4">
        <w:tc>
          <w:tcPr>
            <w:tcW w:w="4630" w:type="dxa"/>
          </w:tcPr>
          <w:p w:rsidR="002633B4" w:rsidRDefault="002633B4" w:rsidP="00AA3D28">
            <w:pPr>
              <w:rPr>
                <w:rFonts w:ascii="Arial" w:hAnsi="Arial" w:cs="Arial"/>
                <w:sz w:val="18"/>
                <w:szCs w:val="18"/>
              </w:rPr>
            </w:pPr>
          </w:p>
          <w:p w:rsidR="00532386" w:rsidRPr="00532386" w:rsidRDefault="00376D91" w:rsidP="00532386">
            <w:pPr>
              <w:jc w:val="center"/>
              <w:rPr>
                <w:rFonts w:ascii="Arial" w:hAnsi="Arial" w:cs="Arial"/>
                <w:b/>
                <w:color w:val="1F497D" w:themeColor="text2"/>
                <w:sz w:val="18"/>
                <w:szCs w:val="18"/>
              </w:rPr>
            </w:pPr>
            <w:r>
              <w:rPr>
                <w:rFonts w:ascii="Arial" w:hAnsi="Arial" w:cs="Arial"/>
                <w:b/>
                <w:color w:val="1F497D" w:themeColor="text2"/>
                <w:sz w:val="18"/>
                <w:szCs w:val="18"/>
              </w:rPr>
              <w:t>Empaque</w:t>
            </w:r>
          </w:p>
          <w:p w:rsidR="00532386" w:rsidRDefault="00532386" w:rsidP="00AA3D28">
            <w:pPr>
              <w:rPr>
                <w:rFonts w:ascii="Arial" w:hAnsi="Arial" w:cs="Arial"/>
                <w:sz w:val="18"/>
                <w:szCs w:val="18"/>
              </w:rPr>
            </w:pPr>
          </w:p>
          <w:p w:rsidR="00532386" w:rsidRDefault="00532386" w:rsidP="00532386">
            <w:pPr>
              <w:jc w:val="center"/>
              <w:rPr>
                <w:rFonts w:ascii="Arial" w:hAnsi="Arial" w:cs="Arial"/>
                <w:sz w:val="18"/>
                <w:szCs w:val="18"/>
              </w:rPr>
            </w:pPr>
            <w:r w:rsidRPr="00532386">
              <w:rPr>
                <w:rFonts w:ascii="Arial" w:hAnsi="Arial" w:cs="Arial"/>
                <w:noProof/>
                <w:sz w:val="18"/>
                <w:szCs w:val="18"/>
                <w:lang w:val="es-CO" w:eastAsia="es-CO"/>
              </w:rPr>
              <w:drawing>
                <wp:inline distT="0" distB="0" distL="0" distR="0">
                  <wp:extent cx="1933575" cy="1451601"/>
                  <wp:effectExtent l="19050" t="0" r="9525" b="0"/>
                  <wp:docPr id="11" name="Imagen 17" descr="C:\Users\Carlos Felipe Albán\Pictures\COPEY ETAPA 1\DSC0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Carlos Felipe Albán\Pictures\COPEY ETAPA 1\DSC03968.JPG"/>
                          <pic:cNvPicPr>
                            <a:picLocks noChangeAspect="1" noChangeArrowheads="1"/>
                          </pic:cNvPicPr>
                        </pic:nvPicPr>
                        <pic:blipFill>
                          <a:blip r:embed="rId25" cstate="email"/>
                          <a:srcRect/>
                          <a:stretch>
                            <a:fillRect/>
                          </a:stretch>
                        </pic:blipFill>
                        <pic:spPr bwMode="auto">
                          <a:xfrm>
                            <a:off x="0" y="0"/>
                            <a:ext cx="1933575" cy="1451601"/>
                          </a:xfrm>
                          <a:prstGeom prst="rect">
                            <a:avLst/>
                          </a:prstGeom>
                          <a:noFill/>
                          <a:ln w="9525">
                            <a:noFill/>
                            <a:miter lim="800000"/>
                            <a:headEnd/>
                            <a:tailEnd/>
                          </a:ln>
                        </pic:spPr>
                      </pic:pic>
                    </a:graphicData>
                  </a:graphic>
                </wp:inline>
              </w:drawing>
            </w:r>
          </w:p>
          <w:p w:rsidR="00532386" w:rsidRPr="00EF7003" w:rsidRDefault="00532386" w:rsidP="00AA3D28">
            <w:pPr>
              <w:rPr>
                <w:rFonts w:ascii="Arial" w:hAnsi="Arial" w:cs="Arial"/>
                <w:sz w:val="18"/>
                <w:szCs w:val="18"/>
              </w:rPr>
            </w:pPr>
          </w:p>
        </w:tc>
        <w:tc>
          <w:tcPr>
            <w:tcW w:w="4631" w:type="dxa"/>
          </w:tcPr>
          <w:p w:rsidR="002633B4" w:rsidRPr="00EF7003" w:rsidRDefault="00532386" w:rsidP="00376D91">
            <w:pPr>
              <w:rPr>
                <w:rFonts w:ascii="Arial" w:hAnsi="Arial" w:cs="Arial"/>
                <w:sz w:val="18"/>
                <w:szCs w:val="18"/>
              </w:rPr>
            </w:pPr>
            <w:r>
              <w:rPr>
                <w:rFonts w:ascii="Arial" w:hAnsi="Arial" w:cs="Arial"/>
                <w:sz w:val="18"/>
                <w:szCs w:val="18"/>
              </w:rPr>
              <w:t xml:space="preserve">Se efectúa el empaque de los residuos peligrosos </w:t>
            </w:r>
            <w:r w:rsidR="00376D91">
              <w:rPr>
                <w:rFonts w:ascii="Arial" w:hAnsi="Arial" w:cs="Arial"/>
                <w:sz w:val="18"/>
                <w:szCs w:val="18"/>
              </w:rPr>
              <w:t>en el material de empaque que corresponda con sus características físico-químicas y en cumplimiento con las disposiciones del Código IMDG y del Acuerdo ADR para las diferentes Clases de residuo. El tipo y sistema de empaque es determinado por el Director de Proyecto, quien toma en consideración variables como el estado, la gravedad específica, el pH, la inflamabilidad, la reactividad y otras. Durante el empaque se toman todas las precauciones para proteger al medio ambiente y a la salud humana, y se realiza para proteger el movimiento de las mercancías peligrosas hasta su destino en Europa. Al final del empaque se etiqueta cada unidad de transporte de acuerdo con los estándares nacionales e internacionales.</w:t>
            </w:r>
          </w:p>
        </w:tc>
      </w:tr>
    </w:tbl>
    <w:p w:rsidR="00376D91" w:rsidRDefault="00376D91">
      <w:r>
        <w:br w:type="page"/>
      </w:r>
    </w:p>
    <w:tbl>
      <w:tblPr>
        <w:tblStyle w:val="Tablaconcuadrcula"/>
        <w:tblW w:w="0" w:type="auto"/>
        <w:tblLook w:val="04A0" w:firstRow="1" w:lastRow="0" w:firstColumn="1" w:lastColumn="0" w:noHBand="0" w:noVBand="1"/>
      </w:tblPr>
      <w:tblGrid>
        <w:gridCol w:w="4630"/>
        <w:gridCol w:w="4631"/>
      </w:tblGrid>
      <w:tr w:rsidR="002633B4" w:rsidRPr="00EF7003" w:rsidTr="002633B4">
        <w:tc>
          <w:tcPr>
            <w:tcW w:w="4630" w:type="dxa"/>
          </w:tcPr>
          <w:p w:rsidR="002633B4" w:rsidRDefault="002633B4" w:rsidP="00AA3D28">
            <w:pPr>
              <w:rPr>
                <w:rFonts w:ascii="Arial" w:hAnsi="Arial" w:cs="Arial"/>
                <w:sz w:val="18"/>
                <w:szCs w:val="18"/>
              </w:rPr>
            </w:pPr>
          </w:p>
          <w:p w:rsidR="00376D91" w:rsidRPr="00376D91" w:rsidRDefault="00376D91" w:rsidP="00376D91">
            <w:pPr>
              <w:jc w:val="center"/>
              <w:rPr>
                <w:rFonts w:ascii="Arial" w:hAnsi="Arial" w:cs="Arial"/>
                <w:b/>
                <w:color w:val="1F497D" w:themeColor="text2"/>
                <w:sz w:val="18"/>
                <w:szCs w:val="18"/>
              </w:rPr>
            </w:pPr>
            <w:r w:rsidRPr="00376D91">
              <w:rPr>
                <w:rFonts w:ascii="Arial" w:hAnsi="Arial" w:cs="Arial"/>
                <w:b/>
                <w:color w:val="1F497D" w:themeColor="text2"/>
                <w:sz w:val="18"/>
                <w:szCs w:val="18"/>
              </w:rPr>
              <w:t>Embalaje</w:t>
            </w:r>
          </w:p>
          <w:p w:rsidR="00376D91" w:rsidRPr="00376D91" w:rsidRDefault="00376D91" w:rsidP="00376D91">
            <w:pPr>
              <w:jc w:val="center"/>
              <w:rPr>
                <w:rFonts w:ascii="Arial" w:hAnsi="Arial" w:cs="Arial"/>
                <w:b/>
                <w:color w:val="1F497D" w:themeColor="text2"/>
                <w:sz w:val="18"/>
                <w:szCs w:val="18"/>
              </w:rPr>
            </w:pPr>
          </w:p>
          <w:p w:rsidR="00376D91" w:rsidRDefault="00376D91" w:rsidP="00376D91">
            <w:pPr>
              <w:jc w:val="center"/>
              <w:rPr>
                <w:rFonts w:ascii="Arial" w:hAnsi="Arial" w:cs="Arial"/>
                <w:sz w:val="18"/>
                <w:szCs w:val="18"/>
              </w:rPr>
            </w:pPr>
            <w:r w:rsidRPr="00376D91">
              <w:rPr>
                <w:rFonts w:ascii="Arial" w:hAnsi="Arial" w:cs="Arial"/>
                <w:noProof/>
                <w:sz w:val="18"/>
                <w:szCs w:val="18"/>
                <w:lang w:val="es-CO" w:eastAsia="es-CO"/>
              </w:rPr>
              <w:drawing>
                <wp:inline distT="0" distB="0" distL="0" distR="0">
                  <wp:extent cx="1933575" cy="1450291"/>
                  <wp:effectExtent l="19050" t="0" r="9525" b="0"/>
                  <wp:docPr id="28" name="6 Imagen" descr="P101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79.JPG"/>
                          <pic:cNvPicPr/>
                        </pic:nvPicPr>
                        <pic:blipFill>
                          <a:blip r:embed="rId26" cstate="email"/>
                          <a:stretch>
                            <a:fillRect/>
                          </a:stretch>
                        </pic:blipFill>
                        <pic:spPr>
                          <a:xfrm>
                            <a:off x="0" y="0"/>
                            <a:ext cx="1933575" cy="1450291"/>
                          </a:xfrm>
                          <a:prstGeom prst="rect">
                            <a:avLst/>
                          </a:prstGeom>
                        </pic:spPr>
                      </pic:pic>
                    </a:graphicData>
                  </a:graphic>
                </wp:inline>
              </w:drawing>
            </w:r>
          </w:p>
          <w:p w:rsidR="00376D91" w:rsidRPr="00EF7003" w:rsidRDefault="00376D91" w:rsidP="00AA3D28">
            <w:pPr>
              <w:rPr>
                <w:rFonts w:ascii="Arial" w:hAnsi="Arial" w:cs="Arial"/>
                <w:sz w:val="18"/>
                <w:szCs w:val="18"/>
              </w:rPr>
            </w:pPr>
          </w:p>
        </w:tc>
        <w:tc>
          <w:tcPr>
            <w:tcW w:w="4631" w:type="dxa"/>
          </w:tcPr>
          <w:p w:rsidR="002633B4" w:rsidRPr="00EF7003" w:rsidRDefault="00376D91" w:rsidP="00AA3D28">
            <w:pPr>
              <w:rPr>
                <w:rFonts w:ascii="Arial" w:hAnsi="Arial" w:cs="Arial"/>
                <w:sz w:val="18"/>
                <w:szCs w:val="18"/>
              </w:rPr>
            </w:pPr>
            <w:r>
              <w:rPr>
                <w:rFonts w:ascii="Arial" w:hAnsi="Arial" w:cs="Arial"/>
                <w:sz w:val="18"/>
                <w:szCs w:val="18"/>
              </w:rPr>
              <w:t>Los residuos (mercancías peligrosas) son embalados de conformidad con las mejores prácticas y en cumplimiento con el Código IMDG y el Acuerdo ADR, así como con las disposiciones del Decreto 1609/02. De esta forma, los residuos son embalados, de ser necesario, en cajas de tránsito inmovilizadoras</w:t>
            </w:r>
            <w:r w:rsidR="006B548B">
              <w:rPr>
                <w:rFonts w:ascii="Arial" w:hAnsi="Arial" w:cs="Arial"/>
                <w:sz w:val="18"/>
                <w:szCs w:val="18"/>
              </w:rPr>
              <w:t xml:space="preserve"> y aisladoras diseñadas para funcionar perfectamente dentro de un contenedor marítimo (a veces basta con el aislamiento P906 y con madera inmovilizadora). Todos los residuos son ubicados dentro de un contenedor marítimo que corresponda con los requerimientos del proyecto (pueden ser 20’DV, 40’DV, 40’HQ, </w:t>
            </w:r>
            <w:proofErr w:type="spellStart"/>
            <w:r w:rsidR="006B548B">
              <w:rPr>
                <w:rFonts w:ascii="Arial" w:hAnsi="Arial" w:cs="Arial"/>
                <w:sz w:val="18"/>
                <w:szCs w:val="18"/>
              </w:rPr>
              <w:t>ISOs</w:t>
            </w:r>
            <w:proofErr w:type="spellEnd"/>
            <w:r w:rsidR="006B548B">
              <w:rPr>
                <w:rFonts w:ascii="Arial" w:hAnsi="Arial" w:cs="Arial"/>
                <w:sz w:val="18"/>
                <w:szCs w:val="18"/>
              </w:rPr>
              <w:t>, etc.). Los contenedores a su vez son etiquetados de conformidad con las normas citadas. Finalmente se realiza un peritaje completo del contenedor para autorizar su movimiento hacia puerto.</w:t>
            </w:r>
          </w:p>
        </w:tc>
      </w:tr>
      <w:tr w:rsidR="006B548B" w:rsidRPr="00EF7003" w:rsidTr="002633B4">
        <w:tc>
          <w:tcPr>
            <w:tcW w:w="4630" w:type="dxa"/>
          </w:tcPr>
          <w:p w:rsidR="006B548B" w:rsidRDefault="006B548B" w:rsidP="00AA3D28">
            <w:pPr>
              <w:rPr>
                <w:rFonts w:ascii="Arial" w:hAnsi="Arial" w:cs="Arial"/>
                <w:sz w:val="18"/>
                <w:szCs w:val="18"/>
              </w:rPr>
            </w:pPr>
          </w:p>
          <w:p w:rsidR="006B548B" w:rsidRPr="006B548B" w:rsidRDefault="006B548B" w:rsidP="006B548B">
            <w:pPr>
              <w:jc w:val="center"/>
              <w:rPr>
                <w:rFonts w:ascii="Arial" w:hAnsi="Arial" w:cs="Arial"/>
                <w:b/>
                <w:color w:val="1F497D" w:themeColor="text2"/>
                <w:sz w:val="18"/>
                <w:szCs w:val="18"/>
              </w:rPr>
            </w:pPr>
            <w:r w:rsidRPr="006B548B">
              <w:rPr>
                <w:rFonts w:ascii="Arial" w:hAnsi="Arial" w:cs="Arial"/>
                <w:b/>
                <w:color w:val="1F497D" w:themeColor="text2"/>
                <w:sz w:val="18"/>
                <w:szCs w:val="18"/>
              </w:rPr>
              <w:t>Transporte</w:t>
            </w:r>
          </w:p>
          <w:p w:rsidR="006B548B" w:rsidRPr="006B548B" w:rsidRDefault="006B548B" w:rsidP="006B548B">
            <w:pPr>
              <w:ind w:firstLine="708"/>
              <w:jc w:val="center"/>
              <w:rPr>
                <w:rFonts w:ascii="Arial" w:hAnsi="Arial" w:cs="Arial"/>
                <w:b/>
                <w:color w:val="1F497D" w:themeColor="text2"/>
                <w:sz w:val="18"/>
                <w:szCs w:val="18"/>
              </w:rPr>
            </w:pPr>
          </w:p>
          <w:p w:rsidR="006B548B" w:rsidRPr="006B548B" w:rsidRDefault="006B548B" w:rsidP="006B548B">
            <w:pPr>
              <w:jc w:val="center"/>
              <w:rPr>
                <w:rFonts w:ascii="Arial" w:hAnsi="Arial" w:cs="Arial"/>
                <w:b/>
                <w:color w:val="1F497D" w:themeColor="text2"/>
                <w:sz w:val="18"/>
                <w:szCs w:val="18"/>
              </w:rPr>
            </w:pPr>
            <w:r w:rsidRPr="006B548B">
              <w:rPr>
                <w:rFonts w:ascii="Arial" w:hAnsi="Arial" w:cs="Arial"/>
                <w:b/>
                <w:noProof/>
                <w:color w:val="1F497D" w:themeColor="text2"/>
                <w:sz w:val="18"/>
                <w:szCs w:val="18"/>
                <w:lang w:val="es-CO" w:eastAsia="es-CO"/>
              </w:rPr>
              <w:drawing>
                <wp:inline distT="0" distB="0" distL="0" distR="0">
                  <wp:extent cx="1933575" cy="1451019"/>
                  <wp:effectExtent l="19050" t="0" r="9525" b="0"/>
                  <wp:docPr id="29" name="Imagen 4" descr="http://tampacontainertransport.com/yahoo_site_admin/assets/images/2401120152_f82278b6e8.171115154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mpacontainertransport.com/yahoo_site_admin/assets/images/2401120152_f82278b6e8.171115154_std.jpg"/>
                          <pic:cNvPicPr>
                            <a:picLocks noChangeAspect="1" noChangeArrowheads="1"/>
                          </pic:cNvPicPr>
                        </pic:nvPicPr>
                        <pic:blipFill>
                          <a:blip r:embed="rId27" cstate="email"/>
                          <a:srcRect/>
                          <a:stretch>
                            <a:fillRect/>
                          </a:stretch>
                        </pic:blipFill>
                        <pic:spPr bwMode="auto">
                          <a:xfrm>
                            <a:off x="0" y="0"/>
                            <a:ext cx="1934950" cy="1452051"/>
                          </a:xfrm>
                          <a:prstGeom prst="rect">
                            <a:avLst/>
                          </a:prstGeom>
                          <a:noFill/>
                          <a:ln w="9525">
                            <a:noFill/>
                            <a:miter lim="800000"/>
                            <a:headEnd/>
                            <a:tailEnd/>
                          </a:ln>
                        </pic:spPr>
                      </pic:pic>
                    </a:graphicData>
                  </a:graphic>
                </wp:inline>
              </w:drawing>
            </w:r>
          </w:p>
          <w:p w:rsidR="006B548B" w:rsidRPr="006B548B" w:rsidRDefault="006B548B" w:rsidP="006B548B">
            <w:pPr>
              <w:jc w:val="center"/>
              <w:rPr>
                <w:rFonts w:ascii="Arial" w:hAnsi="Arial" w:cs="Arial"/>
                <w:b/>
                <w:color w:val="1F497D" w:themeColor="text2"/>
                <w:sz w:val="18"/>
                <w:szCs w:val="18"/>
              </w:rPr>
            </w:pPr>
          </w:p>
          <w:p w:rsidR="006B548B" w:rsidRPr="00EF7003" w:rsidRDefault="006B548B" w:rsidP="00AA3D28">
            <w:pPr>
              <w:rPr>
                <w:rFonts w:ascii="Arial" w:hAnsi="Arial" w:cs="Arial"/>
                <w:sz w:val="18"/>
                <w:szCs w:val="18"/>
              </w:rPr>
            </w:pPr>
          </w:p>
        </w:tc>
        <w:tc>
          <w:tcPr>
            <w:tcW w:w="4631" w:type="dxa"/>
          </w:tcPr>
          <w:p w:rsidR="006B548B" w:rsidRPr="00EF7003" w:rsidRDefault="006B548B" w:rsidP="003438F6">
            <w:pPr>
              <w:rPr>
                <w:rFonts w:ascii="Arial" w:hAnsi="Arial" w:cs="Arial"/>
                <w:sz w:val="18"/>
                <w:szCs w:val="18"/>
              </w:rPr>
            </w:pPr>
            <w:r>
              <w:rPr>
                <w:rFonts w:ascii="Arial" w:hAnsi="Arial" w:cs="Arial"/>
                <w:sz w:val="18"/>
                <w:szCs w:val="18"/>
              </w:rPr>
              <w:t>Antes de partir el transporte, se planifica la ruta con base en l</w:t>
            </w:r>
            <w:r w:rsidR="003438F6">
              <w:rPr>
                <w:rFonts w:ascii="Arial" w:hAnsi="Arial" w:cs="Arial"/>
                <w:sz w:val="18"/>
                <w:szCs w:val="18"/>
              </w:rPr>
              <w:t>as condiciones viales;</w:t>
            </w:r>
            <w:r>
              <w:rPr>
                <w:rFonts w:ascii="Arial" w:hAnsi="Arial" w:cs="Arial"/>
                <w:sz w:val="18"/>
                <w:szCs w:val="18"/>
              </w:rPr>
              <w:t xml:space="preserve"> </w:t>
            </w:r>
            <w:r w:rsidR="003438F6">
              <w:rPr>
                <w:rFonts w:ascii="Arial" w:hAnsi="Arial" w:cs="Arial"/>
                <w:sz w:val="18"/>
                <w:szCs w:val="18"/>
              </w:rPr>
              <w:t>s</w:t>
            </w:r>
            <w:r>
              <w:rPr>
                <w:rFonts w:ascii="Arial" w:hAnsi="Arial" w:cs="Arial"/>
                <w:sz w:val="18"/>
                <w:szCs w:val="18"/>
              </w:rPr>
              <w:t>e revisa todo el material proporcionado por el Director de Proyecto incluyendo las Tarjetas de Emergencia, las Hojas de Seguridad, las instrucciones específicas, los teléfonos de emergencia y el Equipo de Protecci</w:t>
            </w:r>
            <w:r w:rsidR="003438F6">
              <w:rPr>
                <w:rFonts w:ascii="Arial" w:hAnsi="Arial" w:cs="Arial"/>
                <w:sz w:val="18"/>
                <w:szCs w:val="18"/>
              </w:rPr>
              <w:t>ón Personal; s</w:t>
            </w:r>
            <w:r>
              <w:rPr>
                <w:rFonts w:ascii="Arial" w:hAnsi="Arial" w:cs="Arial"/>
                <w:sz w:val="18"/>
                <w:szCs w:val="18"/>
              </w:rPr>
              <w:t>e efectúa un peritaje general, inspeccionando la carga, los contenedores y el vehículo</w:t>
            </w:r>
            <w:r w:rsidR="003438F6">
              <w:rPr>
                <w:rFonts w:ascii="Arial" w:hAnsi="Arial" w:cs="Arial"/>
                <w:sz w:val="18"/>
                <w:szCs w:val="18"/>
              </w:rPr>
              <w:t>; se coordina con las Corporaciones Autónomas Regionales de la ruta y con el SINPAD; se actualiza el entrenamiento de los conductores según los requisitos del Decreto 1609/02; se dota y prepara al Vehículo de Escolta del Grupo; y se verifican los sistemas de comunicación a ser empleados.</w:t>
            </w:r>
            <w:r w:rsidR="000E6018">
              <w:rPr>
                <w:rFonts w:ascii="Arial" w:hAnsi="Arial" w:cs="Arial"/>
                <w:sz w:val="18"/>
                <w:szCs w:val="18"/>
              </w:rPr>
              <w:t xml:space="preserve"> Los cruces de vías y cuerpos de agua se pueden examinar detalladamente en el Anexo cartográfico</w:t>
            </w:r>
            <w:r w:rsidR="00334688">
              <w:rPr>
                <w:rFonts w:ascii="Arial" w:hAnsi="Arial" w:cs="Arial"/>
                <w:sz w:val="18"/>
                <w:szCs w:val="18"/>
              </w:rPr>
              <w:t xml:space="preserve"> y los Cuadros Convencionales.</w:t>
            </w:r>
          </w:p>
        </w:tc>
      </w:tr>
      <w:tr w:rsidR="002633B4" w:rsidRPr="00EF7003" w:rsidTr="002633B4">
        <w:tc>
          <w:tcPr>
            <w:tcW w:w="4630" w:type="dxa"/>
          </w:tcPr>
          <w:p w:rsidR="002633B4" w:rsidRDefault="002633B4" w:rsidP="00AA3D28">
            <w:pPr>
              <w:rPr>
                <w:rFonts w:ascii="Arial" w:hAnsi="Arial" w:cs="Arial"/>
                <w:sz w:val="18"/>
                <w:szCs w:val="18"/>
              </w:rPr>
            </w:pPr>
          </w:p>
          <w:p w:rsidR="003438F6" w:rsidRPr="003438F6" w:rsidRDefault="003438F6" w:rsidP="003438F6">
            <w:pPr>
              <w:jc w:val="center"/>
              <w:rPr>
                <w:rFonts w:ascii="Arial" w:hAnsi="Arial" w:cs="Arial"/>
                <w:b/>
                <w:color w:val="1F497D" w:themeColor="text2"/>
                <w:sz w:val="18"/>
                <w:szCs w:val="18"/>
              </w:rPr>
            </w:pPr>
            <w:r w:rsidRPr="003438F6">
              <w:rPr>
                <w:rFonts w:ascii="Arial" w:hAnsi="Arial" w:cs="Arial"/>
                <w:b/>
                <w:color w:val="1F497D" w:themeColor="text2"/>
                <w:sz w:val="18"/>
                <w:szCs w:val="18"/>
              </w:rPr>
              <w:t>Embarque</w:t>
            </w:r>
          </w:p>
          <w:p w:rsidR="003438F6" w:rsidRPr="003438F6" w:rsidRDefault="003438F6" w:rsidP="003438F6">
            <w:pPr>
              <w:jc w:val="center"/>
              <w:rPr>
                <w:rFonts w:ascii="Arial" w:hAnsi="Arial" w:cs="Arial"/>
                <w:b/>
                <w:color w:val="1F497D" w:themeColor="text2"/>
                <w:sz w:val="18"/>
                <w:szCs w:val="18"/>
              </w:rPr>
            </w:pPr>
          </w:p>
          <w:p w:rsidR="003438F6" w:rsidRPr="003438F6" w:rsidRDefault="003438F6" w:rsidP="003438F6">
            <w:pPr>
              <w:jc w:val="center"/>
              <w:rPr>
                <w:rFonts w:ascii="Arial" w:hAnsi="Arial" w:cs="Arial"/>
                <w:b/>
                <w:color w:val="1F497D" w:themeColor="text2"/>
                <w:sz w:val="18"/>
                <w:szCs w:val="18"/>
              </w:rPr>
            </w:pPr>
            <w:r w:rsidRPr="003438F6">
              <w:rPr>
                <w:rFonts w:ascii="Arial" w:hAnsi="Arial" w:cs="Arial"/>
                <w:b/>
                <w:noProof/>
                <w:color w:val="1F497D" w:themeColor="text2"/>
                <w:sz w:val="18"/>
                <w:szCs w:val="18"/>
                <w:lang w:val="es-CO" w:eastAsia="es-CO"/>
              </w:rPr>
              <w:drawing>
                <wp:inline distT="0" distB="0" distL="0" distR="0">
                  <wp:extent cx="1940821" cy="1419225"/>
                  <wp:effectExtent l="19050" t="0" r="2279" b="0"/>
                  <wp:docPr id="36" name="Imagen 7" descr="http://www.odt.co.nz/files/story/2008/11/pacifica_shipping_s_new_vessel_spirit_of_endurance_376239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dt.co.nz/files/story/2008/11/pacifica_shipping_s_new_vessel_spirit_of_endurance_3762392604.jpg"/>
                          <pic:cNvPicPr>
                            <a:picLocks noChangeAspect="1" noChangeArrowheads="1"/>
                          </pic:cNvPicPr>
                        </pic:nvPicPr>
                        <pic:blipFill>
                          <a:blip r:embed="rId28" cstate="email"/>
                          <a:srcRect/>
                          <a:stretch>
                            <a:fillRect/>
                          </a:stretch>
                        </pic:blipFill>
                        <pic:spPr bwMode="auto">
                          <a:xfrm>
                            <a:off x="0" y="0"/>
                            <a:ext cx="1940821" cy="1419225"/>
                          </a:xfrm>
                          <a:prstGeom prst="rect">
                            <a:avLst/>
                          </a:prstGeom>
                          <a:noFill/>
                          <a:ln w="9525">
                            <a:noFill/>
                            <a:miter lim="800000"/>
                            <a:headEnd/>
                            <a:tailEnd/>
                          </a:ln>
                        </pic:spPr>
                      </pic:pic>
                    </a:graphicData>
                  </a:graphic>
                </wp:inline>
              </w:drawing>
            </w:r>
          </w:p>
          <w:p w:rsidR="003438F6" w:rsidRPr="00EF7003" w:rsidRDefault="003438F6" w:rsidP="00AA3D28">
            <w:pPr>
              <w:rPr>
                <w:rFonts w:ascii="Arial" w:hAnsi="Arial" w:cs="Arial"/>
                <w:sz w:val="18"/>
                <w:szCs w:val="18"/>
              </w:rPr>
            </w:pPr>
          </w:p>
        </w:tc>
        <w:tc>
          <w:tcPr>
            <w:tcW w:w="4631" w:type="dxa"/>
          </w:tcPr>
          <w:p w:rsidR="002633B4" w:rsidRPr="00EF7003" w:rsidRDefault="003438F6" w:rsidP="003438F6">
            <w:pPr>
              <w:rPr>
                <w:rFonts w:ascii="Arial" w:hAnsi="Arial" w:cs="Arial"/>
                <w:sz w:val="18"/>
                <w:szCs w:val="18"/>
              </w:rPr>
            </w:pPr>
            <w:r>
              <w:rPr>
                <w:rFonts w:ascii="Arial" w:hAnsi="Arial" w:cs="Arial"/>
                <w:sz w:val="18"/>
                <w:szCs w:val="18"/>
              </w:rPr>
              <w:t xml:space="preserve">Una vez ingresada la carga a puerto marítimo, se verifica nuevamente el rotulado (etiquetas correspondientes a la Clase de residuo, el Número UN y Marine </w:t>
            </w:r>
            <w:proofErr w:type="spellStart"/>
            <w:r>
              <w:rPr>
                <w:rFonts w:ascii="Arial" w:hAnsi="Arial" w:cs="Arial"/>
                <w:sz w:val="18"/>
                <w:szCs w:val="18"/>
              </w:rPr>
              <w:t>Pollutant</w:t>
            </w:r>
            <w:proofErr w:type="spellEnd"/>
            <w:r>
              <w:rPr>
                <w:rFonts w:ascii="Arial" w:hAnsi="Arial" w:cs="Arial"/>
                <w:sz w:val="18"/>
                <w:szCs w:val="18"/>
              </w:rPr>
              <w:t xml:space="preserve"> de ser necesario); se efectúa un último peritaje, algunas veces en compañía de la Policía Antinarcóticos; se documenta la aceptación del puerto y de la línea marítima; se procesan los documentos transfronterizos (incluyendo los documentos de una exportación normal, las Declaraciones DGD y el Formulario de Movimiento); y se verifica el cumplimiento del Convenio de Basilea.</w:t>
            </w:r>
          </w:p>
        </w:tc>
      </w:tr>
    </w:tbl>
    <w:p w:rsidR="002633B4" w:rsidRDefault="002633B4" w:rsidP="00AA3D28"/>
    <w:p w:rsidR="00A56053" w:rsidRPr="00A56053" w:rsidRDefault="00A56053" w:rsidP="00A56053">
      <w:pPr>
        <w:jc w:val="center"/>
        <w:rPr>
          <w:rStyle w:val="nfasissutil"/>
        </w:rPr>
      </w:pPr>
      <w:r w:rsidRPr="00A56053">
        <w:rPr>
          <w:rStyle w:val="nfasissutil"/>
        </w:rPr>
        <w:t>Cuadro 8: Procedimientos Generales para Preparar el Transporte</w:t>
      </w:r>
    </w:p>
    <w:p w:rsidR="00CF2D66" w:rsidRDefault="00CF2D66" w:rsidP="00CF2D66">
      <w:pPr>
        <w:jc w:val="center"/>
        <w:rPr>
          <w:b/>
        </w:rPr>
      </w:pPr>
    </w:p>
    <w:p w:rsidR="00CF2D66" w:rsidRDefault="00A56053" w:rsidP="00334688">
      <w:pPr>
        <w:pStyle w:val="Ttulo5"/>
      </w:pPr>
      <w:r>
        <w:t xml:space="preserve">De los </w:t>
      </w:r>
      <w:r w:rsidR="00CF2D66">
        <w:t xml:space="preserve">Residuos Peligrosos </w:t>
      </w:r>
      <w:r w:rsidR="00334688">
        <w:t>C</w:t>
      </w:r>
      <w:r w:rsidR="00CF2D66">
        <w:t xml:space="preserve">ubiertos por el </w:t>
      </w:r>
      <w:r w:rsidR="00334688">
        <w:t>Plan</w:t>
      </w:r>
    </w:p>
    <w:p w:rsidR="00CF2D66" w:rsidRPr="00334688" w:rsidRDefault="00CF2D66" w:rsidP="00CF2D66"/>
    <w:p w:rsidR="00334688" w:rsidRDefault="00334688" w:rsidP="00CF2D66">
      <w:r>
        <w:t xml:space="preserve">Como se ha dicho, el Plan contempla operaciones con varios residuos peligrosos. Se espera operar dentro del territorio nacional con residuos de Clase 3 (líquidos inflamables), de Clase 6.1 (sustancias tóxicas) y de Clase 9 (mercancías peligrosas misceláneas). Dado el comportamiento típico de cada Clase, corresponden en su gran mayoría todas las actividades de respuesta de emergencia. En este Capítulo se </w:t>
      </w:r>
      <w:r>
        <w:lastRenderedPageBreak/>
        <w:t>estudian las medidas generales para controlar los riesgos generales de todas las Clases. En los Módulos correspondientes a cada Clase se verán las medidas intermedias para controlar los riesgos intermedios de cada Clase. En la Tarjeta de Emergencia y en la Hoja de Seguridad de cada residuo (o producto) se conocen (de conformidad con el ICONTEC y CISPROQUIM</w:t>
      </w:r>
      <w:r w:rsidR="00A5009B">
        <w:rPr>
          <w:rStyle w:val="Refdenotaalpie"/>
        </w:rPr>
        <w:footnoteReference w:id="14"/>
      </w:r>
      <w:r>
        <w:t>) las medidas específicas a cada residuo.</w:t>
      </w:r>
    </w:p>
    <w:p w:rsidR="00334688" w:rsidRDefault="00334688" w:rsidP="00CF2D66"/>
    <w:p w:rsidR="00334688" w:rsidRDefault="00334688" w:rsidP="00CF2D66">
      <w:r>
        <w:t>Como documentación básica, el Grupo prevé operaciones con:</w:t>
      </w:r>
    </w:p>
    <w:p w:rsidR="00334688" w:rsidRDefault="00334688" w:rsidP="00CF2D66"/>
    <w:p w:rsidR="00334688" w:rsidRDefault="00334688" w:rsidP="0016731D">
      <w:pPr>
        <w:pStyle w:val="Prrafodelista"/>
        <w:numPr>
          <w:ilvl w:val="0"/>
          <w:numId w:val="36"/>
        </w:numPr>
      </w:pPr>
      <w:r>
        <w:t>Solventes</w:t>
      </w:r>
      <w:r w:rsidR="00C2507E">
        <w:t xml:space="preserve"> (Clase 3)</w:t>
      </w:r>
      <w:r>
        <w:t>.</w:t>
      </w:r>
    </w:p>
    <w:p w:rsidR="00334688" w:rsidRDefault="00334688" w:rsidP="0016731D">
      <w:pPr>
        <w:pStyle w:val="Prrafodelista"/>
        <w:numPr>
          <w:ilvl w:val="0"/>
          <w:numId w:val="36"/>
        </w:numPr>
      </w:pPr>
      <w:r>
        <w:t>Todos los Contaminantes Orgánicos Persistentes (</w:t>
      </w:r>
      <w:proofErr w:type="spellStart"/>
      <w:r>
        <w:t>COPs</w:t>
      </w:r>
      <w:proofErr w:type="spellEnd"/>
      <w:r>
        <w:t>)</w:t>
      </w:r>
      <w:r w:rsidR="00C2507E">
        <w:t xml:space="preserve"> – (Clases 6.1 y 9)</w:t>
      </w:r>
      <w:r>
        <w:t>.</w:t>
      </w:r>
    </w:p>
    <w:p w:rsidR="00A5009B" w:rsidRDefault="00A5009B" w:rsidP="0016731D">
      <w:pPr>
        <w:pStyle w:val="Prrafodelista"/>
        <w:numPr>
          <w:ilvl w:val="0"/>
          <w:numId w:val="36"/>
        </w:numPr>
      </w:pPr>
      <w:r>
        <w:t>Otros plaguicidas obsoletos</w:t>
      </w:r>
      <w:r w:rsidR="00C2507E">
        <w:t xml:space="preserve"> (Clase 6.1)</w:t>
      </w:r>
      <w:r>
        <w:t>.</w:t>
      </w:r>
    </w:p>
    <w:p w:rsidR="00A5009B" w:rsidRDefault="00A5009B" w:rsidP="0016731D">
      <w:pPr>
        <w:pStyle w:val="Prrafodelista"/>
        <w:numPr>
          <w:ilvl w:val="0"/>
          <w:numId w:val="36"/>
        </w:numPr>
      </w:pPr>
      <w:r>
        <w:t>Compuestos de Mercurio</w:t>
      </w:r>
      <w:r w:rsidR="00C2507E">
        <w:t xml:space="preserve"> (Clase 6.1)</w:t>
      </w:r>
      <w:r>
        <w:t>.</w:t>
      </w:r>
    </w:p>
    <w:p w:rsidR="00334688" w:rsidRDefault="00A5009B" w:rsidP="0016731D">
      <w:pPr>
        <w:pStyle w:val="Prrafodelista"/>
        <w:numPr>
          <w:ilvl w:val="0"/>
          <w:numId w:val="36"/>
        </w:numPr>
      </w:pPr>
      <w:r>
        <w:t>Asbesto</w:t>
      </w:r>
      <w:r w:rsidR="00C2507E">
        <w:t xml:space="preserve"> (Clase 9)</w:t>
      </w:r>
      <w:r>
        <w:t>.</w:t>
      </w:r>
    </w:p>
    <w:p w:rsidR="00334688" w:rsidRDefault="00334688" w:rsidP="00CF2D66"/>
    <w:p w:rsidR="00C2507E" w:rsidRDefault="00C2507E" w:rsidP="00CF2D66">
      <w:r>
        <w:t>Todos los residuos de una clase tienen las mismas características</w:t>
      </w:r>
      <w:r w:rsidR="00A56053">
        <w:t xml:space="preserve"> y representan los mismos riesgos, por lo que más adelante se podrán agregar más Módulos sin necesidad de estudiar el Plan entero. De esta forma, por ejemplo, se podría agregar un Módulo adicional, de color Azul (Clase 6.1), para estudiar las características y los riesgos del Vanadio (UN3285) sin necesidad de alterar el Plan.</w:t>
      </w:r>
    </w:p>
    <w:p w:rsidR="00C2507E" w:rsidRDefault="00C2507E" w:rsidP="00CF2D66"/>
    <w:p w:rsidR="00A5009B" w:rsidRDefault="00A56053" w:rsidP="00CF2D66">
      <w:r>
        <w:t xml:space="preserve">Se ha dicho que inicialmente se estudiarán los solventes, los </w:t>
      </w:r>
      <w:proofErr w:type="spellStart"/>
      <w:r>
        <w:t>COPs</w:t>
      </w:r>
      <w:proofErr w:type="spellEnd"/>
      <w:r>
        <w:t>, otros plaguicidas, los compuestos de mercurio y el asbesto. Sus</w:t>
      </w:r>
      <w:r w:rsidR="00A5009B">
        <w:t xml:space="preserve"> características y los riesgos de los diferentes residuos corresponden con la Clase a la que pertenecen (según definiciones de la ONU) y se hacen evidentes en </w:t>
      </w:r>
      <w:r>
        <w:t xml:space="preserve">i) su Módulo correspondiente y en ii) </w:t>
      </w:r>
      <w:r w:rsidR="00A5009B">
        <w:t>sus Hojas de Seguridad (anexas)</w:t>
      </w:r>
      <w:r>
        <w:t>, las cuales son estudiadas por el equipo responsable del transporte antes del movimiento</w:t>
      </w:r>
      <w:r w:rsidR="00A5009B">
        <w:t xml:space="preserve">. </w:t>
      </w:r>
      <w:r>
        <w:t xml:space="preserve">A manera de ejemplo, y en anticipación a los Módulos, se describen estos pocos </w:t>
      </w:r>
      <w:r w:rsidR="00A5009B">
        <w:t>productos, su Cl</w:t>
      </w:r>
      <w:r>
        <w:t>ase y sus Aspectos de Seguridad</w:t>
      </w:r>
      <w:r w:rsidR="00A5009B">
        <w:t>:</w:t>
      </w:r>
    </w:p>
    <w:p w:rsidR="00CF2D66" w:rsidRDefault="00CF2D66" w:rsidP="00A56053">
      <w:pPr>
        <w:rPr>
          <w:b/>
        </w:rPr>
      </w:pPr>
    </w:p>
    <w:p w:rsidR="00A56053" w:rsidRDefault="00A56053">
      <w:pPr>
        <w:jc w:val="left"/>
        <w:rPr>
          <w:b/>
        </w:rPr>
      </w:pPr>
      <w:r>
        <w:rPr>
          <w:b/>
        </w:rPr>
        <w:br w:type="page"/>
      </w:r>
    </w:p>
    <w:p w:rsidR="00CF2D66" w:rsidRDefault="00CF2D66" w:rsidP="0024127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2835"/>
        <w:gridCol w:w="3525"/>
      </w:tblGrid>
      <w:tr w:rsidR="00A56053" w:rsidRPr="00A56053" w:rsidTr="00A56053">
        <w:trPr>
          <w:trHeight w:val="383"/>
          <w:tblHeader/>
        </w:trPr>
        <w:tc>
          <w:tcPr>
            <w:tcW w:w="8982" w:type="dxa"/>
            <w:gridSpan w:val="3"/>
            <w:shd w:val="clear" w:color="auto" w:fill="FFFFCC"/>
            <w:vAlign w:val="center"/>
          </w:tcPr>
          <w:p w:rsidR="00A56053" w:rsidRPr="00241279" w:rsidRDefault="00A56053" w:rsidP="00A31ED5">
            <w:pPr>
              <w:jc w:val="center"/>
              <w:rPr>
                <w:rFonts w:ascii="Arial" w:hAnsi="Arial" w:cs="Arial"/>
                <w:b/>
                <w:bCs/>
                <w:color w:val="000000"/>
                <w:sz w:val="16"/>
                <w:szCs w:val="16"/>
              </w:rPr>
            </w:pPr>
            <w:r w:rsidRPr="00241279">
              <w:rPr>
                <w:rFonts w:ascii="Arial" w:hAnsi="Arial" w:cs="Arial"/>
                <w:b/>
                <w:bCs/>
                <w:color w:val="000000"/>
                <w:sz w:val="16"/>
                <w:szCs w:val="16"/>
              </w:rPr>
              <w:t>Donde el color Amarillo significa que es un Contaminante Orgánico Persistente</w:t>
            </w:r>
          </w:p>
        </w:tc>
      </w:tr>
      <w:tr w:rsidR="00CF2D66" w:rsidRPr="00A56053" w:rsidTr="001D7BF8">
        <w:trPr>
          <w:trHeight w:val="383"/>
          <w:tblHeader/>
        </w:trPr>
        <w:tc>
          <w:tcPr>
            <w:tcW w:w="2622" w:type="dxa"/>
            <w:shd w:val="clear" w:color="auto" w:fill="D9D9D9" w:themeFill="background1" w:themeFillShade="D9"/>
            <w:vAlign w:val="center"/>
          </w:tcPr>
          <w:p w:rsidR="00CF2D66" w:rsidRPr="00A56053" w:rsidRDefault="00CF2D66" w:rsidP="00A31ED5">
            <w:pPr>
              <w:jc w:val="center"/>
              <w:rPr>
                <w:rFonts w:ascii="Arial" w:hAnsi="Arial" w:cs="Arial"/>
                <w:b/>
                <w:bCs/>
                <w:color w:val="000000"/>
                <w:sz w:val="16"/>
                <w:szCs w:val="16"/>
              </w:rPr>
            </w:pPr>
            <w:r w:rsidRPr="00A56053">
              <w:rPr>
                <w:rFonts w:ascii="Arial" w:hAnsi="Arial" w:cs="Arial"/>
                <w:b/>
                <w:bCs/>
                <w:color w:val="000000"/>
                <w:sz w:val="16"/>
                <w:szCs w:val="16"/>
              </w:rPr>
              <w:t>PRODUCTOS</w:t>
            </w:r>
          </w:p>
        </w:tc>
        <w:tc>
          <w:tcPr>
            <w:tcW w:w="2835" w:type="dxa"/>
            <w:shd w:val="clear" w:color="auto" w:fill="D9D9D9" w:themeFill="background1" w:themeFillShade="D9"/>
            <w:vAlign w:val="center"/>
          </w:tcPr>
          <w:p w:rsidR="00CF2D66" w:rsidRPr="00A56053" w:rsidRDefault="00A56053" w:rsidP="00A31ED5">
            <w:pPr>
              <w:jc w:val="center"/>
              <w:rPr>
                <w:rFonts w:ascii="Arial" w:hAnsi="Arial" w:cs="Arial"/>
                <w:b/>
                <w:bCs/>
                <w:color w:val="000000"/>
                <w:sz w:val="16"/>
                <w:szCs w:val="16"/>
              </w:rPr>
            </w:pPr>
            <w:r>
              <w:rPr>
                <w:rFonts w:ascii="Arial" w:hAnsi="Arial" w:cs="Arial"/>
                <w:b/>
                <w:bCs/>
                <w:color w:val="000000"/>
                <w:sz w:val="16"/>
                <w:szCs w:val="16"/>
              </w:rPr>
              <w:t>CLASE ONU</w:t>
            </w:r>
            <w:r w:rsidR="001D7BF8">
              <w:rPr>
                <w:rFonts w:ascii="Arial" w:hAnsi="Arial" w:cs="Arial"/>
                <w:b/>
                <w:bCs/>
                <w:color w:val="000000"/>
                <w:sz w:val="16"/>
                <w:szCs w:val="16"/>
              </w:rPr>
              <w:t xml:space="preserve"> y COLOR MÓDULO</w:t>
            </w:r>
          </w:p>
        </w:tc>
        <w:tc>
          <w:tcPr>
            <w:tcW w:w="3525" w:type="dxa"/>
            <w:shd w:val="clear" w:color="auto" w:fill="D9D9D9" w:themeFill="background1" w:themeFillShade="D9"/>
            <w:vAlign w:val="center"/>
          </w:tcPr>
          <w:p w:rsidR="00CF2D66" w:rsidRPr="00A56053" w:rsidRDefault="00241279" w:rsidP="00241279">
            <w:pPr>
              <w:jc w:val="center"/>
              <w:rPr>
                <w:rFonts w:ascii="Arial" w:hAnsi="Arial" w:cs="Arial"/>
                <w:b/>
                <w:bCs/>
                <w:color w:val="000000"/>
                <w:sz w:val="16"/>
                <w:szCs w:val="16"/>
              </w:rPr>
            </w:pPr>
            <w:r>
              <w:rPr>
                <w:rFonts w:ascii="Arial" w:hAnsi="Arial" w:cs="Arial"/>
                <w:b/>
                <w:bCs/>
                <w:color w:val="000000"/>
                <w:sz w:val="16"/>
                <w:szCs w:val="16"/>
              </w:rPr>
              <w:t xml:space="preserve">RESUMEN </w:t>
            </w:r>
            <w:r w:rsidR="00CF2D66" w:rsidRPr="00A56053">
              <w:rPr>
                <w:rFonts w:ascii="Arial" w:hAnsi="Arial" w:cs="Arial"/>
                <w:b/>
                <w:bCs/>
                <w:color w:val="000000"/>
                <w:sz w:val="16"/>
                <w:szCs w:val="16"/>
              </w:rPr>
              <w:t>DE SEGURIDAD</w:t>
            </w:r>
          </w:p>
        </w:tc>
      </w:tr>
      <w:tr w:rsidR="00302C24" w:rsidRPr="00A56053" w:rsidTr="008A4E2B">
        <w:trPr>
          <w:trHeight w:val="1085"/>
        </w:trPr>
        <w:tc>
          <w:tcPr>
            <w:tcW w:w="2622" w:type="dxa"/>
            <w:shd w:val="clear" w:color="auto" w:fill="auto"/>
            <w:vAlign w:val="center"/>
          </w:tcPr>
          <w:p w:rsidR="00302C24" w:rsidRDefault="00302C24" w:rsidP="004608EB">
            <w:pPr>
              <w:jc w:val="center"/>
              <w:rPr>
                <w:rFonts w:ascii="Arial" w:hAnsi="Arial" w:cs="Arial"/>
                <w:i/>
                <w:snapToGrid w:val="0"/>
                <w:sz w:val="16"/>
                <w:szCs w:val="16"/>
              </w:rPr>
            </w:pPr>
            <w:r w:rsidRPr="00302C24">
              <w:rPr>
                <w:rFonts w:ascii="Arial" w:hAnsi="Arial" w:cs="Arial"/>
                <w:i/>
                <w:snapToGrid w:val="0"/>
                <w:sz w:val="16"/>
                <w:szCs w:val="16"/>
              </w:rPr>
              <w:t>DIMETHOXYETHANE</w:t>
            </w:r>
          </w:p>
        </w:tc>
        <w:tc>
          <w:tcPr>
            <w:tcW w:w="2835" w:type="dxa"/>
            <w:vMerge w:val="restart"/>
            <w:shd w:val="clear" w:color="auto" w:fill="F2DBDB" w:themeFill="accent2" w:themeFillTint="33"/>
            <w:vAlign w:val="center"/>
          </w:tcPr>
          <w:p w:rsidR="00302C24" w:rsidRDefault="00302C24" w:rsidP="004608EB">
            <w:pPr>
              <w:jc w:val="center"/>
              <w:rPr>
                <w:rFonts w:ascii="Arial" w:hAnsi="Arial" w:cs="Arial"/>
                <w:sz w:val="20"/>
                <w:szCs w:val="20"/>
              </w:rPr>
            </w:pPr>
            <w:r w:rsidRPr="008A4E2B">
              <w:rPr>
                <w:rFonts w:ascii="Arial" w:hAnsi="Arial" w:cs="Arial"/>
                <w:sz w:val="20"/>
                <w:szCs w:val="20"/>
              </w:rPr>
              <w:t>3 (líquidos inflamables)</w:t>
            </w:r>
          </w:p>
          <w:p w:rsidR="001D7BF8" w:rsidRDefault="001D7BF8" w:rsidP="004608EB">
            <w:pPr>
              <w:jc w:val="center"/>
              <w:rPr>
                <w:rFonts w:ascii="Arial" w:hAnsi="Arial" w:cs="Arial"/>
                <w:sz w:val="20"/>
                <w:szCs w:val="20"/>
              </w:rPr>
            </w:pPr>
          </w:p>
          <w:p w:rsidR="001D7BF8" w:rsidRPr="001D7BF8" w:rsidRDefault="001D7BF8" w:rsidP="004608EB">
            <w:pPr>
              <w:jc w:val="center"/>
              <w:rPr>
                <w:rFonts w:ascii="Arial" w:hAnsi="Arial" w:cs="Arial"/>
                <w:b/>
                <w:color w:val="C0504D" w:themeColor="accent2"/>
                <w:sz w:val="20"/>
                <w:szCs w:val="20"/>
              </w:rPr>
            </w:pPr>
            <w:r w:rsidRPr="001D7BF8">
              <w:rPr>
                <w:rFonts w:ascii="Arial" w:hAnsi="Arial" w:cs="Arial"/>
                <w:b/>
                <w:color w:val="C0504D" w:themeColor="accent2"/>
                <w:sz w:val="20"/>
                <w:szCs w:val="20"/>
              </w:rPr>
              <w:t>Módulo Rojo</w:t>
            </w:r>
          </w:p>
        </w:tc>
        <w:tc>
          <w:tcPr>
            <w:tcW w:w="3525" w:type="dxa"/>
            <w:vMerge w:val="restart"/>
            <w:shd w:val="clear" w:color="auto" w:fill="auto"/>
            <w:vAlign w:val="center"/>
          </w:tcPr>
          <w:p w:rsidR="00302C24" w:rsidRPr="00241279" w:rsidRDefault="00302C24" w:rsidP="00241279">
            <w:pPr>
              <w:rPr>
                <w:rFonts w:ascii="Arial" w:hAnsi="Arial" w:cs="Arial"/>
                <w:sz w:val="16"/>
                <w:szCs w:val="16"/>
              </w:rPr>
            </w:pPr>
            <w:r w:rsidRPr="00241279">
              <w:rPr>
                <w:rFonts w:ascii="Arial" w:hAnsi="Arial" w:cs="Arial"/>
                <w:sz w:val="16"/>
                <w:szCs w:val="16"/>
              </w:rPr>
              <w:t>Solventes cuya mayor peligrosidad es su inflamabilidad.</w:t>
            </w:r>
            <w:r w:rsidR="004608EB" w:rsidRPr="00241279">
              <w:rPr>
                <w:rFonts w:ascii="Arial" w:hAnsi="Arial" w:cs="Arial"/>
                <w:sz w:val="16"/>
                <w:szCs w:val="16"/>
              </w:rPr>
              <w:t xml:space="preserve"> En un incendio los empaques pueden romperse o explotar. El incendio debe combatirse desde una distancia suficiente y empleando Equipo de Protección Personal. Su reactividad es notable, por lo que deben empacarse individualmente – sin mezclar otras sustancias. Los vapores emanados pueden ser inflamables, por lo que se debe verificar el tipo de empaque detalladamente. </w:t>
            </w:r>
            <w:r w:rsidR="008A4E2B" w:rsidRPr="00241279">
              <w:rPr>
                <w:rFonts w:ascii="Arial" w:hAnsi="Arial" w:cs="Arial"/>
                <w:sz w:val="16"/>
                <w:szCs w:val="16"/>
              </w:rPr>
              <w:t xml:space="preserve">El </w:t>
            </w:r>
            <w:r w:rsidR="00241279" w:rsidRPr="00241279">
              <w:rPr>
                <w:rFonts w:ascii="Arial" w:hAnsi="Arial" w:cs="Arial"/>
                <w:sz w:val="16"/>
                <w:szCs w:val="16"/>
              </w:rPr>
              <w:t>empaque</w:t>
            </w:r>
            <w:r w:rsidR="008A4E2B" w:rsidRPr="00241279">
              <w:rPr>
                <w:rFonts w:ascii="Arial" w:hAnsi="Arial" w:cs="Arial"/>
                <w:sz w:val="16"/>
                <w:szCs w:val="16"/>
              </w:rPr>
              <w:t xml:space="preserve"> debe realizarse según las instrucciones del Código IMDG.</w:t>
            </w:r>
          </w:p>
        </w:tc>
      </w:tr>
      <w:tr w:rsidR="00302C24" w:rsidRPr="00A56053" w:rsidTr="008A4E2B">
        <w:tc>
          <w:tcPr>
            <w:tcW w:w="2622" w:type="dxa"/>
            <w:shd w:val="clear" w:color="auto" w:fill="FFFFCC"/>
            <w:vAlign w:val="center"/>
          </w:tcPr>
          <w:p w:rsidR="00302C24" w:rsidRDefault="00302C24" w:rsidP="004608EB">
            <w:pPr>
              <w:jc w:val="center"/>
              <w:rPr>
                <w:rFonts w:ascii="Arial" w:hAnsi="Arial" w:cs="Arial"/>
                <w:i/>
                <w:snapToGrid w:val="0"/>
                <w:sz w:val="16"/>
                <w:szCs w:val="16"/>
              </w:rPr>
            </w:pPr>
            <w:r>
              <w:rPr>
                <w:rFonts w:ascii="Arial" w:hAnsi="Arial" w:cs="Arial"/>
                <w:i/>
                <w:snapToGrid w:val="0"/>
                <w:sz w:val="16"/>
                <w:szCs w:val="16"/>
              </w:rPr>
              <w:t>HEXACHLOROBENZENE</w:t>
            </w:r>
          </w:p>
        </w:tc>
        <w:tc>
          <w:tcPr>
            <w:tcW w:w="2835" w:type="dxa"/>
            <w:vMerge/>
            <w:shd w:val="clear" w:color="auto" w:fill="F2DBDB" w:themeFill="accent2" w:themeFillTint="33"/>
            <w:vAlign w:val="center"/>
          </w:tcPr>
          <w:p w:rsidR="00302C24" w:rsidRPr="008A4E2B" w:rsidRDefault="00302C24" w:rsidP="004608EB">
            <w:pPr>
              <w:jc w:val="center"/>
              <w:rPr>
                <w:rFonts w:ascii="Arial" w:hAnsi="Arial" w:cs="Arial"/>
                <w:sz w:val="20"/>
                <w:szCs w:val="20"/>
              </w:rPr>
            </w:pPr>
          </w:p>
        </w:tc>
        <w:tc>
          <w:tcPr>
            <w:tcW w:w="3525" w:type="dxa"/>
            <w:vMerge/>
            <w:shd w:val="clear" w:color="auto" w:fill="FFFFCC"/>
            <w:vAlign w:val="center"/>
          </w:tcPr>
          <w:p w:rsidR="00302C24" w:rsidRPr="00241279" w:rsidRDefault="00302C24" w:rsidP="001D7BF8">
            <w:pPr>
              <w:rPr>
                <w:rFonts w:ascii="Arial" w:hAnsi="Arial" w:cs="Arial"/>
                <w:sz w:val="16"/>
                <w:szCs w:val="16"/>
              </w:rPr>
            </w:pPr>
          </w:p>
        </w:tc>
      </w:tr>
      <w:tr w:rsidR="004608EB" w:rsidRPr="00A56053" w:rsidTr="008A4E2B">
        <w:tc>
          <w:tcPr>
            <w:tcW w:w="2622" w:type="dxa"/>
            <w:shd w:val="clear" w:color="auto" w:fill="FFFFCC"/>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ALDRIN</w:t>
            </w:r>
          </w:p>
        </w:tc>
        <w:tc>
          <w:tcPr>
            <w:tcW w:w="2835" w:type="dxa"/>
            <w:vMerge w:val="restart"/>
            <w:shd w:val="clear" w:color="auto" w:fill="DBE5F1" w:themeFill="accent1" w:themeFillTint="33"/>
            <w:vAlign w:val="center"/>
          </w:tcPr>
          <w:p w:rsidR="004608EB" w:rsidRDefault="004608EB" w:rsidP="004608EB">
            <w:pPr>
              <w:jc w:val="center"/>
              <w:rPr>
                <w:rFonts w:ascii="Arial" w:hAnsi="Arial" w:cs="Arial"/>
                <w:sz w:val="20"/>
                <w:szCs w:val="20"/>
              </w:rPr>
            </w:pPr>
            <w:r w:rsidRPr="008A4E2B">
              <w:rPr>
                <w:rFonts w:ascii="Arial" w:hAnsi="Arial" w:cs="Arial"/>
                <w:sz w:val="20"/>
                <w:szCs w:val="20"/>
              </w:rPr>
              <w:t>6.1 (sustancias tóxicas)</w:t>
            </w:r>
          </w:p>
          <w:p w:rsidR="001D7BF8" w:rsidRDefault="001D7BF8" w:rsidP="004608EB">
            <w:pPr>
              <w:jc w:val="center"/>
              <w:rPr>
                <w:rFonts w:ascii="Arial" w:hAnsi="Arial" w:cs="Arial"/>
                <w:sz w:val="20"/>
                <w:szCs w:val="20"/>
              </w:rPr>
            </w:pPr>
          </w:p>
          <w:p w:rsidR="001D7BF8" w:rsidRPr="001D7BF8" w:rsidRDefault="001D7BF8" w:rsidP="004608EB">
            <w:pPr>
              <w:jc w:val="center"/>
              <w:rPr>
                <w:rFonts w:ascii="Arial" w:hAnsi="Arial" w:cs="Arial"/>
                <w:b/>
                <w:color w:val="1F497D" w:themeColor="text2"/>
                <w:sz w:val="20"/>
                <w:szCs w:val="20"/>
              </w:rPr>
            </w:pPr>
            <w:r w:rsidRPr="001D7BF8">
              <w:rPr>
                <w:rFonts w:ascii="Arial" w:hAnsi="Arial" w:cs="Arial"/>
                <w:b/>
                <w:color w:val="1F497D" w:themeColor="text2"/>
                <w:sz w:val="20"/>
                <w:szCs w:val="20"/>
              </w:rPr>
              <w:t>Módulo Azul</w:t>
            </w:r>
          </w:p>
        </w:tc>
        <w:tc>
          <w:tcPr>
            <w:tcW w:w="3525" w:type="dxa"/>
            <w:vMerge w:val="restart"/>
            <w:shd w:val="clear" w:color="auto" w:fill="auto"/>
            <w:vAlign w:val="center"/>
          </w:tcPr>
          <w:p w:rsidR="004608EB" w:rsidRPr="00241279" w:rsidRDefault="004608EB" w:rsidP="004608EB">
            <w:pPr>
              <w:rPr>
                <w:rFonts w:ascii="Arial" w:hAnsi="Arial" w:cs="Arial"/>
                <w:sz w:val="16"/>
                <w:szCs w:val="16"/>
              </w:rPr>
            </w:pPr>
            <w:r w:rsidRPr="00241279">
              <w:rPr>
                <w:rFonts w:ascii="Arial" w:hAnsi="Arial" w:cs="Arial"/>
                <w:sz w:val="16"/>
                <w:szCs w:val="16"/>
              </w:rPr>
              <w:t>Solventes y plaguicidas cuyo mayor riesgo es la toxicidad aguda. En un incendio se pueden romper los empaques. El incendio se puede combatir con agua. Es necesario el uso de Equipo de Protección Personal específico a cada componente (preferiblemente ABEK2P3). Debe procurarse la buena ventilación durante las operaciones de empaque o en caso de emergencia.</w:t>
            </w:r>
            <w:r w:rsidR="008A4E2B" w:rsidRPr="00241279">
              <w:rPr>
                <w:rFonts w:ascii="Arial" w:hAnsi="Arial" w:cs="Arial"/>
                <w:sz w:val="16"/>
                <w:szCs w:val="16"/>
              </w:rPr>
              <w:t xml:space="preserve"> </w:t>
            </w:r>
            <w:r w:rsidR="00241279" w:rsidRPr="00241279">
              <w:rPr>
                <w:rFonts w:ascii="Arial" w:hAnsi="Arial" w:cs="Arial"/>
                <w:sz w:val="16"/>
                <w:szCs w:val="16"/>
              </w:rPr>
              <w:t>El empaque debe realizarse según las instrucciones del Código IMDG.</w:t>
            </w:r>
          </w:p>
        </w:tc>
      </w:tr>
      <w:tr w:rsidR="004608EB" w:rsidRPr="00A56053" w:rsidTr="008A4E2B">
        <w:tc>
          <w:tcPr>
            <w:tcW w:w="2622" w:type="dxa"/>
            <w:shd w:val="clear" w:color="auto" w:fill="FFFFCC"/>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CHLORDANE</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auto"/>
            <w:vAlign w:val="center"/>
          </w:tcPr>
          <w:p w:rsidR="004608EB" w:rsidRDefault="004608EB" w:rsidP="004608EB">
            <w:pPr>
              <w:jc w:val="center"/>
              <w:rPr>
                <w:rFonts w:ascii="Arial" w:hAnsi="Arial" w:cs="Arial"/>
                <w:i/>
                <w:snapToGrid w:val="0"/>
                <w:sz w:val="16"/>
                <w:szCs w:val="16"/>
              </w:rPr>
            </w:pPr>
            <w:r>
              <w:rPr>
                <w:rFonts w:ascii="Arial" w:hAnsi="Arial" w:cs="Arial"/>
                <w:i/>
                <w:snapToGrid w:val="0"/>
                <w:sz w:val="16"/>
                <w:szCs w:val="16"/>
              </w:rPr>
              <w:t>CARBON TETRACHLORIDE</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auto"/>
            <w:vAlign w:val="center"/>
          </w:tcPr>
          <w:p w:rsidR="004608EB" w:rsidRDefault="004608EB" w:rsidP="004608EB">
            <w:pPr>
              <w:jc w:val="center"/>
              <w:rPr>
                <w:rFonts w:ascii="Arial" w:hAnsi="Arial" w:cs="Arial"/>
                <w:i/>
                <w:snapToGrid w:val="0"/>
                <w:sz w:val="16"/>
                <w:szCs w:val="16"/>
              </w:rPr>
            </w:pPr>
            <w:r>
              <w:rPr>
                <w:rFonts w:ascii="Arial" w:hAnsi="Arial" w:cs="Arial"/>
                <w:i/>
                <w:snapToGrid w:val="0"/>
                <w:sz w:val="16"/>
                <w:szCs w:val="16"/>
              </w:rPr>
              <w:t>COUMARIN</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FFFFCC"/>
            <w:vAlign w:val="center"/>
          </w:tcPr>
          <w:p w:rsidR="004608EB" w:rsidRDefault="004608EB" w:rsidP="004608EB">
            <w:pPr>
              <w:jc w:val="center"/>
              <w:rPr>
                <w:rFonts w:ascii="Arial" w:hAnsi="Arial" w:cs="Arial"/>
                <w:i/>
                <w:snapToGrid w:val="0"/>
                <w:sz w:val="16"/>
                <w:szCs w:val="16"/>
              </w:rPr>
            </w:pPr>
            <w:r>
              <w:rPr>
                <w:rFonts w:ascii="Arial" w:hAnsi="Arial" w:cs="Arial"/>
                <w:i/>
                <w:snapToGrid w:val="0"/>
                <w:sz w:val="16"/>
                <w:szCs w:val="16"/>
              </w:rPr>
              <w:t>DDT</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FFFFCC"/>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DIELDRIN</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FFFFCC"/>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ENDRIN</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FFFFCC"/>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HEPTACHLOR</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vAlign w:val="center"/>
          </w:tcPr>
          <w:p w:rsidR="004608EB" w:rsidRDefault="004608EB" w:rsidP="004608EB">
            <w:pPr>
              <w:jc w:val="center"/>
              <w:rPr>
                <w:rFonts w:ascii="Arial" w:hAnsi="Arial" w:cs="Arial"/>
                <w:i/>
                <w:snapToGrid w:val="0"/>
                <w:sz w:val="16"/>
                <w:szCs w:val="16"/>
              </w:rPr>
            </w:pPr>
            <w:r>
              <w:rPr>
                <w:rFonts w:ascii="Arial" w:hAnsi="Arial" w:cs="Arial"/>
                <w:i/>
                <w:snapToGrid w:val="0"/>
                <w:sz w:val="16"/>
                <w:szCs w:val="16"/>
              </w:rPr>
              <w:t>LINDANE</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vAlign w:val="center"/>
          </w:tcPr>
          <w:p w:rsidR="004608EB" w:rsidRDefault="004608EB" w:rsidP="004608EB">
            <w:pPr>
              <w:jc w:val="center"/>
              <w:rPr>
                <w:rFonts w:ascii="Arial" w:hAnsi="Arial" w:cs="Arial"/>
                <w:i/>
                <w:snapToGrid w:val="0"/>
                <w:sz w:val="16"/>
                <w:szCs w:val="16"/>
              </w:rPr>
            </w:pPr>
            <w:r>
              <w:rPr>
                <w:rFonts w:ascii="Arial" w:hAnsi="Arial" w:cs="Arial"/>
                <w:i/>
                <w:snapToGrid w:val="0"/>
                <w:sz w:val="16"/>
                <w:szCs w:val="16"/>
              </w:rPr>
              <w:t>METHYL PARATHION</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FFFFCC"/>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MIREX</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c>
          <w:tcPr>
            <w:tcW w:w="2622" w:type="dxa"/>
            <w:shd w:val="clear" w:color="auto" w:fill="FFFFCC"/>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TOXAPHENE</w:t>
            </w:r>
          </w:p>
        </w:tc>
        <w:tc>
          <w:tcPr>
            <w:tcW w:w="2835" w:type="dxa"/>
            <w:vMerge/>
            <w:shd w:val="clear" w:color="auto" w:fill="DBE5F1" w:themeFill="accent1" w:themeFillTint="33"/>
            <w:vAlign w:val="center"/>
          </w:tcPr>
          <w:p w:rsidR="004608EB" w:rsidRPr="008A4E2B" w:rsidRDefault="004608EB" w:rsidP="004608EB">
            <w:pPr>
              <w:jc w:val="center"/>
              <w:rPr>
                <w:rFonts w:ascii="Arial" w:hAnsi="Arial" w:cs="Arial"/>
                <w:sz w:val="20"/>
                <w:szCs w:val="20"/>
              </w:rPr>
            </w:pPr>
          </w:p>
        </w:tc>
        <w:tc>
          <w:tcPr>
            <w:tcW w:w="3525" w:type="dxa"/>
            <w:vMerge/>
            <w:shd w:val="clear" w:color="auto" w:fill="auto"/>
            <w:vAlign w:val="center"/>
          </w:tcPr>
          <w:p w:rsidR="004608EB" w:rsidRPr="00241279" w:rsidRDefault="004608EB" w:rsidP="001D7BF8">
            <w:pPr>
              <w:rPr>
                <w:rFonts w:ascii="Arial" w:hAnsi="Arial" w:cs="Arial"/>
                <w:sz w:val="16"/>
                <w:szCs w:val="16"/>
              </w:rPr>
            </w:pPr>
          </w:p>
        </w:tc>
      </w:tr>
      <w:tr w:rsidR="004608EB" w:rsidRPr="00A56053" w:rsidTr="008A4E2B">
        <w:trPr>
          <w:trHeight w:val="654"/>
        </w:trPr>
        <w:tc>
          <w:tcPr>
            <w:tcW w:w="2622" w:type="dxa"/>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ASBESTOS</w:t>
            </w:r>
          </w:p>
        </w:tc>
        <w:tc>
          <w:tcPr>
            <w:tcW w:w="2835" w:type="dxa"/>
            <w:vMerge w:val="restart"/>
            <w:shd w:val="clear" w:color="auto" w:fill="EAF1DD" w:themeFill="accent3" w:themeFillTint="33"/>
            <w:vAlign w:val="center"/>
          </w:tcPr>
          <w:p w:rsidR="004608EB" w:rsidRDefault="004608EB" w:rsidP="004608EB">
            <w:pPr>
              <w:jc w:val="center"/>
              <w:rPr>
                <w:rFonts w:ascii="Arial" w:hAnsi="Arial" w:cs="Arial"/>
                <w:sz w:val="20"/>
                <w:szCs w:val="20"/>
              </w:rPr>
            </w:pPr>
            <w:r w:rsidRPr="008A4E2B">
              <w:rPr>
                <w:rFonts w:ascii="Arial" w:hAnsi="Arial" w:cs="Arial"/>
                <w:sz w:val="20"/>
                <w:szCs w:val="20"/>
              </w:rPr>
              <w:t>9 (sustancias peligrosas misceláneas)</w:t>
            </w:r>
          </w:p>
          <w:p w:rsidR="001D7BF8" w:rsidRDefault="001D7BF8" w:rsidP="004608EB">
            <w:pPr>
              <w:jc w:val="center"/>
              <w:rPr>
                <w:rFonts w:ascii="Arial" w:hAnsi="Arial" w:cs="Arial"/>
                <w:sz w:val="20"/>
                <w:szCs w:val="20"/>
              </w:rPr>
            </w:pPr>
          </w:p>
          <w:p w:rsidR="001D7BF8" w:rsidRPr="001D7BF8" w:rsidRDefault="001D7BF8" w:rsidP="004608EB">
            <w:pPr>
              <w:jc w:val="center"/>
              <w:rPr>
                <w:rFonts w:ascii="Arial" w:hAnsi="Arial" w:cs="Arial"/>
                <w:b/>
                <w:color w:val="4F6228" w:themeColor="accent3" w:themeShade="80"/>
                <w:sz w:val="20"/>
                <w:szCs w:val="20"/>
              </w:rPr>
            </w:pPr>
            <w:r w:rsidRPr="001D7BF8">
              <w:rPr>
                <w:rFonts w:ascii="Arial" w:hAnsi="Arial" w:cs="Arial"/>
                <w:b/>
                <w:color w:val="4F6228" w:themeColor="accent3" w:themeShade="80"/>
                <w:sz w:val="20"/>
                <w:szCs w:val="20"/>
              </w:rPr>
              <w:t>Módulo Verde</w:t>
            </w:r>
          </w:p>
        </w:tc>
        <w:tc>
          <w:tcPr>
            <w:tcW w:w="3525" w:type="dxa"/>
            <w:vMerge w:val="restart"/>
            <w:vAlign w:val="center"/>
          </w:tcPr>
          <w:p w:rsidR="004608EB" w:rsidRPr="00241279" w:rsidRDefault="004608EB" w:rsidP="004608EB">
            <w:pPr>
              <w:rPr>
                <w:rFonts w:ascii="Arial" w:hAnsi="Arial" w:cs="Arial"/>
                <w:sz w:val="16"/>
                <w:szCs w:val="16"/>
              </w:rPr>
            </w:pPr>
            <w:r w:rsidRPr="00241279">
              <w:rPr>
                <w:rFonts w:ascii="Arial" w:hAnsi="Arial" w:cs="Arial"/>
                <w:sz w:val="16"/>
                <w:szCs w:val="16"/>
              </w:rPr>
              <w:t xml:space="preserve">Residuo Industrial Peligroso. Son reconocidos por ser </w:t>
            </w:r>
            <w:proofErr w:type="spellStart"/>
            <w:r w:rsidRPr="00241279">
              <w:rPr>
                <w:rFonts w:ascii="Arial" w:hAnsi="Arial" w:cs="Arial"/>
                <w:sz w:val="16"/>
                <w:szCs w:val="16"/>
              </w:rPr>
              <w:t>tumorígenos</w:t>
            </w:r>
            <w:proofErr w:type="spellEnd"/>
            <w:r w:rsidRPr="00241279">
              <w:rPr>
                <w:rFonts w:ascii="Arial" w:hAnsi="Arial" w:cs="Arial"/>
                <w:sz w:val="16"/>
                <w:szCs w:val="16"/>
              </w:rPr>
              <w:t xml:space="preserve"> y cancerígenos, y se debe asegurar su completo aislamiento del medio ambiente. El trabajo con estos residuos se debe realizar teniendo sumo cuidado con las emanaciones (vapores o fibras).</w:t>
            </w:r>
            <w:r w:rsidR="008A4E2B" w:rsidRPr="00241279">
              <w:rPr>
                <w:rFonts w:ascii="Arial" w:hAnsi="Arial" w:cs="Arial"/>
                <w:sz w:val="16"/>
                <w:szCs w:val="16"/>
              </w:rPr>
              <w:t xml:space="preserve"> </w:t>
            </w:r>
            <w:r w:rsidR="00241279" w:rsidRPr="00241279">
              <w:rPr>
                <w:rFonts w:ascii="Arial" w:hAnsi="Arial" w:cs="Arial"/>
                <w:sz w:val="16"/>
                <w:szCs w:val="16"/>
              </w:rPr>
              <w:t>El empaque debe realizarse según las instrucciones del Código IMDG.</w:t>
            </w:r>
          </w:p>
        </w:tc>
      </w:tr>
      <w:tr w:rsidR="004608EB" w:rsidRPr="00A56053" w:rsidTr="008A4E2B">
        <w:tc>
          <w:tcPr>
            <w:tcW w:w="2622" w:type="dxa"/>
            <w:vAlign w:val="center"/>
          </w:tcPr>
          <w:p w:rsidR="004608EB" w:rsidRPr="00A56053" w:rsidRDefault="004608EB" w:rsidP="004608EB">
            <w:pPr>
              <w:jc w:val="center"/>
              <w:rPr>
                <w:rFonts w:ascii="Arial" w:hAnsi="Arial" w:cs="Arial"/>
                <w:i/>
                <w:snapToGrid w:val="0"/>
                <w:sz w:val="16"/>
                <w:szCs w:val="16"/>
              </w:rPr>
            </w:pPr>
            <w:r>
              <w:rPr>
                <w:rFonts w:ascii="Arial" w:hAnsi="Arial" w:cs="Arial"/>
                <w:i/>
                <w:snapToGrid w:val="0"/>
                <w:sz w:val="16"/>
                <w:szCs w:val="16"/>
              </w:rPr>
              <w:t>POLYCHLORINATED BIPHENYLS (PCBs)</w:t>
            </w:r>
          </w:p>
        </w:tc>
        <w:tc>
          <w:tcPr>
            <w:tcW w:w="2835" w:type="dxa"/>
            <w:vMerge/>
            <w:shd w:val="clear" w:color="auto" w:fill="EAF1DD" w:themeFill="accent3" w:themeFillTint="33"/>
            <w:vAlign w:val="center"/>
          </w:tcPr>
          <w:p w:rsidR="004608EB" w:rsidRPr="00A56053" w:rsidRDefault="004608EB" w:rsidP="004608EB">
            <w:pPr>
              <w:jc w:val="center"/>
              <w:rPr>
                <w:rFonts w:ascii="Arial" w:hAnsi="Arial" w:cs="Arial"/>
                <w:sz w:val="16"/>
                <w:szCs w:val="16"/>
              </w:rPr>
            </w:pPr>
          </w:p>
        </w:tc>
        <w:tc>
          <w:tcPr>
            <w:tcW w:w="3525" w:type="dxa"/>
            <w:vMerge/>
            <w:vAlign w:val="center"/>
          </w:tcPr>
          <w:p w:rsidR="004608EB" w:rsidRPr="00A56053" w:rsidRDefault="004608EB" w:rsidP="001D7BF8">
            <w:pPr>
              <w:rPr>
                <w:rFonts w:ascii="Arial" w:hAnsi="Arial" w:cs="Arial"/>
                <w:color w:val="0000FF"/>
                <w:sz w:val="16"/>
                <w:szCs w:val="16"/>
              </w:rPr>
            </w:pPr>
          </w:p>
        </w:tc>
      </w:tr>
    </w:tbl>
    <w:p w:rsidR="00CF2D66" w:rsidRDefault="00CF2D66" w:rsidP="00CF2D66">
      <w:pPr>
        <w:tabs>
          <w:tab w:val="left" w:pos="-720"/>
        </w:tabs>
        <w:suppressAutoHyphens/>
        <w:rPr>
          <w:b/>
        </w:rPr>
      </w:pPr>
    </w:p>
    <w:p w:rsidR="00241279" w:rsidRPr="00241279" w:rsidRDefault="00241279" w:rsidP="00241279">
      <w:pPr>
        <w:tabs>
          <w:tab w:val="left" w:pos="-720"/>
        </w:tabs>
        <w:suppressAutoHyphens/>
        <w:jc w:val="center"/>
        <w:rPr>
          <w:rStyle w:val="nfasissutil"/>
        </w:rPr>
      </w:pPr>
      <w:r w:rsidRPr="00241279">
        <w:rPr>
          <w:rStyle w:val="nfasissutil"/>
        </w:rPr>
        <w:t>Cuadro 9: Resumen de la Información que Está Disponible en los Módulos</w:t>
      </w:r>
    </w:p>
    <w:p w:rsidR="00241279" w:rsidRPr="001D7BF8" w:rsidRDefault="00241279" w:rsidP="00CF2D66">
      <w:pPr>
        <w:tabs>
          <w:tab w:val="left" w:pos="-720"/>
        </w:tabs>
        <w:suppressAutoHyphens/>
      </w:pPr>
    </w:p>
    <w:p w:rsidR="00CF2D66" w:rsidRDefault="001D7BF8" w:rsidP="001D7BF8">
      <w:pPr>
        <w:pStyle w:val="Ttulo5"/>
      </w:pPr>
      <w:r>
        <w:t>Análisis de Riesgos de Cada Residuo</w:t>
      </w:r>
    </w:p>
    <w:p w:rsidR="001D7BF8" w:rsidRDefault="001D7BF8" w:rsidP="00CF2D66">
      <w:pPr>
        <w:tabs>
          <w:tab w:val="left" w:pos="-720"/>
        </w:tabs>
        <w:suppressAutoHyphens/>
        <w:rPr>
          <w:spacing w:val="-2"/>
        </w:rPr>
      </w:pPr>
    </w:p>
    <w:p w:rsidR="00CF2D66" w:rsidRDefault="001D7BF8" w:rsidP="00CF2D66">
      <w:pPr>
        <w:pStyle w:val="Textoindependiente"/>
        <w:tabs>
          <w:tab w:val="left" w:pos="-720"/>
        </w:tabs>
        <w:suppressAutoHyphens/>
        <w:rPr>
          <w:spacing w:val="-2"/>
        </w:rPr>
      </w:pPr>
      <w:r>
        <w:rPr>
          <w:spacing w:val="-2"/>
        </w:rPr>
        <w:t xml:space="preserve">Para los análisis </w:t>
      </w:r>
      <w:r w:rsidR="00D865B2">
        <w:rPr>
          <w:spacing w:val="-2"/>
        </w:rPr>
        <w:t xml:space="preserve">de riesgos </w:t>
      </w:r>
      <w:r>
        <w:rPr>
          <w:spacing w:val="-2"/>
        </w:rPr>
        <w:t>correspondientes a cada producto, solicitamos al lector se remita a los Módulos</w:t>
      </w:r>
      <w:r w:rsidR="00D865B2">
        <w:rPr>
          <w:spacing w:val="-2"/>
        </w:rPr>
        <w:t xml:space="preserve"> anexos al Plan</w:t>
      </w:r>
      <w:r>
        <w:rPr>
          <w:spacing w:val="-2"/>
        </w:rPr>
        <w:t>.</w:t>
      </w:r>
      <w:r w:rsidR="00D865B2">
        <w:rPr>
          <w:spacing w:val="-2"/>
        </w:rPr>
        <w:t xml:space="preserve"> Como ya se ha explicado, los Módulos ofrecen información fácil de acceder y relevante para cada Clase de residuo y para cada Producto. Han sido desarrollados no sólo bajo los estándares coordinados de la ONU, sino además</w:t>
      </w:r>
      <w:r w:rsidR="00CF2D66">
        <w:rPr>
          <w:spacing w:val="-2"/>
        </w:rPr>
        <w:t xml:space="preserve"> </w:t>
      </w:r>
      <w:r w:rsidR="00D865B2">
        <w:rPr>
          <w:spacing w:val="-2"/>
        </w:rPr>
        <w:t xml:space="preserve">con base en el estándar definido </w:t>
      </w:r>
      <w:r w:rsidR="00CF2D66">
        <w:rPr>
          <w:spacing w:val="-2"/>
        </w:rPr>
        <w:t xml:space="preserve">por el </w:t>
      </w:r>
      <w:r w:rsidR="00D865B2">
        <w:rPr>
          <w:spacing w:val="-2"/>
        </w:rPr>
        <w:t>C</w:t>
      </w:r>
      <w:r w:rsidR="00CF2D66">
        <w:rPr>
          <w:spacing w:val="-2"/>
        </w:rPr>
        <w:t xml:space="preserve">entro IPENZ de Manejo Sostenible de la Universidad de </w:t>
      </w:r>
      <w:proofErr w:type="spellStart"/>
      <w:r w:rsidR="00CF2D66">
        <w:rPr>
          <w:spacing w:val="-2"/>
        </w:rPr>
        <w:t>Auckland</w:t>
      </w:r>
      <w:proofErr w:type="spellEnd"/>
      <w:r w:rsidR="00CF2D66">
        <w:rPr>
          <w:spacing w:val="-2"/>
        </w:rPr>
        <w:t xml:space="preserve"> </w:t>
      </w:r>
      <w:r w:rsidR="00D865B2">
        <w:rPr>
          <w:spacing w:val="-2"/>
        </w:rPr>
        <w:t xml:space="preserve">(estándar NZ 3931 de 1995 para la </w:t>
      </w:r>
      <w:r w:rsidR="00CF2D66">
        <w:rPr>
          <w:spacing w:val="-2"/>
        </w:rPr>
        <w:t xml:space="preserve">aplicación de sistemas de análisis tecnológico </w:t>
      </w:r>
      <w:proofErr w:type="spellStart"/>
      <w:r w:rsidR="00CF2D66">
        <w:rPr>
          <w:spacing w:val="-2"/>
        </w:rPr>
        <w:t>Ôrisk</w:t>
      </w:r>
      <w:proofErr w:type="spellEnd"/>
      <w:r w:rsidR="00CF2D66">
        <w:rPr>
          <w:spacing w:val="-2"/>
        </w:rPr>
        <w:t xml:space="preserve">, guía Ö, criterio techo ÖLOWÖ). En general, se </w:t>
      </w:r>
      <w:r w:rsidR="00D865B2">
        <w:rPr>
          <w:spacing w:val="-2"/>
        </w:rPr>
        <w:t>identifican</w:t>
      </w:r>
      <w:r w:rsidR="00CF2D66">
        <w:rPr>
          <w:spacing w:val="-2"/>
        </w:rPr>
        <w:t xml:space="preserve"> 10 factores de riesgo (entre los cuales está el de transporte terrestre) </w:t>
      </w:r>
      <w:r w:rsidR="00D865B2">
        <w:rPr>
          <w:spacing w:val="-2"/>
        </w:rPr>
        <w:t>para los cuales</w:t>
      </w:r>
      <w:r w:rsidR="00CF2D66">
        <w:rPr>
          <w:spacing w:val="-2"/>
        </w:rPr>
        <w:t xml:space="preserve"> </w:t>
      </w:r>
      <w:r w:rsidR="00D865B2">
        <w:rPr>
          <w:spacing w:val="-2"/>
        </w:rPr>
        <w:t>se hace un Análisis de Riesgos por Operación.</w:t>
      </w:r>
    </w:p>
    <w:p w:rsidR="00D865B2" w:rsidRDefault="00D865B2">
      <w:pPr>
        <w:jc w:val="left"/>
        <w:rPr>
          <w:b/>
        </w:rPr>
      </w:pPr>
      <w:r>
        <w:rPr>
          <w:b/>
        </w:rPr>
        <w:br w:type="page"/>
      </w:r>
    </w:p>
    <w:p w:rsidR="00CF2D66" w:rsidRDefault="00CF2D66" w:rsidP="00CF2D66">
      <w:pPr>
        <w:rPr>
          <w:b/>
        </w:rPr>
      </w:pPr>
    </w:p>
    <w:p w:rsidR="00CF2D66" w:rsidRPr="008F2BC2" w:rsidRDefault="008F2BC2" w:rsidP="008F2BC2">
      <w:pPr>
        <w:pStyle w:val="Ttulo3"/>
      </w:pPr>
      <w:bookmarkStart w:id="61" w:name="_Toc426516843"/>
      <w:bookmarkStart w:id="62" w:name="_Toc426517784"/>
      <w:bookmarkStart w:id="63" w:name="_Toc470840811"/>
      <w:bookmarkStart w:id="64" w:name="_Toc271277830"/>
      <w:r w:rsidRPr="008F2BC2">
        <w:t xml:space="preserve">Escenarios Críticos de Riesgo </w:t>
      </w:r>
      <w:bookmarkEnd w:id="61"/>
      <w:bookmarkEnd w:id="62"/>
      <w:r w:rsidRPr="008F2BC2">
        <w:t>para Operaciones con Residuos Peligrosos</w:t>
      </w:r>
      <w:bookmarkEnd w:id="63"/>
      <w:bookmarkEnd w:id="64"/>
    </w:p>
    <w:p w:rsidR="00CF2D66" w:rsidRDefault="008F2BC2" w:rsidP="008F2BC2">
      <w:pPr>
        <w:tabs>
          <w:tab w:val="left" w:pos="5025"/>
        </w:tabs>
        <w:rPr>
          <w:b/>
        </w:rPr>
      </w:pPr>
      <w:r>
        <w:rPr>
          <w:b/>
        </w:rPr>
        <w:tab/>
      </w:r>
    </w:p>
    <w:p w:rsidR="00CF2D66" w:rsidRDefault="00CF2D66" w:rsidP="00CF2D66">
      <w:pPr>
        <w:pStyle w:val="Textoindependiente"/>
      </w:pPr>
      <w:r>
        <w:t>Se considera escenario crítico aquél en el que se combinan las condiciones de amenaza</w:t>
      </w:r>
      <w:r w:rsidR="008F2BC2">
        <w:t xml:space="preserve"> ambiente-operación y operación-</w:t>
      </w:r>
      <w:r>
        <w:t>ambiente (es decir, un factor de riesgo natural que desencadena un impacto sobre un área altamente vulnerable). Para el caso del transporte por carretera, se considera improcedente fijar escenarios críticos en puntos geográficos debi</w:t>
      </w:r>
      <w:r w:rsidR="008F2BC2">
        <w:t xml:space="preserve">do a la alta dinámica de ciclos de riesgo y </w:t>
      </w:r>
      <w:r>
        <w:t xml:space="preserve">control en las vías nacionales. En lugar de esto, se considerarán los escenarios de carácter general para establecer criterios de entrenamiento para el personal a cargo de la operación.   </w:t>
      </w:r>
    </w:p>
    <w:p w:rsidR="00CF2D66" w:rsidRDefault="00CF2D66" w:rsidP="00CF2D66">
      <w:pPr>
        <w:rPr>
          <w:b/>
        </w:rPr>
      </w:pPr>
    </w:p>
    <w:p w:rsidR="00CF2D66" w:rsidRPr="008F2BC2" w:rsidRDefault="00CF2D66" w:rsidP="008F2BC2">
      <w:pPr>
        <w:pStyle w:val="Ttulo4"/>
      </w:pPr>
      <w:r w:rsidRPr="008F2BC2">
        <w:t xml:space="preserve">Escenarios típicos o comunes ambiente </w:t>
      </w:r>
      <w:r w:rsidRPr="008F2BC2">
        <w:sym w:font="Symbol" w:char="F0AE"/>
      </w:r>
      <w:r w:rsidRPr="008F2BC2">
        <w:t xml:space="preserve"> operación: </w:t>
      </w:r>
    </w:p>
    <w:p w:rsidR="00CF2D66" w:rsidRDefault="00CF2D66" w:rsidP="00CF2D66">
      <w:pPr>
        <w:jc w:val="center"/>
        <w:rPr>
          <w:b/>
        </w:rPr>
      </w:pPr>
    </w:p>
    <w:p w:rsidR="00CF2D66" w:rsidRPr="008F2BC2" w:rsidRDefault="008F2BC2" w:rsidP="008F2BC2">
      <w:pPr>
        <w:pStyle w:val="Ttulo5"/>
      </w:pPr>
      <w:r w:rsidRPr="008F2BC2">
        <w:t>Amenazas A</w:t>
      </w:r>
      <w:r w:rsidR="00CF2D66" w:rsidRPr="008F2BC2">
        <w:t>ntrópicas</w:t>
      </w:r>
    </w:p>
    <w:p w:rsidR="00CF2D66" w:rsidRDefault="00CF2D66" w:rsidP="00CF2D66"/>
    <w:p w:rsidR="00CF2D66" w:rsidRDefault="00CF2D66" w:rsidP="00CF2D66">
      <w:r>
        <w:t>Dentro del contexto ambiente - operación, aunque se consideró la alteración de orden público como un factor de amenaza de carácter general para todo el sistema, teniendo en cuenta algunas observaciones sobre sucesos ocurridos en la</w:t>
      </w:r>
      <w:r w:rsidR="008F2BC2">
        <w:t>s diferentes</w:t>
      </w:r>
      <w:r>
        <w:t xml:space="preserve"> zona</w:t>
      </w:r>
      <w:r w:rsidR="008F2BC2">
        <w:t>s</w:t>
      </w:r>
      <w:r>
        <w:t>, es recomendable considerar cuatro tipos</w:t>
      </w:r>
      <w:r w:rsidR="008F2BC2">
        <w:t xml:space="preserve"> de amenaza de origen antrópico</w:t>
      </w:r>
      <w:r>
        <w:t>:</w:t>
      </w:r>
    </w:p>
    <w:p w:rsidR="00CF2D66" w:rsidRDefault="00CF2D66" w:rsidP="00CF2D66"/>
    <w:p w:rsidR="00CF2D66" w:rsidRDefault="008F2BC2" w:rsidP="0016731D">
      <w:pPr>
        <w:numPr>
          <w:ilvl w:val="0"/>
          <w:numId w:val="37"/>
        </w:numPr>
        <w:rPr>
          <w:b/>
        </w:rPr>
      </w:pPr>
      <w:r>
        <w:rPr>
          <w:b/>
        </w:rPr>
        <w:t>Atentado</w:t>
      </w:r>
      <w:r w:rsidR="00CF2D66">
        <w:rPr>
          <w:b/>
        </w:rPr>
        <w:t xml:space="preserve">: </w:t>
      </w:r>
      <w:r>
        <w:t>s</w:t>
      </w:r>
      <w:r w:rsidR="00CF2D66">
        <w:t>e caracteriza por la inmovilización del vehículo y en algunos casos su incineración. Este riesgo está ligado a situaciones de alteración del orden público (marchas populares, asonadas) o terrorismo. Las rutas establecidas para el transporte de Residuos Peligrosos son, sin embargo, algunas de las menos afectadas por este problema desde el punto de vista estadístico.</w:t>
      </w:r>
    </w:p>
    <w:p w:rsidR="00CF2D66" w:rsidRDefault="00CF2D66" w:rsidP="00CF2D66">
      <w:pPr>
        <w:numPr>
          <w:ilvl w:val="12"/>
          <w:numId w:val="0"/>
        </w:numPr>
        <w:ind w:left="283" w:hanging="283"/>
        <w:rPr>
          <w:b/>
        </w:rPr>
      </w:pPr>
    </w:p>
    <w:p w:rsidR="00CF2D66" w:rsidRDefault="00CF2D66" w:rsidP="0016731D">
      <w:pPr>
        <w:numPr>
          <w:ilvl w:val="0"/>
          <w:numId w:val="37"/>
        </w:numPr>
        <w:rPr>
          <w:b/>
        </w:rPr>
      </w:pPr>
      <w:r>
        <w:rPr>
          <w:b/>
        </w:rPr>
        <w:t>Sabo</w:t>
      </w:r>
      <w:r w:rsidR="008F2BC2">
        <w:rPr>
          <w:b/>
        </w:rPr>
        <w:t>taje</w:t>
      </w:r>
      <w:r>
        <w:rPr>
          <w:b/>
        </w:rPr>
        <w:t>:</w:t>
      </w:r>
      <w:r w:rsidR="008F2BC2">
        <w:rPr>
          <w:b/>
        </w:rPr>
        <w:t xml:space="preserve"> </w:t>
      </w:r>
      <w:r w:rsidR="008F2BC2">
        <w:t>n</w:t>
      </w:r>
      <w:r>
        <w:t xml:space="preserve">ormalmente caracterizado por perforaciones menores (taladro, segueta) al contendor o </w:t>
      </w:r>
      <w:proofErr w:type="spellStart"/>
      <w:r>
        <w:t>vandalización</w:t>
      </w:r>
      <w:proofErr w:type="spellEnd"/>
      <w:r>
        <w:t xml:space="preserve"> de cerraduras y rótulos.</w:t>
      </w:r>
    </w:p>
    <w:p w:rsidR="00CF2D66" w:rsidRDefault="00CF2D66" w:rsidP="00CF2D66"/>
    <w:p w:rsidR="00CF2D66" w:rsidRDefault="008F2BC2" w:rsidP="0016731D">
      <w:pPr>
        <w:numPr>
          <w:ilvl w:val="0"/>
          <w:numId w:val="37"/>
        </w:numPr>
        <w:rPr>
          <w:b/>
        </w:rPr>
      </w:pPr>
      <w:r>
        <w:rPr>
          <w:b/>
        </w:rPr>
        <w:t>Evento Operacional</w:t>
      </w:r>
      <w:r w:rsidR="00CF2D66">
        <w:rPr>
          <w:b/>
        </w:rPr>
        <w:t xml:space="preserve">: </w:t>
      </w:r>
      <w:r w:rsidR="00CF2D66">
        <w:t xml:space="preserve">Probablemente debido a fallas de control en preparación, durante o post mantenimiento, a operación del sistema excediendo su capacidad de diseño, o a fallas causadas por combinación ambiente - falta de mantenimiento (corrosión). Suele ocurrir en el almacenamiento previo a la iniciación de las actividades de </w:t>
      </w:r>
      <w:r>
        <w:t>manipulación, empaque</w:t>
      </w:r>
      <w:r w:rsidR="00CF2D66">
        <w:t>, embalaje y transporte (fuera del ámbito de responsabilidad de</w:t>
      </w:r>
      <w:r>
        <w:t>l Grupo</w:t>
      </w:r>
      <w:r w:rsidR="00CF2D66">
        <w:t>), o por accidente durante las operaciones de despeje y embalaje.</w:t>
      </w:r>
    </w:p>
    <w:p w:rsidR="00CF2D66" w:rsidRDefault="00CF2D66" w:rsidP="00CF2D66"/>
    <w:p w:rsidR="00CF2D66" w:rsidRPr="008F2BC2" w:rsidRDefault="008F2BC2" w:rsidP="0016731D">
      <w:pPr>
        <w:numPr>
          <w:ilvl w:val="0"/>
          <w:numId w:val="37"/>
        </w:numPr>
        <w:rPr>
          <w:b/>
        </w:rPr>
      </w:pPr>
      <w:r>
        <w:rPr>
          <w:b/>
        </w:rPr>
        <w:lastRenderedPageBreak/>
        <w:t>Golpeo Accidental</w:t>
      </w:r>
      <w:r w:rsidR="00CF2D66">
        <w:rPr>
          <w:b/>
        </w:rPr>
        <w:t xml:space="preserve">: </w:t>
      </w:r>
      <w:r w:rsidR="00CF2D66">
        <w:t xml:space="preserve">puede ocurrir durante el transporte, por choque o </w:t>
      </w:r>
      <w:r>
        <w:t>volcado</w:t>
      </w:r>
      <w:r w:rsidR="00CF2D66">
        <w:t xml:space="preserve"> del vehículo transportador atribuible a fallas humanas. Debido a la triple protección en el </w:t>
      </w:r>
      <w:r>
        <w:t>sistema de empaque empleado</w:t>
      </w:r>
      <w:r w:rsidR="00CF2D66">
        <w:t xml:space="preserve">, se requiere que el golpe sea suficientemente severo como para afectar las tres barreras de </w:t>
      </w:r>
      <w:r>
        <w:t>material (acero, plástico, madera, etc.)</w:t>
      </w:r>
      <w:r w:rsidR="00CF2D66">
        <w:t xml:space="preserve">. Las inspecciones periódicas y la presencia </w:t>
      </w:r>
      <w:r>
        <w:t>del V</w:t>
      </w:r>
      <w:r w:rsidR="00CF2D66">
        <w:t xml:space="preserve">ehículo </w:t>
      </w:r>
      <w:r>
        <w:t>de E</w:t>
      </w:r>
      <w:r w:rsidR="00CF2D66">
        <w:t>scolta</w:t>
      </w:r>
      <w:r>
        <w:t>, que debe ejercer el control del movimiento,</w:t>
      </w:r>
      <w:r w:rsidR="00CF2D66">
        <w:t xml:space="preserve"> reducen este </w:t>
      </w:r>
      <w:r w:rsidR="00CF2D66" w:rsidRPr="008F2BC2">
        <w:t>factor.</w:t>
      </w:r>
    </w:p>
    <w:p w:rsidR="00CF2D66" w:rsidRPr="008F2BC2" w:rsidRDefault="00CF2D66" w:rsidP="00CF2D66">
      <w:pPr>
        <w:rPr>
          <w:b/>
        </w:rPr>
      </w:pPr>
    </w:p>
    <w:p w:rsidR="00CF2D66" w:rsidRPr="008F2BC2" w:rsidRDefault="008F2BC2" w:rsidP="008F2BC2">
      <w:pPr>
        <w:pStyle w:val="Ttulo5"/>
      </w:pPr>
      <w:r>
        <w:t>Amenazas N</w:t>
      </w:r>
      <w:r w:rsidR="00CF2D66" w:rsidRPr="008F2BC2">
        <w:t>aturales</w:t>
      </w:r>
    </w:p>
    <w:p w:rsidR="00CF2D66" w:rsidRPr="008F2BC2" w:rsidRDefault="00CF2D66" w:rsidP="00CF2D66">
      <w:pPr>
        <w:rPr>
          <w:b/>
        </w:rPr>
      </w:pPr>
    </w:p>
    <w:p w:rsidR="00CF2D66" w:rsidRDefault="00CF2D66" w:rsidP="00CF2D66">
      <w:pPr>
        <w:pStyle w:val="Textoindependiente"/>
      </w:pPr>
      <w:r w:rsidRPr="008F2BC2">
        <w:t>Como se mencionó</w:t>
      </w:r>
      <w:r>
        <w:t xml:space="preserve"> con anterioridad, el transporte de Residuos Peligros</w:t>
      </w:r>
      <w:r w:rsidR="008F2BC2">
        <w:t>os por carretera está asociado con</w:t>
      </w:r>
      <w:r>
        <w:t xml:space="preserve"> amenazas de carácter geomorfológico e </w:t>
      </w:r>
      <w:proofErr w:type="spellStart"/>
      <w:r>
        <w:t>hidro</w:t>
      </w:r>
      <w:proofErr w:type="spellEnd"/>
      <w:r w:rsidR="008F2BC2">
        <w:t>-</w:t>
      </w:r>
      <w:r>
        <w:t>climático</w:t>
      </w:r>
      <w:r w:rsidR="00844823">
        <w:t xml:space="preserve"> que se controlan en la medida de lo posible accediendo a las fuentes de información del Estado</w:t>
      </w:r>
      <w:r>
        <w:t xml:space="preserve">. </w:t>
      </w:r>
    </w:p>
    <w:p w:rsidR="00CF2D66" w:rsidRDefault="00CF2D66" w:rsidP="00CF2D66"/>
    <w:p w:rsidR="00844823" w:rsidRDefault="00844823" w:rsidP="00844823">
      <w:pPr>
        <w:pStyle w:val="Ttulo5"/>
      </w:pPr>
      <w:r>
        <w:t xml:space="preserve">Síntesis de Escenarios Ambiente – Operación </w:t>
      </w:r>
    </w:p>
    <w:p w:rsidR="00844823" w:rsidRPr="00844823" w:rsidRDefault="00844823" w:rsidP="00CF2D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240"/>
        <w:gridCol w:w="4809"/>
      </w:tblGrid>
      <w:tr w:rsidR="00CF2D66" w:rsidRPr="008F2BC2" w:rsidTr="00844823">
        <w:trPr>
          <w:jc w:val="center"/>
        </w:trPr>
        <w:tc>
          <w:tcPr>
            <w:tcW w:w="1008" w:type="dxa"/>
            <w:shd w:val="clear" w:color="auto" w:fill="D9D9D9" w:themeFill="background1" w:themeFillShade="D9"/>
            <w:vAlign w:val="center"/>
          </w:tcPr>
          <w:p w:rsidR="00CF2D66" w:rsidRPr="008F2BC2" w:rsidRDefault="00CF2D66" w:rsidP="00A31ED5">
            <w:pPr>
              <w:jc w:val="center"/>
              <w:rPr>
                <w:rFonts w:ascii="Arial" w:hAnsi="Arial" w:cs="Arial"/>
                <w:b/>
                <w:sz w:val="16"/>
                <w:szCs w:val="16"/>
              </w:rPr>
            </w:pPr>
            <w:r w:rsidRPr="008F2BC2">
              <w:rPr>
                <w:rFonts w:ascii="Arial" w:hAnsi="Arial" w:cs="Arial"/>
                <w:b/>
                <w:sz w:val="16"/>
                <w:szCs w:val="16"/>
              </w:rPr>
              <w:t>Escenario No.</w:t>
            </w:r>
          </w:p>
        </w:tc>
        <w:tc>
          <w:tcPr>
            <w:tcW w:w="3240" w:type="dxa"/>
            <w:shd w:val="clear" w:color="auto" w:fill="D9D9D9" w:themeFill="background1" w:themeFillShade="D9"/>
            <w:vAlign w:val="center"/>
          </w:tcPr>
          <w:p w:rsidR="00CF2D66" w:rsidRPr="008F2BC2" w:rsidRDefault="00CF2D66" w:rsidP="00A31ED5">
            <w:pPr>
              <w:jc w:val="center"/>
              <w:rPr>
                <w:rFonts w:ascii="Arial" w:hAnsi="Arial" w:cs="Arial"/>
                <w:b/>
                <w:sz w:val="16"/>
                <w:szCs w:val="16"/>
              </w:rPr>
            </w:pPr>
            <w:r w:rsidRPr="008F2BC2">
              <w:rPr>
                <w:rFonts w:ascii="Arial" w:hAnsi="Arial" w:cs="Arial"/>
                <w:b/>
                <w:sz w:val="16"/>
                <w:szCs w:val="16"/>
              </w:rPr>
              <w:t>Descripción</w:t>
            </w:r>
          </w:p>
        </w:tc>
        <w:tc>
          <w:tcPr>
            <w:tcW w:w="4809" w:type="dxa"/>
            <w:shd w:val="clear" w:color="auto" w:fill="D9D9D9" w:themeFill="background1" w:themeFillShade="D9"/>
            <w:vAlign w:val="center"/>
          </w:tcPr>
          <w:p w:rsidR="00CF2D66" w:rsidRPr="008F2BC2" w:rsidRDefault="00CF2D66" w:rsidP="00A31ED5">
            <w:pPr>
              <w:jc w:val="center"/>
              <w:rPr>
                <w:rFonts w:ascii="Arial" w:hAnsi="Arial" w:cs="Arial"/>
                <w:b/>
                <w:sz w:val="16"/>
                <w:szCs w:val="16"/>
              </w:rPr>
            </w:pPr>
            <w:r w:rsidRPr="008F2BC2">
              <w:rPr>
                <w:rFonts w:ascii="Arial" w:hAnsi="Arial" w:cs="Arial"/>
                <w:b/>
                <w:sz w:val="16"/>
                <w:szCs w:val="16"/>
              </w:rPr>
              <w:t>Niveles de Riesgo</w:t>
            </w:r>
          </w:p>
        </w:tc>
      </w:tr>
      <w:tr w:rsidR="00CF2D66" w:rsidRPr="008F2BC2" w:rsidTr="00844823">
        <w:trPr>
          <w:jc w:val="center"/>
        </w:trPr>
        <w:tc>
          <w:tcPr>
            <w:tcW w:w="1008" w:type="dxa"/>
            <w:vAlign w:val="center"/>
          </w:tcPr>
          <w:p w:rsidR="00CF2D66" w:rsidRPr="008F2BC2" w:rsidRDefault="00CF2D66" w:rsidP="00A31ED5">
            <w:pPr>
              <w:jc w:val="center"/>
              <w:rPr>
                <w:rFonts w:ascii="Arial" w:hAnsi="Arial" w:cs="Arial"/>
                <w:sz w:val="16"/>
                <w:szCs w:val="16"/>
              </w:rPr>
            </w:pPr>
            <w:r w:rsidRPr="008F2BC2">
              <w:rPr>
                <w:rFonts w:ascii="Arial" w:hAnsi="Arial" w:cs="Arial"/>
                <w:sz w:val="16"/>
                <w:szCs w:val="16"/>
              </w:rPr>
              <w:t>1</w:t>
            </w:r>
          </w:p>
        </w:tc>
        <w:tc>
          <w:tcPr>
            <w:tcW w:w="3240" w:type="dxa"/>
            <w:vAlign w:val="center"/>
          </w:tcPr>
          <w:p w:rsidR="00CF2D66" w:rsidRPr="008F2BC2" w:rsidRDefault="00CF2D66" w:rsidP="00A31ED5">
            <w:pPr>
              <w:rPr>
                <w:rFonts w:ascii="Arial" w:hAnsi="Arial" w:cs="Arial"/>
                <w:sz w:val="16"/>
                <w:szCs w:val="16"/>
              </w:rPr>
            </w:pPr>
            <w:r w:rsidRPr="008F2BC2">
              <w:rPr>
                <w:rFonts w:ascii="Arial" w:hAnsi="Arial" w:cs="Arial"/>
                <w:sz w:val="16"/>
                <w:szCs w:val="16"/>
              </w:rPr>
              <w:t xml:space="preserve">Natural: derrumbe sobre vía. </w:t>
            </w:r>
          </w:p>
        </w:tc>
        <w:tc>
          <w:tcPr>
            <w:tcW w:w="4809" w:type="dxa"/>
            <w:vAlign w:val="center"/>
          </w:tcPr>
          <w:p w:rsidR="00CF2D66" w:rsidRPr="008F2BC2" w:rsidRDefault="00CF2D66" w:rsidP="0016731D">
            <w:pPr>
              <w:numPr>
                <w:ilvl w:val="0"/>
                <w:numId w:val="17"/>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mínimo: interrupción del recorrido con impacto en itinerario</w:t>
            </w:r>
          </w:p>
          <w:p w:rsidR="00CF2D66" w:rsidRPr="008F2BC2" w:rsidRDefault="00CF2D66" w:rsidP="0016731D">
            <w:pPr>
              <w:numPr>
                <w:ilvl w:val="0"/>
                <w:numId w:val="17"/>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medio: golpeo del vehículo sin rotura de empaques</w:t>
            </w:r>
          </w:p>
          <w:p w:rsidR="00CF2D66" w:rsidRPr="008F2BC2" w:rsidRDefault="00CF2D66" w:rsidP="0016731D">
            <w:pPr>
              <w:numPr>
                <w:ilvl w:val="0"/>
                <w:numId w:val="17"/>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máximo: aplastamiento o arrastre del vehículo con rotura de empaques</w:t>
            </w:r>
          </w:p>
        </w:tc>
      </w:tr>
      <w:tr w:rsidR="00CF2D66" w:rsidRPr="008F2BC2" w:rsidTr="00844823">
        <w:trPr>
          <w:jc w:val="center"/>
        </w:trPr>
        <w:tc>
          <w:tcPr>
            <w:tcW w:w="1008" w:type="dxa"/>
            <w:vAlign w:val="center"/>
          </w:tcPr>
          <w:p w:rsidR="00CF2D66" w:rsidRPr="008F2BC2" w:rsidRDefault="00CF2D66" w:rsidP="00A31ED5">
            <w:pPr>
              <w:jc w:val="center"/>
              <w:rPr>
                <w:rFonts w:ascii="Arial" w:hAnsi="Arial" w:cs="Arial"/>
                <w:sz w:val="16"/>
                <w:szCs w:val="16"/>
              </w:rPr>
            </w:pPr>
            <w:r w:rsidRPr="008F2BC2">
              <w:rPr>
                <w:rFonts w:ascii="Arial" w:hAnsi="Arial" w:cs="Arial"/>
                <w:sz w:val="16"/>
                <w:szCs w:val="16"/>
              </w:rPr>
              <w:t>2</w:t>
            </w:r>
          </w:p>
        </w:tc>
        <w:tc>
          <w:tcPr>
            <w:tcW w:w="3240" w:type="dxa"/>
            <w:vAlign w:val="center"/>
          </w:tcPr>
          <w:p w:rsidR="00CF2D66" w:rsidRPr="008F2BC2" w:rsidRDefault="00CF2D66" w:rsidP="00A31ED5">
            <w:pPr>
              <w:rPr>
                <w:rFonts w:ascii="Arial" w:hAnsi="Arial" w:cs="Arial"/>
                <w:sz w:val="16"/>
                <w:szCs w:val="16"/>
              </w:rPr>
            </w:pPr>
            <w:r w:rsidRPr="008F2BC2">
              <w:rPr>
                <w:rFonts w:ascii="Arial" w:hAnsi="Arial" w:cs="Arial"/>
                <w:sz w:val="16"/>
                <w:szCs w:val="16"/>
              </w:rPr>
              <w:t>Natural: inundación, creciente súbita o avalancha en cruce de cuerpo de agua.</w:t>
            </w:r>
          </w:p>
        </w:tc>
        <w:tc>
          <w:tcPr>
            <w:tcW w:w="4809" w:type="dxa"/>
            <w:vAlign w:val="center"/>
          </w:tcPr>
          <w:p w:rsidR="00CF2D66" w:rsidRPr="008F2BC2" w:rsidRDefault="00CF2D66" w:rsidP="0016731D">
            <w:pPr>
              <w:numPr>
                <w:ilvl w:val="0"/>
                <w:numId w:val="18"/>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mínimo: igual a 1</w:t>
            </w:r>
          </w:p>
          <w:p w:rsidR="00CF2D66" w:rsidRPr="008F2BC2" w:rsidRDefault="00CF2D66" w:rsidP="0016731D">
            <w:pPr>
              <w:numPr>
                <w:ilvl w:val="0"/>
                <w:numId w:val="18"/>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medio: igual a 1</w:t>
            </w:r>
          </w:p>
          <w:p w:rsidR="00CF2D66" w:rsidRPr="008F2BC2" w:rsidRDefault="00CF2D66" w:rsidP="0016731D">
            <w:pPr>
              <w:numPr>
                <w:ilvl w:val="0"/>
                <w:numId w:val="18"/>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 xml:space="preserve">Riesgo máximo: arrastre del vehículo y golpeo </w:t>
            </w:r>
            <w:proofErr w:type="gramStart"/>
            <w:r w:rsidRPr="008F2BC2">
              <w:rPr>
                <w:rFonts w:ascii="Arial" w:hAnsi="Arial" w:cs="Arial"/>
                <w:sz w:val="16"/>
                <w:szCs w:val="16"/>
              </w:rPr>
              <w:t>continuo</w:t>
            </w:r>
            <w:proofErr w:type="gramEnd"/>
            <w:r w:rsidRPr="008F2BC2">
              <w:rPr>
                <w:rFonts w:ascii="Arial" w:hAnsi="Arial" w:cs="Arial"/>
                <w:sz w:val="16"/>
                <w:szCs w:val="16"/>
              </w:rPr>
              <w:t xml:space="preserve"> hasta rotura de empaques.</w:t>
            </w:r>
          </w:p>
        </w:tc>
      </w:tr>
      <w:tr w:rsidR="00CF2D66" w:rsidRPr="008F2BC2" w:rsidTr="00844823">
        <w:trPr>
          <w:jc w:val="center"/>
        </w:trPr>
        <w:tc>
          <w:tcPr>
            <w:tcW w:w="1008" w:type="dxa"/>
            <w:vAlign w:val="center"/>
          </w:tcPr>
          <w:p w:rsidR="00CF2D66" w:rsidRPr="008F2BC2" w:rsidRDefault="00CF2D66" w:rsidP="00A31ED5">
            <w:pPr>
              <w:jc w:val="center"/>
              <w:rPr>
                <w:rFonts w:ascii="Arial" w:hAnsi="Arial" w:cs="Arial"/>
                <w:sz w:val="16"/>
                <w:szCs w:val="16"/>
              </w:rPr>
            </w:pPr>
            <w:r w:rsidRPr="008F2BC2">
              <w:rPr>
                <w:rFonts w:ascii="Arial" w:hAnsi="Arial" w:cs="Arial"/>
                <w:sz w:val="16"/>
                <w:szCs w:val="16"/>
              </w:rPr>
              <w:t>3</w:t>
            </w:r>
          </w:p>
        </w:tc>
        <w:tc>
          <w:tcPr>
            <w:tcW w:w="3240" w:type="dxa"/>
            <w:vAlign w:val="center"/>
          </w:tcPr>
          <w:p w:rsidR="00CF2D66" w:rsidRPr="008F2BC2" w:rsidRDefault="00CF2D66" w:rsidP="00A31ED5">
            <w:pPr>
              <w:rPr>
                <w:rFonts w:ascii="Arial" w:hAnsi="Arial" w:cs="Arial"/>
                <w:sz w:val="16"/>
                <w:szCs w:val="16"/>
              </w:rPr>
            </w:pPr>
            <w:r w:rsidRPr="008F2BC2">
              <w:rPr>
                <w:rFonts w:ascii="Arial" w:hAnsi="Arial" w:cs="Arial"/>
                <w:sz w:val="16"/>
                <w:szCs w:val="16"/>
              </w:rPr>
              <w:t>Antrópico: accidente en carretera</w:t>
            </w:r>
          </w:p>
        </w:tc>
        <w:tc>
          <w:tcPr>
            <w:tcW w:w="4809" w:type="dxa"/>
            <w:vAlign w:val="center"/>
          </w:tcPr>
          <w:p w:rsidR="00CF2D66" w:rsidRPr="008F2BC2" w:rsidRDefault="00CF2D66" w:rsidP="0016731D">
            <w:pPr>
              <w:numPr>
                <w:ilvl w:val="0"/>
                <w:numId w:val="19"/>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mínimo: incidente mecánico menor que produce interrupción de recorrido con impacto en itinerario.</w:t>
            </w:r>
          </w:p>
          <w:p w:rsidR="00CF2D66" w:rsidRPr="008F2BC2" w:rsidRDefault="00CF2D66" w:rsidP="0016731D">
            <w:pPr>
              <w:numPr>
                <w:ilvl w:val="0"/>
                <w:numId w:val="19"/>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medio: golpeo o volcamiento sin rotura de empaques.</w:t>
            </w:r>
          </w:p>
          <w:p w:rsidR="00CF2D66" w:rsidRPr="008F2BC2" w:rsidRDefault="00CF2D66" w:rsidP="0016731D">
            <w:pPr>
              <w:numPr>
                <w:ilvl w:val="0"/>
                <w:numId w:val="19"/>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máximo: golpeo o volcamiento con rotura de empaques.</w:t>
            </w:r>
          </w:p>
        </w:tc>
      </w:tr>
      <w:tr w:rsidR="00CF2D66" w:rsidRPr="008F2BC2" w:rsidTr="00844823">
        <w:trPr>
          <w:jc w:val="center"/>
        </w:trPr>
        <w:tc>
          <w:tcPr>
            <w:tcW w:w="1008" w:type="dxa"/>
            <w:vAlign w:val="center"/>
          </w:tcPr>
          <w:p w:rsidR="00CF2D66" w:rsidRPr="008F2BC2" w:rsidRDefault="00CF2D66" w:rsidP="00A31ED5">
            <w:pPr>
              <w:jc w:val="center"/>
              <w:rPr>
                <w:rFonts w:ascii="Arial" w:hAnsi="Arial" w:cs="Arial"/>
                <w:sz w:val="16"/>
                <w:szCs w:val="16"/>
              </w:rPr>
            </w:pPr>
            <w:r w:rsidRPr="008F2BC2">
              <w:rPr>
                <w:rFonts w:ascii="Arial" w:hAnsi="Arial" w:cs="Arial"/>
                <w:sz w:val="16"/>
                <w:szCs w:val="16"/>
              </w:rPr>
              <w:t>4</w:t>
            </w:r>
          </w:p>
        </w:tc>
        <w:tc>
          <w:tcPr>
            <w:tcW w:w="3240" w:type="dxa"/>
            <w:vAlign w:val="center"/>
          </w:tcPr>
          <w:p w:rsidR="00CF2D66" w:rsidRPr="008F2BC2" w:rsidRDefault="00CF2D66" w:rsidP="00A31ED5">
            <w:pPr>
              <w:rPr>
                <w:rFonts w:ascii="Arial" w:hAnsi="Arial" w:cs="Arial"/>
                <w:sz w:val="16"/>
                <w:szCs w:val="16"/>
              </w:rPr>
            </w:pPr>
            <w:r w:rsidRPr="008F2BC2">
              <w:rPr>
                <w:rFonts w:ascii="Arial" w:hAnsi="Arial" w:cs="Arial"/>
                <w:sz w:val="16"/>
                <w:szCs w:val="16"/>
              </w:rPr>
              <w:t>Antrópico: alteración del orden público, intento de atraco, extralimitación de funciones en inspección oficial, terrorismo, etc.</w:t>
            </w:r>
          </w:p>
        </w:tc>
        <w:tc>
          <w:tcPr>
            <w:tcW w:w="4809" w:type="dxa"/>
            <w:vAlign w:val="center"/>
          </w:tcPr>
          <w:p w:rsidR="00CF2D66" w:rsidRPr="008F2BC2" w:rsidRDefault="00CF2D66" w:rsidP="0016731D">
            <w:pPr>
              <w:numPr>
                <w:ilvl w:val="0"/>
                <w:numId w:val="19"/>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mínimo: igual a 1</w:t>
            </w:r>
          </w:p>
          <w:p w:rsidR="00CF2D66" w:rsidRPr="008F2BC2" w:rsidRDefault="00CF2D66" w:rsidP="0016731D">
            <w:pPr>
              <w:numPr>
                <w:ilvl w:val="0"/>
                <w:numId w:val="19"/>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Riesgo medio: rotura de empaques dentro del vehículo para verificación de contenido.</w:t>
            </w:r>
          </w:p>
          <w:p w:rsidR="00CF2D66" w:rsidRPr="008F2BC2" w:rsidRDefault="00CF2D66" w:rsidP="0016731D">
            <w:pPr>
              <w:numPr>
                <w:ilvl w:val="0"/>
                <w:numId w:val="19"/>
              </w:numPr>
              <w:tabs>
                <w:tab w:val="clear" w:pos="360"/>
                <w:tab w:val="num" w:pos="162"/>
              </w:tabs>
              <w:ind w:left="162" w:hanging="162"/>
              <w:jc w:val="left"/>
              <w:rPr>
                <w:rFonts w:ascii="Arial" w:hAnsi="Arial" w:cs="Arial"/>
                <w:sz w:val="16"/>
                <w:szCs w:val="16"/>
              </w:rPr>
            </w:pPr>
            <w:r w:rsidRPr="008F2BC2">
              <w:rPr>
                <w:rFonts w:ascii="Arial" w:hAnsi="Arial" w:cs="Arial"/>
                <w:sz w:val="16"/>
                <w:szCs w:val="16"/>
              </w:rPr>
              <w:t xml:space="preserve">Riesgo máximo: incendio del vehículo e impedimento a la reacción del equipo UAE (unidad de Atención de Emergencias).   </w:t>
            </w:r>
          </w:p>
        </w:tc>
      </w:tr>
    </w:tbl>
    <w:p w:rsidR="00CF2D66" w:rsidRDefault="00CF2D66" w:rsidP="00CF2D66">
      <w:pPr>
        <w:rPr>
          <w:b/>
        </w:rPr>
      </w:pPr>
    </w:p>
    <w:p w:rsidR="00844823" w:rsidRPr="00844823" w:rsidRDefault="00844823" w:rsidP="00844823">
      <w:pPr>
        <w:jc w:val="center"/>
        <w:rPr>
          <w:rStyle w:val="nfasissutil"/>
        </w:rPr>
      </w:pPr>
      <w:r w:rsidRPr="00844823">
        <w:rPr>
          <w:rStyle w:val="nfasissutil"/>
        </w:rPr>
        <w:t>Cuadro 10: Síntesis de Escenarios Críticos Ambiente – Operación</w:t>
      </w:r>
    </w:p>
    <w:p w:rsidR="00844823" w:rsidRDefault="00844823">
      <w:pPr>
        <w:jc w:val="left"/>
        <w:rPr>
          <w:b/>
        </w:rPr>
      </w:pPr>
      <w:r>
        <w:rPr>
          <w:b/>
        </w:rPr>
        <w:br w:type="page"/>
      </w:r>
    </w:p>
    <w:p w:rsidR="00CF2D66" w:rsidRDefault="00CF2D66" w:rsidP="00CF2D66">
      <w:pPr>
        <w:rPr>
          <w:b/>
        </w:rPr>
      </w:pPr>
    </w:p>
    <w:p w:rsidR="00CF2D66" w:rsidRPr="00844823" w:rsidRDefault="00844823" w:rsidP="00844823">
      <w:pPr>
        <w:pStyle w:val="Ttulo4"/>
      </w:pPr>
      <w:r>
        <w:t xml:space="preserve">Escenarios típicos o comunes operación </w:t>
      </w:r>
      <w:r w:rsidRPr="008F2BC2">
        <w:sym w:font="Symbol" w:char="F0AE"/>
      </w:r>
      <w:r w:rsidR="00CF2D66" w:rsidRPr="00844823">
        <w:t xml:space="preserve"> ambiente</w:t>
      </w:r>
    </w:p>
    <w:p w:rsidR="00CF2D66" w:rsidRDefault="00CF2D66" w:rsidP="00CF2D66">
      <w:pPr>
        <w:rPr>
          <w:b/>
        </w:rPr>
      </w:pPr>
    </w:p>
    <w:p w:rsidR="00CF2D66" w:rsidRDefault="00CF2D66" w:rsidP="00CF2D66">
      <w:r>
        <w:t xml:space="preserve">Los escenarios de riesgo operación - ambiente son independientes de la causa de falla (corrosión, rotura, etc.) y pueden agruparse en factores que se enumeran en el </w:t>
      </w:r>
      <w:r w:rsidR="00844823">
        <w:t>siguiente cuadro</w:t>
      </w:r>
      <w:r>
        <w:t>:</w:t>
      </w:r>
    </w:p>
    <w:p w:rsidR="00CF2D66" w:rsidRDefault="00CF2D66" w:rsidP="00CF2D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240"/>
        <w:gridCol w:w="4809"/>
      </w:tblGrid>
      <w:tr w:rsidR="00CF2D66" w:rsidRPr="0021322C" w:rsidTr="0021322C">
        <w:trPr>
          <w:tblHeader/>
          <w:jc w:val="center"/>
        </w:trPr>
        <w:tc>
          <w:tcPr>
            <w:tcW w:w="1008" w:type="dxa"/>
            <w:shd w:val="clear" w:color="auto" w:fill="D9D9D9" w:themeFill="background1" w:themeFillShade="D9"/>
            <w:vAlign w:val="center"/>
          </w:tcPr>
          <w:p w:rsidR="00CF2D66" w:rsidRPr="0021322C" w:rsidRDefault="00CF2D66" w:rsidP="00A31ED5">
            <w:pPr>
              <w:jc w:val="center"/>
              <w:rPr>
                <w:rFonts w:ascii="Arial" w:hAnsi="Arial" w:cs="Arial"/>
                <w:b/>
                <w:sz w:val="16"/>
                <w:szCs w:val="16"/>
              </w:rPr>
            </w:pPr>
            <w:r w:rsidRPr="0021322C">
              <w:rPr>
                <w:rFonts w:ascii="Arial" w:hAnsi="Arial" w:cs="Arial"/>
                <w:b/>
                <w:sz w:val="16"/>
                <w:szCs w:val="16"/>
              </w:rPr>
              <w:t>Escenario No.</w:t>
            </w:r>
          </w:p>
        </w:tc>
        <w:tc>
          <w:tcPr>
            <w:tcW w:w="3240" w:type="dxa"/>
            <w:shd w:val="clear" w:color="auto" w:fill="D9D9D9" w:themeFill="background1" w:themeFillShade="D9"/>
            <w:vAlign w:val="center"/>
          </w:tcPr>
          <w:p w:rsidR="00CF2D66" w:rsidRPr="0021322C" w:rsidRDefault="00CF2D66" w:rsidP="00A31ED5">
            <w:pPr>
              <w:jc w:val="center"/>
              <w:rPr>
                <w:rFonts w:ascii="Arial" w:hAnsi="Arial" w:cs="Arial"/>
                <w:b/>
                <w:sz w:val="16"/>
                <w:szCs w:val="16"/>
              </w:rPr>
            </w:pPr>
            <w:r w:rsidRPr="0021322C">
              <w:rPr>
                <w:rFonts w:ascii="Arial" w:hAnsi="Arial" w:cs="Arial"/>
                <w:b/>
                <w:sz w:val="16"/>
                <w:szCs w:val="16"/>
              </w:rPr>
              <w:t>Descripción</w:t>
            </w:r>
          </w:p>
        </w:tc>
        <w:tc>
          <w:tcPr>
            <w:tcW w:w="4809" w:type="dxa"/>
            <w:shd w:val="clear" w:color="auto" w:fill="D9D9D9" w:themeFill="background1" w:themeFillShade="D9"/>
            <w:vAlign w:val="center"/>
          </w:tcPr>
          <w:p w:rsidR="00CF2D66" w:rsidRPr="0021322C" w:rsidRDefault="00CF2D66" w:rsidP="00A31ED5">
            <w:pPr>
              <w:jc w:val="center"/>
              <w:rPr>
                <w:rFonts w:ascii="Arial" w:hAnsi="Arial" w:cs="Arial"/>
                <w:b/>
                <w:sz w:val="16"/>
                <w:szCs w:val="16"/>
              </w:rPr>
            </w:pPr>
            <w:r w:rsidRPr="0021322C">
              <w:rPr>
                <w:rFonts w:ascii="Arial" w:hAnsi="Arial" w:cs="Arial"/>
                <w:b/>
                <w:sz w:val="16"/>
                <w:szCs w:val="16"/>
              </w:rPr>
              <w:t>Niveles de Riesgo</w:t>
            </w:r>
          </w:p>
        </w:tc>
      </w:tr>
      <w:tr w:rsidR="00CF2D66" w:rsidRPr="0021322C" w:rsidTr="00844823">
        <w:trPr>
          <w:jc w:val="center"/>
        </w:trPr>
        <w:tc>
          <w:tcPr>
            <w:tcW w:w="1008" w:type="dxa"/>
            <w:vAlign w:val="center"/>
          </w:tcPr>
          <w:p w:rsidR="00CF2D66" w:rsidRPr="0021322C" w:rsidRDefault="00CF2D66" w:rsidP="00A31ED5">
            <w:pPr>
              <w:jc w:val="center"/>
              <w:rPr>
                <w:rFonts w:ascii="Arial" w:hAnsi="Arial" w:cs="Arial"/>
                <w:sz w:val="16"/>
                <w:szCs w:val="16"/>
              </w:rPr>
            </w:pPr>
            <w:r w:rsidRPr="0021322C">
              <w:rPr>
                <w:rFonts w:ascii="Arial" w:hAnsi="Arial" w:cs="Arial"/>
                <w:sz w:val="16"/>
                <w:szCs w:val="16"/>
              </w:rPr>
              <w:t>1</w:t>
            </w:r>
          </w:p>
        </w:tc>
        <w:tc>
          <w:tcPr>
            <w:tcW w:w="3240" w:type="dxa"/>
            <w:vAlign w:val="center"/>
          </w:tcPr>
          <w:p w:rsidR="00CF2D66" w:rsidRPr="0021322C" w:rsidRDefault="00CF2D66" w:rsidP="00A31ED5">
            <w:pPr>
              <w:rPr>
                <w:rFonts w:ascii="Arial" w:hAnsi="Arial" w:cs="Arial"/>
                <w:sz w:val="16"/>
                <w:szCs w:val="16"/>
              </w:rPr>
            </w:pPr>
            <w:r w:rsidRPr="0021322C">
              <w:rPr>
                <w:rFonts w:ascii="Arial" w:hAnsi="Arial" w:cs="Arial"/>
                <w:sz w:val="16"/>
                <w:szCs w:val="16"/>
              </w:rPr>
              <w:t xml:space="preserve">Impacto en suelo </w:t>
            </w:r>
          </w:p>
        </w:tc>
        <w:tc>
          <w:tcPr>
            <w:tcW w:w="4809" w:type="dxa"/>
            <w:vAlign w:val="center"/>
          </w:tcPr>
          <w:p w:rsidR="00CF2D66" w:rsidRPr="0021322C" w:rsidRDefault="00CF2D66" w:rsidP="0016731D">
            <w:pPr>
              <w:numPr>
                <w:ilvl w:val="0"/>
                <w:numId w:val="17"/>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mínimo: derrame de cualquier cantidad confinado en tierra con facilidad de acceso para recolección.</w:t>
            </w:r>
          </w:p>
          <w:p w:rsidR="00CF2D66" w:rsidRPr="0021322C" w:rsidRDefault="00CF2D66" w:rsidP="0016731D">
            <w:pPr>
              <w:numPr>
                <w:ilvl w:val="0"/>
                <w:numId w:val="17"/>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medio: derrame de cantidad inferior a 400 galones en tierra con riesgo controlable de impacto sobre cuerpo de agua.</w:t>
            </w:r>
          </w:p>
          <w:p w:rsidR="00CF2D66" w:rsidRPr="0021322C" w:rsidRDefault="00CF2D66" w:rsidP="0016731D">
            <w:pPr>
              <w:numPr>
                <w:ilvl w:val="0"/>
                <w:numId w:val="17"/>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máximo: derrame de cantidad superior a 400 galones en tierra con riesgo no controlable de impacto en agua.</w:t>
            </w:r>
          </w:p>
        </w:tc>
      </w:tr>
      <w:tr w:rsidR="00CF2D66" w:rsidRPr="0021322C" w:rsidTr="00844823">
        <w:trPr>
          <w:jc w:val="center"/>
        </w:trPr>
        <w:tc>
          <w:tcPr>
            <w:tcW w:w="1008" w:type="dxa"/>
            <w:vAlign w:val="center"/>
          </w:tcPr>
          <w:p w:rsidR="00CF2D66" w:rsidRPr="0021322C" w:rsidRDefault="00CF2D66" w:rsidP="00A31ED5">
            <w:pPr>
              <w:jc w:val="center"/>
              <w:rPr>
                <w:rFonts w:ascii="Arial" w:hAnsi="Arial" w:cs="Arial"/>
                <w:sz w:val="16"/>
                <w:szCs w:val="16"/>
              </w:rPr>
            </w:pPr>
            <w:r w:rsidRPr="0021322C">
              <w:rPr>
                <w:rFonts w:ascii="Arial" w:hAnsi="Arial" w:cs="Arial"/>
                <w:sz w:val="16"/>
                <w:szCs w:val="16"/>
              </w:rPr>
              <w:t>2</w:t>
            </w:r>
          </w:p>
        </w:tc>
        <w:tc>
          <w:tcPr>
            <w:tcW w:w="3240" w:type="dxa"/>
            <w:vAlign w:val="center"/>
          </w:tcPr>
          <w:p w:rsidR="00CF2D66" w:rsidRPr="0021322C" w:rsidRDefault="00CF2D66" w:rsidP="00A31ED5">
            <w:pPr>
              <w:rPr>
                <w:rFonts w:ascii="Arial" w:hAnsi="Arial" w:cs="Arial"/>
                <w:sz w:val="16"/>
                <w:szCs w:val="16"/>
              </w:rPr>
            </w:pPr>
            <w:r w:rsidRPr="0021322C">
              <w:rPr>
                <w:rFonts w:ascii="Arial" w:hAnsi="Arial" w:cs="Arial"/>
                <w:sz w:val="16"/>
                <w:szCs w:val="16"/>
              </w:rPr>
              <w:t>Impacto en agua</w:t>
            </w:r>
          </w:p>
        </w:tc>
        <w:tc>
          <w:tcPr>
            <w:tcW w:w="4809" w:type="dxa"/>
            <w:vAlign w:val="center"/>
          </w:tcPr>
          <w:p w:rsidR="00CF2D66" w:rsidRPr="0021322C" w:rsidRDefault="00CF2D66" w:rsidP="0016731D">
            <w:pPr>
              <w:numPr>
                <w:ilvl w:val="0"/>
                <w:numId w:val="18"/>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mínimo: derrame de cantidad inferior a 100 galones en cuerpo de agua de caudal tipo arroyo clase II sin bocatomas cercanas, controlable por dilución.</w:t>
            </w:r>
          </w:p>
          <w:p w:rsidR="00CF2D66" w:rsidRPr="0021322C" w:rsidRDefault="00CF2D66" w:rsidP="0016731D">
            <w:pPr>
              <w:numPr>
                <w:ilvl w:val="0"/>
                <w:numId w:val="18"/>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 xml:space="preserve">Riesgo medio: derrame de cantidad inferior a 400 </w:t>
            </w:r>
            <w:proofErr w:type="gramStart"/>
            <w:r w:rsidRPr="0021322C">
              <w:rPr>
                <w:rFonts w:ascii="Arial" w:hAnsi="Arial" w:cs="Arial"/>
                <w:sz w:val="16"/>
                <w:szCs w:val="16"/>
              </w:rPr>
              <w:t>gal</w:t>
            </w:r>
            <w:proofErr w:type="gramEnd"/>
            <w:r w:rsidRPr="0021322C">
              <w:rPr>
                <w:rFonts w:ascii="Arial" w:hAnsi="Arial" w:cs="Arial"/>
                <w:sz w:val="16"/>
                <w:szCs w:val="16"/>
              </w:rPr>
              <w:t>. En cuerpo de agua con bocatomas en zona de mezcla.</w:t>
            </w:r>
          </w:p>
          <w:p w:rsidR="00CF2D66" w:rsidRPr="0021322C" w:rsidRDefault="00CF2D66" w:rsidP="0016731D">
            <w:pPr>
              <w:numPr>
                <w:ilvl w:val="0"/>
                <w:numId w:val="18"/>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 xml:space="preserve">Riesgo máximo: derrame de cantidad superior a 400 </w:t>
            </w:r>
            <w:proofErr w:type="gramStart"/>
            <w:r w:rsidRPr="0021322C">
              <w:rPr>
                <w:rFonts w:ascii="Arial" w:hAnsi="Arial" w:cs="Arial"/>
                <w:sz w:val="16"/>
                <w:szCs w:val="16"/>
              </w:rPr>
              <w:t>gal</w:t>
            </w:r>
            <w:proofErr w:type="gramEnd"/>
            <w:r w:rsidRPr="0021322C">
              <w:rPr>
                <w:rFonts w:ascii="Arial" w:hAnsi="Arial" w:cs="Arial"/>
                <w:sz w:val="16"/>
                <w:szCs w:val="16"/>
              </w:rPr>
              <w:t>. En cuerpo de agua con poca capacidad diluyente y cercanía a asentamientos humanos.</w:t>
            </w:r>
          </w:p>
        </w:tc>
      </w:tr>
      <w:tr w:rsidR="00CF2D66" w:rsidRPr="0021322C" w:rsidTr="00844823">
        <w:trPr>
          <w:jc w:val="center"/>
        </w:trPr>
        <w:tc>
          <w:tcPr>
            <w:tcW w:w="1008" w:type="dxa"/>
            <w:vAlign w:val="center"/>
          </w:tcPr>
          <w:p w:rsidR="00CF2D66" w:rsidRPr="0021322C" w:rsidRDefault="00CF2D66" w:rsidP="00A31ED5">
            <w:pPr>
              <w:jc w:val="center"/>
              <w:rPr>
                <w:rFonts w:ascii="Arial" w:hAnsi="Arial" w:cs="Arial"/>
                <w:sz w:val="16"/>
                <w:szCs w:val="16"/>
              </w:rPr>
            </w:pPr>
            <w:r w:rsidRPr="0021322C">
              <w:rPr>
                <w:rFonts w:ascii="Arial" w:hAnsi="Arial" w:cs="Arial"/>
                <w:sz w:val="16"/>
                <w:szCs w:val="16"/>
              </w:rPr>
              <w:t>3</w:t>
            </w:r>
          </w:p>
        </w:tc>
        <w:tc>
          <w:tcPr>
            <w:tcW w:w="3240" w:type="dxa"/>
            <w:vAlign w:val="center"/>
          </w:tcPr>
          <w:p w:rsidR="00CF2D66" w:rsidRPr="0021322C" w:rsidRDefault="00CF2D66" w:rsidP="00A31ED5">
            <w:pPr>
              <w:rPr>
                <w:rFonts w:ascii="Arial" w:hAnsi="Arial" w:cs="Arial"/>
                <w:sz w:val="16"/>
                <w:szCs w:val="16"/>
              </w:rPr>
            </w:pPr>
            <w:r w:rsidRPr="0021322C">
              <w:rPr>
                <w:rFonts w:ascii="Arial" w:hAnsi="Arial" w:cs="Arial"/>
                <w:sz w:val="16"/>
                <w:szCs w:val="16"/>
              </w:rPr>
              <w:t>Impacto en atmósfera</w:t>
            </w:r>
          </w:p>
        </w:tc>
        <w:tc>
          <w:tcPr>
            <w:tcW w:w="4809" w:type="dxa"/>
            <w:vAlign w:val="center"/>
          </w:tcPr>
          <w:p w:rsidR="00CF2D66" w:rsidRPr="0021322C" w:rsidRDefault="00CF2D66" w:rsidP="0016731D">
            <w:pPr>
              <w:numPr>
                <w:ilvl w:val="0"/>
                <w:numId w:val="19"/>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mínimo: emisión de vapores por incendio en área rural despoblada.</w:t>
            </w:r>
          </w:p>
          <w:p w:rsidR="00CF2D66" w:rsidRPr="0021322C" w:rsidRDefault="00CF2D66" w:rsidP="0016731D">
            <w:pPr>
              <w:numPr>
                <w:ilvl w:val="0"/>
                <w:numId w:val="19"/>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medio: emisión de vapores por incendio en área rural poblada.</w:t>
            </w:r>
          </w:p>
          <w:p w:rsidR="00CF2D66" w:rsidRPr="0021322C" w:rsidRDefault="00CF2D66" w:rsidP="0016731D">
            <w:pPr>
              <w:numPr>
                <w:ilvl w:val="0"/>
                <w:numId w:val="19"/>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máximo: emisión de vapores por incendio en área urbana.</w:t>
            </w:r>
          </w:p>
        </w:tc>
      </w:tr>
      <w:tr w:rsidR="00CF2D66" w:rsidRPr="0021322C" w:rsidTr="00844823">
        <w:trPr>
          <w:jc w:val="center"/>
        </w:trPr>
        <w:tc>
          <w:tcPr>
            <w:tcW w:w="1008" w:type="dxa"/>
            <w:vAlign w:val="center"/>
          </w:tcPr>
          <w:p w:rsidR="00CF2D66" w:rsidRPr="0021322C" w:rsidRDefault="00CF2D66" w:rsidP="00A31ED5">
            <w:pPr>
              <w:jc w:val="center"/>
              <w:rPr>
                <w:rFonts w:ascii="Arial" w:hAnsi="Arial" w:cs="Arial"/>
                <w:sz w:val="16"/>
                <w:szCs w:val="16"/>
              </w:rPr>
            </w:pPr>
            <w:r w:rsidRPr="0021322C">
              <w:rPr>
                <w:rFonts w:ascii="Arial" w:hAnsi="Arial" w:cs="Arial"/>
                <w:sz w:val="16"/>
                <w:szCs w:val="16"/>
              </w:rPr>
              <w:t>4</w:t>
            </w:r>
          </w:p>
        </w:tc>
        <w:tc>
          <w:tcPr>
            <w:tcW w:w="3240" w:type="dxa"/>
            <w:vAlign w:val="center"/>
          </w:tcPr>
          <w:p w:rsidR="00CF2D66" w:rsidRPr="0021322C" w:rsidRDefault="00CF2D66" w:rsidP="00A31ED5">
            <w:pPr>
              <w:rPr>
                <w:rFonts w:ascii="Arial" w:hAnsi="Arial" w:cs="Arial"/>
                <w:sz w:val="16"/>
                <w:szCs w:val="16"/>
              </w:rPr>
            </w:pPr>
            <w:r w:rsidRPr="0021322C">
              <w:rPr>
                <w:rFonts w:ascii="Arial" w:hAnsi="Arial" w:cs="Arial"/>
                <w:sz w:val="16"/>
                <w:szCs w:val="16"/>
              </w:rPr>
              <w:t>Impacto en Salud Ocupacional</w:t>
            </w:r>
          </w:p>
        </w:tc>
        <w:tc>
          <w:tcPr>
            <w:tcW w:w="4809" w:type="dxa"/>
            <w:vAlign w:val="center"/>
          </w:tcPr>
          <w:p w:rsidR="00CF2D66" w:rsidRPr="0021322C" w:rsidRDefault="00CF2D66" w:rsidP="0016731D">
            <w:pPr>
              <w:numPr>
                <w:ilvl w:val="0"/>
                <w:numId w:val="19"/>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Riesgo mínimo: exposición menor a 8 hrs. durante operación de despeje – embalaje.</w:t>
            </w:r>
          </w:p>
          <w:p w:rsidR="00CF2D66" w:rsidRPr="0021322C" w:rsidRDefault="00CF2D66" w:rsidP="0016731D">
            <w:pPr>
              <w:numPr>
                <w:ilvl w:val="0"/>
                <w:numId w:val="19"/>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 xml:space="preserve">Riesgo medio: exposición de 8 horas o </w:t>
            </w:r>
            <w:proofErr w:type="spellStart"/>
            <w:r w:rsidRPr="0021322C">
              <w:rPr>
                <w:rFonts w:ascii="Arial" w:hAnsi="Arial" w:cs="Arial"/>
                <w:sz w:val="16"/>
                <w:szCs w:val="16"/>
              </w:rPr>
              <w:t>mas</w:t>
            </w:r>
            <w:proofErr w:type="spellEnd"/>
            <w:r w:rsidRPr="0021322C">
              <w:rPr>
                <w:rFonts w:ascii="Arial" w:hAnsi="Arial" w:cs="Arial"/>
                <w:sz w:val="16"/>
                <w:szCs w:val="16"/>
              </w:rPr>
              <w:t xml:space="preserve"> durante operación de despeje – embalaje o accidente menor con contacto.</w:t>
            </w:r>
          </w:p>
          <w:p w:rsidR="00CF2D66" w:rsidRPr="0021322C" w:rsidRDefault="00CF2D66" w:rsidP="0016731D">
            <w:pPr>
              <w:numPr>
                <w:ilvl w:val="0"/>
                <w:numId w:val="19"/>
              </w:numPr>
              <w:tabs>
                <w:tab w:val="clear" w:pos="360"/>
                <w:tab w:val="num" w:pos="162"/>
              </w:tabs>
              <w:ind w:left="162" w:hanging="162"/>
              <w:jc w:val="left"/>
              <w:rPr>
                <w:rFonts w:ascii="Arial" w:hAnsi="Arial" w:cs="Arial"/>
                <w:sz w:val="16"/>
                <w:szCs w:val="16"/>
              </w:rPr>
            </w:pPr>
            <w:r w:rsidRPr="0021322C">
              <w:rPr>
                <w:rFonts w:ascii="Arial" w:hAnsi="Arial" w:cs="Arial"/>
                <w:sz w:val="16"/>
                <w:szCs w:val="16"/>
              </w:rPr>
              <w:t xml:space="preserve">Riesgo máximo: ingestión o aspiración accidental de alta concentración de vapores.   </w:t>
            </w:r>
          </w:p>
        </w:tc>
      </w:tr>
    </w:tbl>
    <w:p w:rsidR="00CF2D66" w:rsidRDefault="00CF2D66" w:rsidP="00CF2D66"/>
    <w:p w:rsidR="00844823" w:rsidRPr="00844823" w:rsidRDefault="00844823" w:rsidP="00844823">
      <w:pPr>
        <w:jc w:val="center"/>
        <w:rPr>
          <w:rStyle w:val="nfasissutil"/>
        </w:rPr>
      </w:pPr>
      <w:r w:rsidRPr="00844823">
        <w:rPr>
          <w:rStyle w:val="nfasissutil"/>
        </w:rPr>
        <w:t>Cuadro 11: Escenarios de Riesgo Operación - Ambiente</w:t>
      </w:r>
    </w:p>
    <w:p w:rsidR="00CF2D66" w:rsidRDefault="00CF2D66" w:rsidP="00CF2D66">
      <w:pPr>
        <w:jc w:val="center"/>
        <w:rPr>
          <w:b/>
        </w:rPr>
      </w:pPr>
    </w:p>
    <w:p w:rsidR="0021322C" w:rsidRDefault="0021322C" w:rsidP="0021322C">
      <w:pPr>
        <w:pStyle w:val="Ttulo4"/>
      </w:pPr>
      <w:r>
        <w:t>Prevención y Control</w:t>
      </w:r>
    </w:p>
    <w:p w:rsidR="0021322C" w:rsidRDefault="0021322C" w:rsidP="00CF2D66"/>
    <w:p w:rsidR="00CF2D66" w:rsidRDefault="00CF2D66" w:rsidP="00CF2D66">
      <w:r>
        <w:t xml:space="preserve">La identificación de escenarios críticos o de mayor probabilidad permite la definición de dos tipos de líneas de acción: </w:t>
      </w:r>
    </w:p>
    <w:p w:rsidR="00CF2D66" w:rsidRDefault="00CF2D66" w:rsidP="00CF2D66"/>
    <w:p w:rsidR="00CF2D66" w:rsidRDefault="0021322C" w:rsidP="0016731D">
      <w:pPr>
        <w:numPr>
          <w:ilvl w:val="0"/>
          <w:numId w:val="38"/>
        </w:numPr>
        <w:rPr>
          <w:b/>
        </w:rPr>
      </w:pPr>
      <w:r>
        <w:rPr>
          <w:b/>
        </w:rPr>
        <w:t>Preventiva</w:t>
      </w:r>
      <w:r w:rsidR="00CF2D66">
        <w:rPr>
          <w:b/>
        </w:rPr>
        <w:t xml:space="preserve">: </w:t>
      </w:r>
      <w:r>
        <w:t>p</w:t>
      </w:r>
      <w:r w:rsidR="00CF2D66">
        <w:t>rograma de mantenimiento preventivo y refuerzo de protección en las áreas que deben ser revisadas con mayor frecuencia. Está estableci</w:t>
      </w:r>
      <w:r>
        <w:t xml:space="preserve">do en el Manual de Operaciones del Grupo (anexo) </w:t>
      </w:r>
      <w:r w:rsidR="00CF2D66">
        <w:t>y es la principa</w:t>
      </w:r>
      <w:r>
        <w:t xml:space="preserve">l actividad desarrollada </w:t>
      </w:r>
      <w:r w:rsidR="00CF2D66">
        <w:t>en Colombia.</w:t>
      </w:r>
    </w:p>
    <w:p w:rsidR="00CF2D66" w:rsidRDefault="00CF2D66" w:rsidP="00CF2D66">
      <w:pPr>
        <w:numPr>
          <w:ilvl w:val="12"/>
          <w:numId w:val="0"/>
        </w:numPr>
        <w:ind w:left="283" w:hanging="283"/>
        <w:rPr>
          <w:b/>
        </w:rPr>
      </w:pPr>
    </w:p>
    <w:p w:rsidR="00CF2D66" w:rsidRDefault="0021322C" w:rsidP="0016731D">
      <w:pPr>
        <w:numPr>
          <w:ilvl w:val="0"/>
          <w:numId w:val="38"/>
        </w:numPr>
        <w:rPr>
          <w:b/>
        </w:rPr>
      </w:pPr>
      <w:r>
        <w:rPr>
          <w:b/>
        </w:rPr>
        <w:lastRenderedPageBreak/>
        <w:t>De Control</w:t>
      </w:r>
      <w:r w:rsidR="00CF2D66">
        <w:rPr>
          <w:b/>
        </w:rPr>
        <w:t xml:space="preserve">: </w:t>
      </w:r>
      <w:r>
        <w:t>d</w:t>
      </w:r>
      <w:r w:rsidR="00CF2D66">
        <w:t xml:space="preserve">efinir los niveles de activación, estrategias de respuesta y recursos requeridos para hacer frente a emergencias de acuerdo con las consecuencias probables estimadas a partir de los riesgos identificados. </w:t>
      </w:r>
    </w:p>
    <w:p w:rsidR="00CF2D66" w:rsidRDefault="00CF2D66" w:rsidP="00CF2D66">
      <w:pPr>
        <w:rPr>
          <w:b/>
        </w:rPr>
      </w:pPr>
    </w:p>
    <w:p w:rsidR="0021322C" w:rsidRPr="0021322C" w:rsidRDefault="0021322C" w:rsidP="00CF2D66">
      <w:r w:rsidRPr="0021322C">
        <w:t>El presente Plan de Contingencia, por lo tanto, establece acciones sobre situaciones no controlables por medidas preventivas (denominadas “de fuerza mayor” o “de la mano de Dios”. En consecuencia el Plan es en sí mismo una medida de prevención adicional implementada por el Grupo.</w:t>
      </w:r>
    </w:p>
    <w:p w:rsidR="0021322C" w:rsidRDefault="0021322C" w:rsidP="0021322C">
      <w:pPr>
        <w:pStyle w:val="Ttulo1"/>
        <w:numPr>
          <w:ilvl w:val="0"/>
          <w:numId w:val="0"/>
        </w:numPr>
        <w:ind w:left="432"/>
      </w:pPr>
      <w:bookmarkStart w:id="65" w:name="_Toc426516844"/>
      <w:bookmarkStart w:id="66" w:name="_Toc426517785"/>
      <w:bookmarkStart w:id="67" w:name="_Toc470840812"/>
    </w:p>
    <w:p w:rsidR="00CF2D66" w:rsidRDefault="0021322C" w:rsidP="0021322C">
      <w:pPr>
        <w:pStyle w:val="Ttulo2"/>
      </w:pPr>
      <w:bookmarkStart w:id="68" w:name="_Toc271277831"/>
      <w:r>
        <w:t>Aspectos Organizacionales</w:t>
      </w:r>
      <w:bookmarkEnd w:id="65"/>
      <w:bookmarkEnd w:id="66"/>
      <w:bookmarkEnd w:id="67"/>
      <w:bookmarkEnd w:id="68"/>
    </w:p>
    <w:p w:rsidR="00CF2D66" w:rsidRDefault="00CF2D66" w:rsidP="00CF2D66">
      <w:pPr>
        <w:rPr>
          <w:b/>
        </w:rPr>
      </w:pPr>
    </w:p>
    <w:p w:rsidR="00CF2D66" w:rsidRDefault="00CF2D66" w:rsidP="00CF2D66">
      <w:r>
        <w:t xml:space="preserve">En el presente </w:t>
      </w:r>
      <w:r w:rsidR="0021322C">
        <w:t>numeral</w:t>
      </w:r>
      <w:r>
        <w:t xml:space="preserve"> se estudia el modus operandi de la operación de transporte de Residuos Peligrosos, con el fin de identificar la organización que lo opera en condiciones normales, y establecer las variantes estructurales requeridas para la ejecución de las actividades de respuesta en caso de emergencia. </w:t>
      </w:r>
    </w:p>
    <w:p w:rsidR="0021322C" w:rsidRDefault="0021322C" w:rsidP="00CF2D66">
      <w:pPr>
        <w:rPr>
          <w:b/>
        </w:rPr>
      </w:pPr>
    </w:p>
    <w:p w:rsidR="00CF2D66" w:rsidRDefault="0021322C" w:rsidP="0021322C">
      <w:pPr>
        <w:pStyle w:val="Ttulo3"/>
      </w:pPr>
      <w:bookmarkStart w:id="69" w:name="_Toc426516845"/>
      <w:bookmarkStart w:id="70" w:name="_Toc426517786"/>
      <w:bookmarkStart w:id="71" w:name="_Toc470840813"/>
      <w:bookmarkStart w:id="72" w:name="_Toc271277832"/>
      <w:r>
        <w:t xml:space="preserve">Operación Actual </w:t>
      </w:r>
      <w:bookmarkEnd w:id="69"/>
      <w:bookmarkEnd w:id="70"/>
      <w:r>
        <w:t>de Transporte Terrestre de Residuos Peligrosos</w:t>
      </w:r>
      <w:bookmarkEnd w:id="71"/>
      <w:bookmarkEnd w:id="72"/>
    </w:p>
    <w:p w:rsidR="00CF2D66" w:rsidRDefault="00CF2D66" w:rsidP="00CF2D66">
      <w:pPr>
        <w:rPr>
          <w:b/>
        </w:rPr>
      </w:pPr>
    </w:p>
    <w:p w:rsidR="00CF2D66" w:rsidRDefault="00CF2D66" w:rsidP="00CF2D66">
      <w:r>
        <w:t>La operación de transporte de Residuos Peligrosos hace parte integral de contratos de recolección</w:t>
      </w:r>
      <w:r w:rsidR="0021322C">
        <w:t>, manipulación, empaque, embalaje, transporte</w:t>
      </w:r>
      <w:r>
        <w:t xml:space="preserve"> y disposición final de contaminantes cuyo manejo está a cargo de</w:t>
      </w:r>
      <w:r w:rsidR="0021322C">
        <w:t>l Grupo p</w:t>
      </w:r>
      <w:r>
        <w:t xml:space="preserve">ara diferentes clientes </w:t>
      </w:r>
      <w:r w:rsidR="00784994">
        <w:t>en Colombia</w:t>
      </w:r>
      <w:r>
        <w:t xml:space="preserve">. El área operativa comprende, para efectos del presente </w:t>
      </w:r>
      <w:r w:rsidR="00784994">
        <w:t>Plan</w:t>
      </w:r>
      <w:r>
        <w:t xml:space="preserve">, </w:t>
      </w:r>
      <w:r w:rsidR="00784994">
        <w:t>seis</w:t>
      </w:r>
      <w:r>
        <w:t xml:space="preserve"> Departamentos en las Zonas 2 y 3 del Plan Nacional de Contingencia.</w:t>
      </w:r>
    </w:p>
    <w:p w:rsidR="00CF2D66" w:rsidRDefault="00CF2D66" w:rsidP="00CF2D66"/>
    <w:p w:rsidR="00CF2D66" w:rsidRDefault="00CF2D66" w:rsidP="00CF2D66">
      <w:r>
        <w:t>Administrativamente (</w:t>
      </w:r>
      <w:r w:rsidR="00784994">
        <w:t>véase el</w:t>
      </w:r>
      <w:r>
        <w:t xml:space="preserve"> </w:t>
      </w:r>
      <w:r w:rsidR="00784994">
        <w:t>Cuadro abajo</w:t>
      </w:r>
      <w:r>
        <w:t xml:space="preserve">), la operación </w:t>
      </w:r>
      <w:r w:rsidR="00784994">
        <w:t>se encuentra</w:t>
      </w:r>
      <w:r>
        <w:t xml:space="preserve"> bajo la responsabilidad de un Director de Operaciones q</w:t>
      </w:r>
      <w:r w:rsidR="00784994">
        <w:t xml:space="preserve">ue maneja centros operativos del Grupo. La sede se encuentra en la Carrera 9B #117 A – 90, </w:t>
      </w:r>
      <w:proofErr w:type="spellStart"/>
      <w:r w:rsidR="00784994">
        <w:t>Ofi</w:t>
      </w:r>
      <w:proofErr w:type="spellEnd"/>
      <w:r w:rsidR="00784994">
        <w:t>. 302.</w:t>
      </w:r>
      <w:r>
        <w:t xml:space="preserve">, </w:t>
      </w:r>
      <w:r w:rsidR="00784994">
        <w:t xml:space="preserve">y está </w:t>
      </w:r>
      <w:r>
        <w:t>dotado con sistemas de comunicaciones telefónica, fax, celular y radio VHS.</w:t>
      </w:r>
    </w:p>
    <w:p w:rsidR="00784994" w:rsidRDefault="00784994">
      <w:pPr>
        <w:jc w:val="left"/>
        <w:rPr>
          <w:b/>
          <w:sz w:val="20"/>
        </w:rPr>
      </w:pPr>
      <w:r>
        <w:rPr>
          <w:b/>
          <w:sz w:val="20"/>
        </w:rPr>
        <w:br w:type="page"/>
      </w:r>
    </w:p>
    <w:p w:rsidR="00CF2D66" w:rsidRDefault="00CF2D66" w:rsidP="00784994">
      <w:pPr>
        <w:rPr>
          <w:b/>
          <w:sz w:val="20"/>
        </w:rPr>
      </w:pPr>
    </w:p>
    <w:p w:rsidR="00CF2D66" w:rsidRPr="00995E64" w:rsidRDefault="00F95FB0" w:rsidP="00CF2D66">
      <w:pPr>
        <w:rPr>
          <w:b/>
          <w:sz w:val="20"/>
        </w:rPr>
      </w:pPr>
      <w:r>
        <w:rPr>
          <w:b/>
          <w:noProof/>
          <w:sz w:val="20"/>
          <w:lang w:val="es-CO" w:eastAsia="es-CO"/>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1" type="#_x0000_t68" style="position:absolute;left:0;text-align:left;margin-left:12.45pt;margin-top:15.35pt;width:51.75pt;height:286.5pt;z-index:251663360" fillcolor="white [3201]" strokecolor="#95b3d7 [1940]" strokeweight="1pt">
            <v:fill color2="#b8cce4 [1300]" focusposition="1" focussize="" focus="100%" type="gradient"/>
            <v:shadow on="t" type="perspective" color="#243f60 [1604]" opacity=".5" offset="1pt" offset2="-3pt"/>
            <v:textbox style="layout-flow:vertical-ideographic">
              <w:txbxContent>
                <w:p w:rsidR="00F95FB0" w:rsidRPr="00995E64" w:rsidRDefault="00F95FB0" w:rsidP="00995E64">
                  <w:pPr>
                    <w:jc w:val="center"/>
                    <w:rPr>
                      <w:rFonts w:ascii="Arial" w:hAnsi="Arial" w:cs="Arial"/>
                      <w:lang w:val="es-CO"/>
                    </w:rPr>
                  </w:pPr>
                  <w:r w:rsidRPr="00995E64">
                    <w:rPr>
                      <w:rFonts w:ascii="Arial" w:hAnsi="Arial" w:cs="Arial"/>
                      <w:lang w:val="es-CO"/>
                    </w:rPr>
                    <w:t>Cadena de Comando</w:t>
                  </w:r>
                </w:p>
              </w:txbxContent>
            </v:textbox>
          </v:shape>
        </w:pict>
      </w:r>
      <w:r w:rsidR="00784994">
        <w:rPr>
          <w:b/>
          <w:noProof/>
          <w:sz w:val="20"/>
          <w:lang w:val="es-CO" w:eastAsia="es-CO"/>
        </w:rPr>
        <w:drawing>
          <wp:inline distT="0" distB="0" distL="0" distR="0">
            <wp:extent cx="5953125" cy="4057650"/>
            <wp:effectExtent l="0" t="0" r="9525"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95E64" w:rsidRDefault="00995E64" w:rsidP="00784994">
      <w:pPr>
        <w:jc w:val="center"/>
        <w:rPr>
          <w:rStyle w:val="nfasissutil"/>
        </w:rPr>
      </w:pPr>
    </w:p>
    <w:p w:rsidR="00784994" w:rsidRPr="00784994" w:rsidRDefault="00784994" w:rsidP="00784994">
      <w:pPr>
        <w:jc w:val="center"/>
        <w:rPr>
          <w:rStyle w:val="nfasissutil"/>
        </w:rPr>
      </w:pPr>
      <w:r w:rsidRPr="00784994">
        <w:rPr>
          <w:rStyle w:val="nfasissutil"/>
        </w:rPr>
        <w:t>Cuadro 12: Organización Funcional del Grupo para Operaciones en Colombia</w:t>
      </w:r>
    </w:p>
    <w:p w:rsidR="00784994" w:rsidRDefault="00784994" w:rsidP="00CF2D66"/>
    <w:p w:rsidR="00CF2D66" w:rsidRDefault="00CF2D66" w:rsidP="00CF2D66">
      <w:r>
        <w:t xml:space="preserve">El equipo de transporte y escolta está bajo la responsabilidad de </w:t>
      </w:r>
      <w:r w:rsidR="00995E64">
        <w:t>FUERA Internacional S.A.</w:t>
      </w:r>
      <w:r>
        <w:t xml:space="preserve"> y sus funciones en operación normal y emergencia se describen </w:t>
      </w:r>
      <w:r w:rsidR="00995E64">
        <w:t>más</w:t>
      </w:r>
      <w:r>
        <w:t xml:space="preserve"> adelante.</w:t>
      </w:r>
    </w:p>
    <w:p w:rsidR="00CF2D66" w:rsidRDefault="00CF2D66" w:rsidP="00CF2D66"/>
    <w:p w:rsidR="00CF2D66" w:rsidRDefault="00CF2D66" w:rsidP="00CF2D66">
      <w:r>
        <w:t xml:space="preserve">Para las operaciones de despeje, embalaje y recibo en puerto, </w:t>
      </w:r>
      <w:r w:rsidR="00995E64">
        <w:t>el Grupo</w:t>
      </w:r>
      <w:r>
        <w:t xml:space="preserve"> cuenta con el apoyo logístico y operativo de un sistema de ayuda mutua establecido entre la </w:t>
      </w:r>
      <w:r w:rsidR="00594B8A">
        <w:t>empresa y lo</w:t>
      </w:r>
      <w:r>
        <w:t xml:space="preserve">s siguientes </w:t>
      </w:r>
      <w:r w:rsidR="00594B8A">
        <w:t>proveedores</w:t>
      </w:r>
      <w:r>
        <w:t>:</w:t>
      </w:r>
    </w:p>
    <w:p w:rsidR="00CF2D66" w:rsidRDefault="00CF2D66" w:rsidP="00CF2D66"/>
    <w:p w:rsidR="00CF2D66" w:rsidRDefault="00CF2D66" w:rsidP="0016731D">
      <w:pPr>
        <w:numPr>
          <w:ilvl w:val="0"/>
          <w:numId w:val="39"/>
        </w:numPr>
        <w:rPr>
          <w:sz w:val="20"/>
          <w:szCs w:val="20"/>
        </w:rPr>
      </w:pPr>
      <w:r w:rsidRPr="00594B8A">
        <w:rPr>
          <w:sz w:val="20"/>
          <w:szCs w:val="20"/>
        </w:rPr>
        <w:t>Transportes Botero Soto (transportadora terrestre)</w:t>
      </w:r>
      <w:r w:rsidR="00594B8A">
        <w:rPr>
          <w:sz w:val="20"/>
          <w:szCs w:val="20"/>
        </w:rPr>
        <w:t>: esta empresa ejerce varios controles telefónicos y físicos a lo largo de la ruta, y cuenta con ‘avisadores’ en la misma.</w:t>
      </w:r>
    </w:p>
    <w:p w:rsidR="00594B8A" w:rsidRPr="00594B8A" w:rsidRDefault="00594B8A" w:rsidP="00594B8A">
      <w:pPr>
        <w:ind w:left="720"/>
        <w:rPr>
          <w:sz w:val="20"/>
          <w:szCs w:val="20"/>
        </w:rPr>
      </w:pPr>
    </w:p>
    <w:p w:rsidR="00CF2D66" w:rsidRDefault="00594B8A" w:rsidP="0016731D">
      <w:pPr>
        <w:numPr>
          <w:ilvl w:val="0"/>
          <w:numId w:val="39"/>
        </w:numPr>
        <w:rPr>
          <w:sz w:val="20"/>
          <w:szCs w:val="20"/>
        </w:rPr>
      </w:pPr>
      <w:r>
        <w:rPr>
          <w:sz w:val="20"/>
          <w:szCs w:val="20"/>
        </w:rPr>
        <w:t>C.</w:t>
      </w:r>
      <w:r w:rsidR="00CF2D66" w:rsidRPr="00594B8A">
        <w:rPr>
          <w:sz w:val="20"/>
          <w:szCs w:val="20"/>
        </w:rPr>
        <w:t>I</w:t>
      </w:r>
      <w:r>
        <w:rPr>
          <w:sz w:val="20"/>
          <w:szCs w:val="20"/>
        </w:rPr>
        <w:t>.</w:t>
      </w:r>
      <w:r w:rsidR="00CF2D66" w:rsidRPr="00594B8A">
        <w:rPr>
          <w:sz w:val="20"/>
          <w:szCs w:val="20"/>
        </w:rPr>
        <w:t>A</w:t>
      </w:r>
      <w:r>
        <w:rPr>
          <w:sz w:val="20"/>
          <w:szCs w:val="20"/>
        </w:rPr>
        <w:t>.</w:t>
      </w:r>
      <w:r w:rsidR="00CF2D66" w:rsidRPr="00594B8A">
        <w:rPr>
          <w:sz w:val="20"/>
          <w:szCs w:val="20"/>
        </w:rPr>
        <w:t xml:space="preserve"> Mario Londoño y Cía. (embarcadora marítima)</w:t>
      </w:r>
      <w:r>
        <w:rPr>
          <w:sz w:val="20"/>
          <w:szCs w:val="20"/>
        </w:rPr>
        <w:t>: es la principal agencia de carga y compañía de intermediación aduanera del país.</w:t>
      </w:r>
    </w:p>
    <w:p w:rsidR="00594B8A" w:rsidRPr="00594B8A" w:rsidRDefault="00594B8A" w:rsidP="00594B8A">
      <w:pPr>
        <w:rPr>
          <w:sz w:val="20"/>
          <w:szCs w:val="20"/>
        </w:rPr>
      </w:pPr>
    </w:p>
    <w:p w:rsidR="00CF2D66" w:rsidRDefault="00594B8A" w:rsidP="0016731D">
      <w:pPr>
        <w:numPr>
          <w:ilvl w:val="0"/>
          <w:numId w:val="39"/>
        </w:numPr>
        <w:rPr>
          <w:sz w:val="20"/>
          <w:szCs w:val="20"/>
        </w:rPr>
      </w:pPr>
      <w:r>
        <w:rPr>
          <w:sz w:val="20"/>
          <w:szCs w:val="20"/>
        </w:rPr>
        <w:t>INTTRA</w:t>
      </w:r>
      <w:r w:rsidR="00CF2D66" w:rsidRPr="00594B8A">
        <w:rPr>
          <w:sz w:val="20"/>
          <w:szCs w:val="20"/>
        </w:rPr>
        <w:t xml:space="preserve"> (</w:t>
      </w:r>
      <w:r>
        <w:rPr>
          <w:sz w:val="20"/>
          <w:szCs w:val="20"/>
        </w:rPr>
        <w:t>empresa gestora de transporte marítimo</w:t>
      </w:r>
      <w:r w:rsidR="00CF2D66" w:rsidRPr="00594B8A">
        <w:rPr>
          <w:sz w:val="20"/>
          <w:szCs w:val="20"/>
        </w:rPr>
        <w:t>)</w:t>
      </w:r>
      <w:r>
        <w:rPr>
          <w:sz w:val="20"/>
          <w:szCs w:val="20"/>
        </w:rPr>
        <w:t>: coordina los movimientos marítimos desde puerto colombiano hasta puerto europeo. Está especializada en la gestión de Mercancías Peligrosas.</w:t>
      </w:r>
    </w:p>
    <w:p w:rsidR="00594B8A" w:rsidRPr="00594B8A" w:rsidRDefault="00594B8A" w:rsidP="00594B8A">
      <w:pPr>
        <w:rPr>
          <w:sz w:val="20"/>
          <w:szCs w:val="20"/>
        </w:rPr>
      </w:pPr>
    </w:p>
    <w:p w:rsidR="00CF2D66" w:rsidRDefault="00594B8A" w:rsidP="0016731D">
      <w:pPr>
        <w:numPr>
          <w:ilvl w:val="0"/>
          <w:numId w:val="39"/>
        </w:numPr>
        <w:rPr>
          <w:sz w:val="20"/>
          <w:szCs w:val="20"/>
        </w:rPr>
      </w:pPr>
      <w:r>
        <w:rPr>
          <w:sz w:val="20"/>
          <w:szCs w:val="20"/>
        </w:rPr>
        <w:t xml:space="preserve">Trédi S.G.I. (apoyo logístico): esta división y filial de Trédi coordina los esfuerzos por mantener una documentación impecable, así como por gestionar el ingreso eficiente de la </w:t>
      </w:r>
      <w:r>
        <w:rPr>
          <w:sz w:val="20"/>
          <w:szCs w:val="20"/>
        </w:rPr>
        <w:lastRenderedPageBreak/>
        <w:t>carga a los Centros de Tratamiento Dedicado designados en el Formulario de Notificación de Basilea.</w:t>
      </w:r>
    </w:p>
    <w:p w:rsidR="00594B8A" w:rsidRPr="00594B8A" w:rsidRDefault="00594B8A" w:rsidP="00594B8A">
      <w:pPr>
        <w:ind w:left="720"/>
        <w:rPr>
          <w:sz w:val="20"/>
          <w:szCs w:val="20"/>
        </w:rPr>
      </w:pPr>
    </w:p>
    <w:p w:rsidR="00CF2D66" w:rsidRDefault="00594B8A" w:rsidP="00CF2D66">
      <w:pPr>
        <w:pStyle w:val="Ttulo2"/>
      </w:pPr>
      <w:bookmarkStart w:id="73" w:name="_Toc426516846"/>
      <w:bookmarkStart w:id="74" w:name="_Toc426517787"/>
      <w:bookmarkStart w:id="75" w:name="_Toc470840814"/>
      <w:bookmarkStart w:id="76" w:name="_Toc271277833"/>
      <w:r>
        <w:t>La Respuesta Escalonada</w:t>
      </w:r>
      <w:bookmarkEnd w:id="73"/>
      <w:bookmarkEnd w:id="74"/>
      <w:bookmarkEnd w:id="75"/>
      <w:r w:rsidR="00C3285E">
        <w:t xml:space="preserve"> a Contingencias</w:t>
      </w:r>
      <w:bookmarkEnd w:id="76"/>
    </w:p>
    <w:p w:rsidR="00CF2D66" w:rsidRDefault="00CF2D66" w:rsidP="00CF2D66"/>
    <w:p w:rsidR="00CF2D66" w:rsidRDefault="00CF2D66" w:rsidP="00CF2D66">
      <w:r>
        <w:t xml:space="preserve">Antiguamente, los </w:t>
      </w:r>
      <w:r w:rsidR="00594B8A">
        <w:t>Planes de Contingencia</w:t>
      </w:r>
      <w:r>
        <w:t xml:space="preserve"> eran formulados con una sola estructura organizacional rígida que debía ponerse en marcha independientemente de la magnitud y severidad del derrame, lo cual resultaba, en ocasiones, en una respuesta sobredimensionada y económicamente ineficiente, o en situaciones de indecisión y demora ante eventos de pequeña magnitud.</w:t>
      </w:r>
    </w:p>
    <w:p w:rsidR="00CF2D66" w:rsidRDefault="00CF2D66" w:rsidP="00CF2D66"/>
    <w:p w:rsidR="00CF2D66" w:rsidRDefault="00CF2D66" w:rsidP="00CF2D66">
      <w:r>
        <w:t xml:space="preserve">De acuerdo con los lineamientos del Plan Nacional de Contingencia, la adopción de tres niveles de activación concatenados (ver </w:t>
      </w:r>
      <w:r w:rsidR="00594B8A" w:rsidRPr="00594B8A">
        <w:t>Cuadro abajo</w:t>
      </w:r>
      <w:r>
        <w:t>) facilita la activación progresiva, o por partes, de la respuesta de acuerdo con la magnitud o severidad del evento.</w:t>
      </w:r>
    </w:p>
    <w:p w:rsidR="00CF2D66" w:rsidRDefault="00CF2D66" w:rsidP="00CF2D66">
      <w:pPr>
        <w:rPr>
          <w:rFonts w:ascii="Arial" w:hAnsi="Arial"/>
          <w:b/>
          <w:color w:val="1F497D" w:themeColor="text2"/>
          <w:szCs w:val="20"/>
        </w:rPr>
      </w:pPr>
    </w:p>
    <w:p w:rsidR="000126C7" w:rsidRDefault="000126C7" w:rsidP="00CF2D66">
      <w:pPr>
        <w:rPr>
          <w:b/>
        </w:rPr>
      </w:pPr>
    </w:p>
    <w:p w:rsidR="00CF2D66" w:rsidRDefault="00CF2D66" w:rsidP="00CF2D66">
      <w:pPr>
        <w:jc w:val="center"/>
        <w:rPr>
          <w:b/>
        </w:rPr>
      </w:pPr>
      <w:r>
        <w:rPr>
          <w:b/>
          <w:noProof/>
          <w:lang w:val="es-CO" w:eastAsia="es-CO"/>
        </w:rPr>
        <w:drawing>
          <wp:inline distT="0" distB="0" distL="0" distR="0">
            <wp:extent cx="4686300" cy="30575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email"/>
                    <a:srcRect/>
                    <a:stretch>
                      <a:fillRect/>
                    </a:stretch>
                  </pic:blipFill>
                  <pic:spPr bwMode="auto">
                    <a:xfrm>
                      <a:off x="0" y="0"/>
                      <a:ext cx="4686300" cy="3057525"/>
                    </a:xfrm>
                    <a:prstGeom prst="rect">
                      <a:avLst/>
                    </a:prstGeom>
                    <a:noFill/>
                    <a:ln w="9525">
                      <a:noFill/>
                      <a:miter lim="800000"/>
                      <a:headEnd/>
                      <a:tailEnd/>
                    </a:ln>
                  </pic:spPr>
                </pic:pic>
              </a:graphicData>
            </a:graphic>
          </wp:inline>
        </w:drawing>
      </w:r>
    </w:p>
    <w:p w:rsidR="00CF2D66" w:rsidRDefault="00CF2D66" w:rsidP="00CF2D66">
      <w:pPr>
        <w:rPr>
          <w:b/>
        </w:rPr>
      </w:pPr>
    </w:p>
    <w:p w:rsidR="00CF2D66" w:rsidRPr="000126C7" w:rsidRDefault="000126C7" w:rsidP="000126C7">
      <w:pPr>
        <w:jc w:val="center"/>
        <w:rPr>
          <w:rStyle w:val="nfasissutil"/>
        </w:rPr>
      </w:pPr>
      <w:r w:rsidRPr="000126C7">
        <w:rPr>
          <w:rStyle w:val="nfasissutil"/>
        </w:rPr>
        <w:t>Cuadro 13: la Respuesta Escalonada o Multinivel</w:t>
      </w:r>
    </w:p>
    <w:p w:rsidR="000126C7" w:rsidRDefault="000126C7">
      <w:pPr>
        <w:jc w:val="left"/>
        <w:rPr>
          <w:b/>
          <w:sz w:val="20"/>
        </w:rPr>
      </w:pPr>
      <w:r>
        <w:rPr>
          <w:b/>
          <w:sz w:val="20"/>
        </w:rPr>
        <w:br w:type="page"/>
      </w:r>
    </w:p>
    <w:p w:rsidR="000126C7" w:rsidRDefault="000126C7" w:rsidP="00CF2D66">
      <w:pPr>
        <w:rPr>
          <w:b/>
          <w:sz w:val="20"/>
        </w:rPr>
      </w:pPr>
    </w:p>
    <w:p w:rsidR="00CF2D66" w:rsidRPr="000126C7" w:rsidRDefault="000126C7" w:rsidP="00CF2D66">
      <w:r w:rsidRPr="000126C7">
        <w:t>Para</w:t>
      </w:r>
      <w:r>
        <w:t xml:space="preserve"> determinar si una emergencia es i) de mayor o menor nivel, y ii) próxima o lejana, se emplean los siguientes criterios:</w:t>
      </w:r>
    </w:p>
    <w:p w:rsidR="00CF2D66" w:rsidRDefault="00CF2D66" w:rsidP="00CF2D66">
      <w:pPr>
        <w:rPr>
          <w:b/>
          <w:sz w:val="18"/>
        </w:rPr>
      </w:pPr>
    </w:p>
    <w:p w:rsidR="00CF2D66" w:rsidRDefault="00CF2D66" w:rsidP="0016731D">
      <w:pPr>
        <w:numPr>
          <w:ilvl w:val="0"/>
          <w:numId w:val="40"/>
        </w:numPr>
        <w:rPr>
          <w:b/>
          <w:sz w:val="20"/>
        </w:rPr>
      </w:pPr>
      <w:r>
        <w:rPr>
          <w:b/>
          <w:sz w:val="20"/>
        </w:rPr>
        <w:t>Menor</w:t>
      </w:r>
      <w:r w:rsidR="000126C7">
        <w:rPr>
          <w:sz w:val="20"/>
        </w:rPr>
        <w:t>: d</w:t>
      </w:r>
      <w:r>
        <w:rPr>
          <w:sz w:val="20"/>
        </w:rPr>
        <w:t xml:space="preserve">año a contenedor o abolladura en la caja de tránsito sin ruptura ni derrame, o ruptura de la caja con derrame menor en tierra, controlable por una brigada pequeña o contratistas mediante aislamiento manual con tierra, material adsorbente o dique temporal. Se asume que está entre 0 y 100 galones en agua, y hasta 500 galones en estado líquido en tierra. Si el residuo está en estado sólido (polvo, por ejemplo) el derrame puede ser masivo mientras no se presente sobre un cuerpo de agua o en tiempo de lluvias fuertes que lo puedan arrastrar hacia uno.  </w:t>
      </w:r>
    </w:p>
    <w:p w:rsidR="00CF2D66" w:rsidRDefault="00CF2D66" w:rsidP="00CF2D66">
      <w:pPr>
        <w:numPr>
          <w:ilvl w:val="12"/>
          <w:numId w:val="0"/>
        </w:numPr>
        <w:ind w:left="283" w:hanging="283"/>
        <w:rPr>
          <w:b/>
          <w:sz w:val="20"/>
        </w:rPr>
      </w:pPr>
    </w:p>
    <w:p w:rsidR="00CF2D66" w:rsidRDefault="00CF2D66" w:rsidP="0016731D">
      <w:pPr>
        <w:numPr>
          <w:ilvl w:val="0"/>
          <w:numId w:val="40"/>
        </w:numPr>
        <w:rPr>
          <w:b/>
          <w:sz w:val="20"/>
        </w:rPr>
      </w:pPr>
      <w:r>
        <w:rPr>
          <w:b/>
          <w:sz w:val="20"/>
        </w:rPr>
        <w:t>Mediano</w:t>
      </w:r>
      <w:r>
        <w:rPr>
          <w:sz w:val="20"/>
        </w:rPr>
        <w:t xml:space="preserve">: </w:t>
      </w:r>
      <w:r w:rsidR="000126C7">
        <w:rPr>
          <w:sz w:val="20"/>
        </w:rPr>
        <w:t>d</w:t>
      </w:r>
      <w:r>
        <w:rPr>
          <w:sz w:val="20"/>
        </w:rPr>
        <w:t>errame cuya severidad o distancia a la operación hace necesaria la activación de todo el PDC. Se asume la rotura de un contenedor o una caja de tránsito con escape de entre 100 y 400 galones de residuo en estado líquido en tierra o agua. También se asume que una caja de tránsito vacía todo su contenido de residuo en estado sólido en un cuerpo de agua o en tierra durante fuerte lluvia.</w:t>
      </w:r>
    </w:p>
    <w:p w:rsidR="00CF2D66" w:rsidRDefault="00CF2D66" w:rsidP="00CF2D66">
      <w:pPr>
        <w:numPr>
          <w:ilvl w:val="12"/>
          <w:numId w:val="0"/>
        </w:numPr>
        <w:ind w:left="283" w:hanging="283"/>
        <w:rPr>
          <w:b/>
          <w:sz w:val="20"/>
        </w:rPr>
      </w:pPr>
    </w:p>
    <w:p w:rsidR="00CF2D66" w:rsidRDefault="00CF2D66" w:rsidP="0016731D">
      <w:pPr>
        <w:numPr>
          <w:ilvl w:val="0"/>
          <w:numId w:val="40"/>
        </w:numPr>
        <w:rPr>
          <w:b/>
          <w:sz w:val="20"/>
        </w:rPr>
      </w:pPr>
      <w:r>
        <w:rPr>
          <w:b/>
          <w:sz w:val="20"/>
        </w:rPr>
        <w:t>Mayor</w:t>
      </w:r>
      <w:r w:rsidR="000126C7">
        <w:rPr>
          <w:sz w:val="20"/>
        </w:rPr>
        <w:t>: d</w:t>
      </w:r>
      <w:r>
        <w:rPr>
          <w:sz w:val="20"/>
        </w:rPr>
        <w:t xml:space="preserve">errame cuya magnitud es mayor de 400 galones en estado líquido, </w:t>
      </w:r>
      <w:r w:rsidR="000126C7">
        <w:rPr>
          <w:sz w:val="20"/>
        </w:rPr>
        <w:t>volcado</w:t>
      </w:r>
      <w:r>
        <w:rPr>
          <w:sz w:val="20"/>
        </w:rPr>
        <w:t xml:space="preserve"> grave con destrucción de contenedor y rotura de varias cajas de tránsito, situación de características de dificultad de acceso y control que sólo es controlable con ayuda externa (Sistemas de Ayuda Mutua, Sistemas regionales PAD). </w:t>
      </w:r>
    </w:p>
    <w:p w:rsidR="00CF2D66" w:rsidRDefault="00CF2D66" w:rsidP="00CF2D66">
      <w:pPr>
        <w:rPr>
          <w:b/>
          <w:sz w:val="20"/>
        </w:rPr>
      </w:pPr>
    </w:p>
    <w:p w:rsidR="00CF2D66" w:rsidRDefault="00CF2D66" w:rsidP="0016731D">
      <w:pPr>
        <w:numPr>
          <w:ilvl w:val="0"/>
          <w:numId w:val="40"/>
        </w:numPr>
        <w:rPr>
          <w:b/>
          <w:sz w:val="20"/>
        </w:rPr>
      </w:pPr>
      <w:r>
        <w:rPr>
          <w:b/>
          <w:sz w:val="20"/>
        </w:rPr>
        <w:t>Local</w:t>
      </w:r>
      <w:r w:rsidR="000126C7">
        <w:rPr>
          <w:sz w:val="20"/>
        </w:rPr>
        <w:t>: d</w:t>
      </w:r>
      <w:r>
        <w:rPr>
          <w:sz w:val="20"/>
        </w:rPr>
        <w:t>errame ocurrido dentro de instalaciones (área de despeje, zona de embalaje, bodega, área de embarque) o muy cerca de ellas, en lugar de muy fácil acceso.</w:t>
      </w:r>
      <w:r>
        <w:rPr>
          <w:b/>
          <w:sz w:val="20"/>
        </w:rPr>
        <w:t xml:space="preserve"> </w:t>
      </w:r>
    </w:p>
    <w:p w:rsidR="00CF2D66" w:rsidRDefault="00CF2D66" w:rsidP="00CF2D66">
      <w:pPr>
        <w:rPr>
          <w:b/>
          <w:sz w:val="20"/>
        </w:rPr>
      </w:pPr>
    </w:p>
    <w:p w:rsidR="00CF2D66" w:rsidRDefault="00CF2D66" w:rsidP="0016731D">
      <w:pPr>
        <w:numPr>
          <w:ilvl w:val="0"/>
          <w:numId w:val="40"/>
        </w:numPr>
        <w:rPr>
          <w:b/>
          <w:sz w:val="20"/>
        </w:rPr>
      </w:pPr>
      <w:r>
        <w:rPr>
          <w:b/>
          <w:sz w:val="20"/>
        </w:rPr>
        <w:t>Próximo</w:t>
      </w:r>
      <w:r w:rsidR="000126C7">
        <w:rPr>
          <w:sz w:val="20"/>
        </w:rPr>
        <w:t>: d</w:t>
      </w:r>
      <w:r>
        <w:rPr>
          <w:sz w:val="20"/>
        </w:rPr>
        <w:t xml:space="preserve">errame ocurrido en zona de fácil acceso por vías o </w:t>
      </w:r>
      <w:proofErr w:type="spellStart"/>
      <w:r>
        <w:rPr>
          <w:sz w:val="20"/>
        </w:rPr>
        <w:t>carreteables</w:t>
      </w:r>
      <w:proofErr w:type="spellEnd"/>
      <w:r>
        <w:rPr>
          <w:sz w:val="20"/>
        </w:rPr>
        <w:t>.</w:t>
      </w:r>
    </w:p>
    <w:p w:rsidR="00CF2D66" w:rsidRDefault="00CF2D66" w:rsidP="00CF2D66">
      <w:pPr>
        <w:rPr>
          <w:sz w:val="20"/>
        </w:rPr>
      </w:pPr>
    </w:p>
    <w:p w:rsidR="00CF2D66" w:rsidRDefault="00CF2D66" w:rsidP="0016731D">
      <w:pPr>
        <w:numPr>
          <w:ilvl w:val="0"/>
          <w:numId w:val="40"/>
        </w:numPr>
        <w:rPr>
          <w:b/>
          <w:sz w:val="20"/>
        </w:rPr>
      </w:pPr>
      <w:r>
        <w:rPr>
          <w:b/>
          <w:sz w:val="20"/>
        </w:rPr>
        <w:t>Remoto</w:t>
      </w:r>
      <w:r w:rsidR="000126C7">
        <w:rPr>
          <w:sz w:val="20"/>
        </w:rPr>
        <w:t>: d</w:t>
      </w:r>
      <w:r>
        <w:rPr>
          <w:sz w:val="20"/>
        </w:rPr>
        <w:t xml:space="preserve">errame ocurrido en zona de difícil acceso o lejana (posible requerimiento de trocha o relleno). </w:t>
      </w:r>
    </w:p>
    <w:p w:rsidR="00CF2D66" w:rsidRDefault="00CF2D66" w:rsidP="00CF2D66">
      <w:pPr>
        <w:rPr>
          <w:b/>
        </w:rPr>
      </w:pPr>
    </w:p>
    <w:p w:rsidR="00CF2D66" w:rsidRDefault="000126C7" w:rsidP="00CF2D66">
      <w:pPr>
        <w:pStyle w:val="Ttulo3"/>
      </w:pPr>
      <w:bookmarkStart w:id="77" w:name="_Toc426516847"/>
      <w:bookmarkStart w:id="78" w:name="_Toc426517788"/>
      <w:bookmarkStart w:id="79" w:name="_Toc470840815"/>
      <w:bookmarkStart w:id="80" w:name="_Toc271277834"/>
      <w:r>
        <w:t>Características del Nivel</w:t>
      </w:r>
      <w:r w:rsidR="00CF2D66">
        <w:t xml:space="preserve"> 1</w:t>
      </w:r>
      <w:bookmarkEnd w:id="77"/>
      <w:bookmarkEnd w:id="78"/>
      <w:bookmarkEnd w:id="79"/>
      <w:bookmarkEnd w:id="80"/>
      <w:r w:rsidR="00CF2D66">
        <w:t xml:space="preserve"> </w:t>
      </w:r>
    </w:p>
    <w:p w:rsidR="00CF2D66" w:rsidRDefault="00CF2D66" w:rsidP="00CF2D66">
      <w:pPr>
        <w:rPr>
          <w:b/>
        </w:rPr>
      </w:pPr>
    </w:p>
    <w:p w:rsidR="00CF2D66" w:rsidRDefault="00CF2D66" w:rsidP="0016731D">
      <w:pPr>
        <w:numPr>
          <w:ilvl w:val="0"/>
          <w:numId w:val="41"/>
        </w:numPr>
      </w:pPr>
      <w:r>
        <w:t xml:space="preserve">Interrupción del itinerario de transporte debido a demora involuntaria del vehículo de transporte, ocasionado por circunstancias de fuerza mayor (evento natural o  situación de alteración del orden público). </w:t>
      </w:r>
    </w:p>
    <w:p w:rsidR="00CF2D66" w:rsidRDefault="00CF2D66" w:rsidP="00CF2D66"/>
    <w:p w:rsidR="00CF2D66" w:rsidRDefault="00CF2D66" w:rsidP="0016731D">
      <w:pPr>
        <w:numPr>
          <w:ilvl w:val="0"/>
          <w:numId w:val="41"/>
        </w:numPr>
      </w:pPr>
      <w:r>
        <w:t>Derrame menor durante operación de despeje por almace</w:t>
      </w:r>
      <w:r w:rsidR="000126C7">
        <w:t xml:space="preserve">namiento indebido </w:t>
      </w:r>
      <w:r>
        <w:t xml:space="preserve">de </w:t>
      </w:r>
      <w:r w:rsidR="000126C7">
        <w:t>Residuos Peligrosos</w:t>
      </w:r>
      <w:r>
        <w:t>, o por fallas en operaciones de embalaje en lugar de despeje o de embarque en puerto de destino</w:t>
      </w:r>
      <w:r w:rsidR="000126C7">
        <w:t xml:space="preserve"> (ver Cuadro abajo)</w:t>
      </w:r>
      <w:r>
        <w:t>.</w:t>
      </w:r>
    </w:p>
    <w:p w:rsidR="000126C7" w:rsidRDefault="000126C7">
      <w:pPr>
        <w:jc w:val="left"/>
      </w:pPr>
      <w:r>
        <w:br w:type="page"/>
      </w:r>
    </w:p>
    <w:p w:rsidR="00CF2D66" w:rsidRDefault="00CF2D66" w:rsidP="00CF2D66"/>
    <w:p w:rsidR="00CF2D66" w:rsidRDefault="00CF2D66" w:rsidP="00CF2D66">
      <w:pPr>
        <w:jc w:val="center"/>
        <w:rPr>
          <w:b/>
          <w:sz w:val="20"/>
        </w:rPr>
      </w:pPr>
    </w:p>
    <w:p w:rsidR="00CF2D66" w:rsidRDefault="00CF2D66" w:rsidP="00CF2D66">
      <w:pPr>
        <w:jc w:val="center"/>
        <w:rPr>
          <w:b/>
          <w:sz w:val="20"/>
        </w:rPr>
      </w:pPr>
      <w:r>
        <w:rPr>
          <w:b/>
          <w:noProof/>
          <w:lang w:val="es-CO" w:eastAsia="es-CO"/>
        </w:rPr>
        <w:drawing>
          <wp:inline distT="0" distB="0" distL="0" distR="0">
            <wp:extent cx="5610225" cy="16192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email"/>
                    <a:srcRect/>
                    <a:stretch>
                      <a:fillRect/>
                    </a:stretch>
                  </pic:blipFill>
                  <pic:spPr bwMode="auto">
                    <a:xfrm>
                      <a:off x="0" y="0"/>
                      <a:ext cx="5610225" cy="1619250"/>
                    </a:xfrm>
                    <a:prstGeom prst="rect">
                      <a:avLst/>
                    </a:prstGeom>
                    <a:noFill/>
                    <a:ln w="9525">
                      <a:noFill/>
                      <a:miter lim="800000"/>
                      <a:headEnd/>
                      <a:tailEnd/>
                    </a:ln>
                  </pic:spPr>
                </pic:pic>
              </a:graphicData>
            </a:graphic>
          </wp:inline>
        </w:drawing>
      </w:r>
    </w:p>
    <w:p w:rsidR="00CF2D66" w:rsidRDefault="00CF2D66" w:rsidP="00CF2D66">
      <w:pPr>
        <w:jc w:val="center"/>
        <w:rPr>
          <w:b/>
          <w:sz w:val="20"/>
        </w:rPr>
      </w:pPr>
    </w:p>
    <w:p w:rsidR="000126C7" w:rsidRPr="000126C7" w:rsidRDefault="000126C7" w:rsidP="00CF2D66">
      <w:pPr>
        <w:jc w:val="center"/>
        <w:rPr>
          <w:rStyle w:val="nfasissutil"/>
        </w:rPr>
      </w:pPr>
      <w:r w:rsidRPr="000126C7">
        <w:rPr>
          <w:rStyle w:val="nfasissutil"/>
        </w:rPr>
        <w:t>Cuadro 14: ejemplos de Almacenamiento Correcto e Incorrecto de Residuos</w:t>
      </w:r>
    </w:p>
    <w:p w:rsidR="000126C7" w:rsidRDefault="000126C7" w:rsidP="00CF2D66">
      <w:pPr>
        <w:jc w:val="center"/>
        <w:rPr>
          <w:b/>
          <w:sz w:val="20"/>
        </w:rPr>
      </w:pPr>
    </w:p>
    <w:p w:rsidR="00CF2D66" w:rsidRDefault="00CF2D66" w:rsidP="00CF2D66">
      <w:r>
        <w:t>En estos casos se requiere de la rápida actuación de la Unidad de Atención de Emergencias</w:t>
      </w:r>
      <w:r w:rsidR="000126C7">
        <w:t xml:space="preserve"> (UAE)</w:t>
      </w:r>
      <w:r>
        <w:t xml:space="preserve">, la toma de decisiones de carácter administrativo relacionadas con demoras en itinerario de transporte marítimo, y raras veces es necesario notificar a las autoridades. </w:t>
      </w:r>
    </w:p>
    <w:p w:rsidR="00CF2D66" w:rsidRDefault="00CF2D66" w:rsidP="00CF2D66"/>
    <w:p w:rsidR="00CF2D66" w:rsidRDefault="000126C7" w:rsidP="00CF2D66">
      <w:pPr>
        <w:pStyle w:val="Ttulo3"/>
      </w:pPr>
      <w:bookmarkStart w:id="81" w:name="_Toc426516848"/>
      <w:bookmarkStart w:id="82" w:name="_Toc426517789"/>
      <w:bookmarkStart w:id="83" w:name="_Toc470840816"/>
      <w:bookmarkStart w:id="84" w:name="_Toc271277835"/>
      <w:r>
        <w:t>Características del Nivel</w:t>
      </w:r>
      <w:r w:rsidR="00CF2D66">
        <w:t xml:space="preserve"> 2</w:t>
      </w:r>
      <w:bookmarkEnd w:id="81"/>
      <w:bookmarkEnd w:id="82"/>
      <w:bookmarkEnd w:id="83"/>
      <w:bookmarkEnd w:id="84"/>
    </w:p>
    <w:p w:rsidR="00CF2D66" w:rsidRDefault="00CF2D66" w:rsidP="00CF2D66">
      <w:pPr>
        <w:rPr>
          <w:b/>
        </w:rPr>
      </w:pPr>
    </w:p>
    <w:p w:rsidR="00CF2D66" w:rsidRDefault="00CF2D66" w:rsidP="00CF2D66">
      <w:r>
        <w:t xml:space="preserve">Derrame de un volumen mediano a mayor, ocurrido en área de influencia de la ruta de transporte, con acceso desde la vía principal y con posible efecto sobre cuerpos de agua, bocatomas o abrevaderos. Requiere de la activación total del </w:t>
      </w:r>
      <w:r w:rsidR="000126C7">
        <w:t>Plan de Contingencia</w:t>
      </w:r>
      <w:r>
        <w:t xml:space="preserve">. La operación entra en estado de emergencia y el </w:t>
      </w:r>
      <w:r w:rsidR="00C3285E">
        <w:t>Vehículo de</w:t>
      </w:r>
      <w:r>
        <w:t xml:space="preserve"> </w:t>
      </w:r>
      <w:r w:rsidR="00C3285E">
        <w:t>E</w:t>
      </w:r>
      <w:r>
        <w:t xml:space="preserve">scolta debe ser asistido por unidades de respaldo bajo la coordinación del centro de control. Se alerta </w:t>
      </w:r>
      <w:r w:rsidR="00C3285E">
        <w:t>a</w:t>
      </w:r>
      <w:r>
        <w:t xml:space="preserve">l sistema de ayuda mutua y </w:t>
      </w:r>
      <w:r w:rsidR="00C3285E">
        <w:t>a</w:t>
      </w:r>
      <w:r>
        <w:t xml:space="preserve">l Comité Local de Prevención y Atención de </w:t>
      </w:r>
      <w:r w:rsidR="00C3285E">
        <w:t>D</w:t>
      </w:r>
      <w:r>
        <w:t>esastres</w:t>
      </w:r>
      <w:r w:rsidR="00C3285E">
        <w:t xml:space="preserve"> (CLOPAD)</w:t>
      </w:r>
      <w:r>
        <w:t>. Se establece un sistema de coordinación de respuesta in situ y se asignan funciones específicas a operadores y contratistas.</w:t>
      </w:r>
    </w:p>
    <w:p w:rsidR="00CF2D66" w:rsidRDefault="00CF2D66" w:rsidP="00CF2D66"/>
    <w:p w:rsidR="00CF2D66" w:rsidRDefault="000126C7" w:rsidP="00CF2D66">
      <w:pPr>
        <w:pStyle w:val="Ttulo3"/>
        <w:ind w:left="0" w:firstLine="0"/>
      </w:pPr>
      <w:bookmarkStart w:id="85" w:name="_Toc426516849"/>
      <w:bookmarkStart w:id="86" w:name="_Toc426517790"/>
      <w:bookmarkStart w:id="87" w:name="_Toc470840817"/>
      <w:bookmarkStart w:id="88" w:name="_Toc271277836"/>
      <w:r>
        <w:t>Características del Nivel</w:t>
      </w:r>
      <w:r w:rsidR="00CF2D66">
        <w:t xml:space="preserve"> 3</w:t>
      </w:r>
      <w:bookmarkEnd w:id="85"/>
      <w:bookmarkEnd w:id="86"/>
      <w:bookmarkEnd w:id="87"/>
      <w:bookmarkEnd w:id="88"/>
      <w:r w:rsidR="00CF2D66">
        <w:t xml:space="preserve">   </w:t>
      </w:r>
    </w:p>
    <w:p w:rsidR="00CF2D66" w:rsidRDefault="00CF2D66" w:rsidP="00CF2D66">
      <w:pPr>
        <w:rPr>
          <w:b/>
        </w:rPr>
      </w:pPr>
    </w:p>
    <w:p w:rsidR="00032C86" w:rsidRDefault="00CF2D66" w:rsidP="00CF2D66">
      <w:r>
        <w:t xml:space="preserve">Volumen mayor con riesgos asociados (incendio, avalancha, etc.), destrucción total de contenedor y empaques de tránsito, con derramamiento de </w:t>
      </w:r>
      <w:r w:rsidR="00C3285E">
        <w:t>más</w:t>
      </w:r>
      <w:r>
        <w:t xml:space="preserve"> de 400 gal</w:t>
      </w:r>
      <w:r w:rsidR="00C3285E">
        <w:t>ones d</w:t>
      </w:r>
      <w:r>
        <w:t xml:space="preserve">e Residuos Peligrosos directamente en </w:t>
      </w:r>
      <w:r w:rsidR="00C3285E">
        <w:t xml:space="preserve">el </w:t>
      </w:r>
      <w:r>
        <w:t xml:space="preserve">agua. Sobresaturación de la capacidad nominal de control del </w:t>
      </w:r>
      <w:r w:rsidR="00C3285E">
        <w:t>Plan</w:t>
      </w:r>
      <w:r>
        <w:t xml:space="preserve"> por separación involuntaria de vehículos de transporte y escolta, </w:t>
      </w:r>
      <w:r w:rsidR="00C3285E">
        <w:t xml:space="preserve">o </w:t>
      </w:r>
      <w:r>
        <w:t xml:space="preserve">pérdidas humanas en el equipo de transporte. Implica la activación total del </w:t>
      </w:r>
      <w:r w:rsidR="00C3285E">
        <w:t>Plan de Contingencia</w:t>
      </w:r>
      <w:r>
        <w:t xml:space="preserve"> y la de sistemas de ayuda mutua existentes, así como la puesta en marcha del Plan Regional de Prevención y Atención de </w:t>
      </w:r>
      <w:r w:rsidR="00C3285E">
        <w:t>D</w:t>
      </w:r>
      <w:r>
        <w:t>esastres a fin de ejecutar una respuesta conjunta y de gran alcance.</w:t>
      </w:r>
    </w:p>
    <w:p w:rsidR="00032C86" w:rsidRDefault="00032C86">
      <w:pPr>
        <w:jc w:val="left"/>
      </w:pPr>
      <w:r>
        <w:br w:type="page"/>
      </w:r>
    </w:p>
    <w:p w:rsidR="00CF2D66" w:rsidRDefault="00CF2D66" w:rsidP="00CF2D66"/>
    <w:p w:rsidR="00CF2D66" w:rsidRDefault="00C3285E" w:rsidP="00C3285E">
      <w:pPr>
        <w:pStyle w:val="Ttulo3"/>
      </w:pPr>
      <w:bookmarkStart w:id="89" w:name="_Toc426516850"/>
      <w:bookmarkStart w:id="90" w:name="_Toc426517791"/>
      <w:bookmarkStart w:id="91" w:name="_Toc470840818"/>
      <w:bookmarkStart w:id="92" w:name="_Toc271277837"/>
      <w:r>
        <w:t xml:space="preserve">Organización y Funciones del Nivel </w:t>
      </w:r>
      <w:r w:rsidR="00CF2D66">
        <w:t>1</w:t>
      </w:r>
      <w:bookmarkEnd w:id="89"/>
      <w:bookmarkEnd w:id="90"/>
      <w:bookmarkEnd w:id="91"/>
      <w:bookmarkEnd w:id="92"/>
    </w:p>
    <w:p w:rsidR="00CF2D66" w:rsidRDefault="00CF2D66" w:rsidP="00CF2D66">
      <w:pPr>
        <w:rPr>
          <w:b/>
        </w:rPr>
      </w:pPr>
    </w:p>
    <w:p w:rsidR="00CF2D66" w:rsidRDefault="00CF2D66" w:rsidP="00CF2D66">
      <w:r>
        <w:t xml:space="preserve">Aunque en los eventos de </w:t>
      </w:r>
      <w:r w:rsidR="00C3285E">
        <w:t>N</w:t>
      </w:r>
      <w:r>
        <w:t xml:space="preserve">ivel 1 no se requiere la puesta en marcha de la totalidad del </w:t>
      </w:r>
      <w:r w:rsidR="00C3285E">
        <w:t>Plan de Contingencia</w:t>
      </w:r>
      <w:r>
        <w:t xml:space="preserve">, existe un grupo de personas adiestrado para hacer frente a derrames menores. En este caso, se activa la Unidad de Atención de Emergencias </w:t>
      </w:r>
      <w:r w:rsidR="00C3285E">
        <w:t>(</w:t>
      </w:r>
      <w:r w:rsidR="00161C90">
        <w:t xml:space="preserve">en adelante </w:t>
      </w:r>
      <w:r w:rsidR="00C3285E">
        <w:t xml:space="preserve">UAE) compuesta por personal del Grupo </w:t>
      </w:r>
      <w:r>
        <w:t>y asistida por la brigada de seguridad de la empresa donde se r</w:t>
      </w:r>
      <w:r w:rsidR="00C3285E">
        <w:t>ealiza el despeje o el embarque</w:t>
      </w:r>
      <w:r>
        <w:t xml:space="preserve">. </w:t>
      </w:r>
    </w:p>
    <w:p w:rsidR="00CF2D66" w:rsidRDefault="00CF2D66" w:rsidP="00CF2D66"/>
    <w:p w:rsidR="00C3285E" w:rsidRDefault="00F95FB0" w:rsidP="00CF2D66">
      <w:r>
        <w:rPr>
          <w:noProof/>
          <w:lang w:val="es-CO" w:eastAsia="es-CO"/>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left:0;text-align:left;margin-left:342.45pt;margin-top:1.5pt;width:114.75pt;height:115.5pt;z-index:251664384" fillcolor="white [3201]" strokecolor="#c2d69b [1942]" strokeweight="1pt">
            <v:fill color2="#d6e3bc [1302]" focusposition="1" focussize="" focus="100%" type="gradient"/>
            <v:shadow on="t" type="perspective" color="#4e6128 [1606]" opacity=".5" offset="1pt" offset2="-3pt"/>
            <v:textbox>
              <w:txbxContent>
                <w:p w:rsidR="00F95FB0" w:rsidRPr="00EA3140" w:rsidRDefault="00F95FB0">
                  <w:pPr>
                    <w:rPr>
                      <w:rFonts w:ascii="Arial" w:hAnsi="Arial" w:cs="Arial"/>
                      <w:lang w:val="es-CO"/>
                    </w:rPr>
                  </w:pPr>
                  <w:r w:rsidRPr="00EA3140">
                    <w:rPr>
                      <w:rFonts w:ascii="Arial" w:hAnsi="Arial" w:cs="Arial"/>
                      <w:lang w:val="es-CO"/>
                    </w:rPr>
                    <w:t xml:space="preserve">La UAE se activa en </w:t>
                  </w:r>
                  <w:r>
                    <w:rPr>
                      <w:rFonts w:ascii="Arial" w:hAnsi="Arial" w:cs="Arial"/>
                      <w:lang w:val="es-CO"/>
                    </w:rPr>
                    <w:t>todos</w:t>
                  </w:r>
                  <w:r w:rsidRPr="00EA3140">
                    <w:rPr>
                      <w:rFonts w:ascii="Arial" w:hAnsi="Arial" w:cs="Arial"/>
                      <w:lang w:val="es-CO"/>
                    </w:rPr>
                    <w:t xml:space="preserve"> los casos como parte de las actividades iniciales de respuesta a una emergencia.</w:t>
                  </w:r>
                </w:p>
              </w:txbxContent>
            </v:textbox>
          </v:shape>
        </w:pict>
      </w:r>
      <w:r w:rsidR="00C3285E">
        <w:rPr>
          <w:noProof/>
          <w:lang w:val="es-CO" w:eastAsia="es-CO"/>
        </w:rPr>
        <w:drawing>
          <wp:inline distT="0" distB="0" distL="0" distR="0">
            <wp:extent cx="5486400" cy="3200400"/>
            <wp:effectExtent l="1905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3285E" w:rsidRPr="00EA3140" w:rsidRDefault="00EA3140" w:rsidP="00EA3140">
      <w:pPr>
        <w:jc w:val="center"/>
        <w:rPr>
          <w:rStyle w:val="nfasissutil"/>
        </w:rPr>
      </w:pPr>
      <w:r w:rsidRPr="00EA3140">
        <w:rPr>
          <w:rStyle w:val="nfasissutil"/>
        </w:rPr>
        <w:t>Cuadro 15: Organigrama de la Unidad de Atención de Emergencias</w:t>
      </w:r>
    </w:p>
    <w:p w:rsidR="00CF2D66" w:rsidRDefault="00CF2D66" w:rsidP="00EA3140">
      <w:pPr>
        <w:rPr>
          <w:b/>
          <w:sz w:val="20"/>
        </w:rPr>
      </w:pPr>
    </w:p>
    <w:p w:rsidR="00CF2D66" w:rsidRDefault="00CF2D66" w:rsidP="00CF2D66">
      <w:r>
        <w:t xml:space="preserve">En cuanto a las funciones de los miembros de la UAE, éstas </w:t>
      </w:r>
      <w:r w:rsidR="003D18D4">
        <w:t>están enumeradas en el siguiente Cuadro</w:t>
      </w:r>
      <w:r>
        <w:t>. Es importante enfatizar que estas hacen parte del perfil de los trabajadores de</w:t>
      </w:r>
      <w:r w:rsidR="003D18D4">
        <w:t>l Grupo</w:t>
      </w:r>
      <w:r>
        <w:t xml:space="preserve">, y que éstos las conocen y practican como parte de su función normal. </w:t>
      </w:r>
    </w:p>
    <w:p w:rsidR="00CF2D66" w:rsidRDefault="00CF2D66" w:rsidP="00CF2D66"/>
    <w:p w:rsidR="00CF2D66" w:rsidRDefault="00CF2D66" w:rsidP="00CF2D66">
      <w:r>
        <w:t xml:space="preserve">También es importante entender que la Unidad de Atención de Emergencias se activa siempre, no importa </w:t>
      </w:r>
      <w:r w:rsidR="00161C90">
        <w:t>cuál</w:t>
      </w:r>
      <w:r>
        <w:t xml:space="preserve"> sea el nivel de activación del </w:t>
      </w:r>
      <w:r w:rsidR="003D18D4">
        <w:t>Plan de Contingencia</w:t>
      </w:r>
      <w:r>
        <w:t xml:space="preserve">: esta brigada se encarga de evaluar la situación y </w:t>
      </w:r>
      <w:r w:rsidR="003D18D4">
        <w:t xml:space="preserve">de </w:t>
      </w:r>
      <w:r>
        <w:t>determinar si ella sola</w:t>
      </w:r>
      <w:r w:rsidR="003D18D4">
        <w:t>,</w:t>
      </w:r>
      <w:r>
        <w:t xml:space="preserve"> o con ayuda de contratistas no especializados se puede controlar la emergencia, o si se requiere la activación total del Plan. </w:t>
      </w:r>
    </w:p>
    <w:p w:rsidR="00CF2D66" w:rsidRDefault="00CF2D66" w:rsidP="00CF2D66"/>
    <w:p w:rsidR="00CF2D66" w:rsidRDefault="00CF2D66" w:rsidP="00CF2D66">
      <w:r>
        <w:t>En si</w:t>
      </w:r>
      <w:r w:rsidR="003D18D4">
        <w:t>tuaciones cuya severidad es de Nivel 2 ó</w:t>
      </w:r>
      <w:r>
        <w:t xml:space="preserve"> 3, la UAE se activa primero para que evalúe la sit</w:t>
      </w:r>
      <w:r w:rsidR="003D18D4">
        <w:t>uación, determine el nivel, esta</w:t>
      </w:r>
      <w:r>
        <w:t xml:space="preserve">blezca el sistema de comunicación y </w:t>
      </w:r>
      <w:r>
        <w:lastRenderedPageBreak/>
        <w:t>coordinación con el centro de control, y se dedique a la respuesta primaria (suspensión del derrame en la fuente) mientras llega el apoyo.</w:t>
      </w:r>
    </w:p>
    <w:p w:rsidR="00CF2D66" w:rsidRDefault="00CF2D66" w:rsidP="003D18D4">
      <w:pPr>
        <w:rPr>
          <w:b/>
        </w:rPr>
      </w:pPr>
    </w:p>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30"/>
        <w:gridCol w:w="1710"/>
        <w:gridCol w:w="1530"/>
        <w:gridCol w:w="4320"/>
      </w:tblGrid>
      <w:tr w:rsidR="00CF2D66" w:rsidRPr="003D18D4" w:rsidTr="00445D86">
        <w:trPr>
          <w:tblHeader/>
          <w:jc w:val="right"/>
        </w:trPr>
        <w:tc>
          <w:tcPr>
            <w:tcW w:w="1330" w:type="dxa"/>
            <w:shd w:val="pct10" w:color="000000" w:fill="FFFFFF"/>
          </w:tcPr>
          <w:p w:rsidR="00CF2D66" w:rsidRPr="003D18D4" w:rsidRDefault="00CF2D66" w:rsidP="00A31ED5">
            <w:pPr>
              <w:jc w:val="center"/>
              <w:rPr>
                <w:rFonts w:ascii="Arial" w:hAnsi="Arial" w:cs="Arial"/>
                <w:b/>
                <w:sz w:val="16"/>
                <w:szCs w:val="16"/>
              </w:rPr>
            </w:pPr>
            <w:r w:rsidRPr="003D18D4">
              <w:rPr>
                <w:rFonts w:ascii="Arial" w:hAnsi="Arial" w:cs="Arial"/>
                <w:b/>
                <w:sz w:val="16"/>
                <w:szCs w:val="16"/>
              </w:rPr>
              <w:t>Asignación</w:t>
            </w:r>
          </w:p>
        </w:tc>
        <w:tc>
          <w:tcPr>
            <w:tcW w:w="1710" w:type="dxa"/>
            <w:shd w:val="pct10" w:color="000000" w:fill="FFFFFF"/>
          </w:tcPr>
          <w:p w:rsidR="00CF2D66" w:rsidRPr="003D18D4" w:rsidRDefault="00CF2D66" w:rsidP="00A31ED5">
            <w:pPr>
              <w:jc w:val="center"/>
              <w:rPr>
                <w:rFonts w:ascii="Arial" w:hAnsi="Arial" w:cs="Arial"/>
                <w:b/>
                <w:sz w:val="16"/>
                <w:szCs w:val="16"/>
              </w:rPr>
            </w:pPr>
            <w:r w:rsidRPr="003D18D4">
              <w:rPr>
                <w:rFonts w:ascii="Arial" w:hAnsi="Arial" w:cs="Arial"/>
                <w:b/>
                <w:sz w:val="16"/>
                <w:szCs w:val="16"/>
              </w:rPr>
              <w:t>Funcionario</w:t>
            </w:r>
          </w:p>
        </w:tc>
        <w:tc>
          <w:tcPr>
            <w:tcW w:w="1530" w:type="dxa"/>
            <w:shd w:val="pct10" w:color="000000" w:fill="FFFFFF"/>
          </w:tcPr>
          <w:p w:rsidR="00CF2D66" w:rsidRPr="003D18D4" w:rsidRDefault="00CF2D66" w:rsidP="00A31ED5">
            <w:pPr>
              <w:jc w:val="center"/>
              <w:rPr>
                <w:rFonts w:ascii="Arial" w:hAnsi="Arial" w:cs="Arial"/>
                <w:b/>
                <w:sz w:val="16"/>
                <w:szCs w:val="16"/>
              </w:rPr>
            </w:pPr>
            <w:r w:rsidRPr="003D18D4">
              <w:rPr>
                <w:rFonts w:ascii="Arial" w:hAnsi="Arial" w:cs="Arial"/>
                <w:b/>
                <w:sz w:val="16"/>
                <w:szCs w:val="16"/>
              </w:rPr>
              <w:t>Reporta a :</w:t>
            </w:r>
          </w:p>
        </w:tc>
        <w:tc>
          <w:tcPr>
            <w:tcW w:w="4320" w:type="dxa"/>
            <w:shd w:val="pct10" w:color="000000" w:fill="FFFFFF"/>
          </w:tcPr>
          <w:p w:rsidR="00CF2D66" w:rsidRPr="003D18D4" w:rsidRDefault="00CF2D66" w:rsidP="00A31ED5">
            <w:pPr>
              <w:jc w:val="center"/>
              <w:rPr>
                <w:rFonts w:ascii="Arial" w:hAnsi="Arial" w:cs="Arial"/>
                <w:b/>
                <w:sz w:val="16"/>
                <w:szCs w:val="16"/>
              </w:rPr>
            </w:pPr>
            <w:r w:rsidRPr="003D18D4">
              <w:rPr>
                <w:rFonts w:ascii="Arial" w:hAnsi="Arial" w:cs="Arial"/>
                <w:b/>
                <w:sz w:val="16"/>
                <w:szCs w:val="16"/>
              </w:rPr>
              <w:t>Funciones</w:t>
            </w:r>
          </w:p>
        </w:tc>
      </w:tr>
      <w:tr w:rsidR="00CF2D66" w:rsidRPr="003D18D4" w:rsidTr="00445D86">
        <w:trPr>
          <w:jc w:val="right"/>
        </w:trPr>
        <w:tc>
          <w:tcPr>
            <w:tcW w:w="1330" w:type="dxa"/>
            <w:shd w:val="clear" w:color="auto" w:fill="DBE5F1" w:themeFill="accent1" w:themeFillTint="33"/>
            <w:vAlign w:val="center"/>
          </w:tcPr>
          <w:p w:rsidR="00CF2D66" w:rsidRPr="003D18D4" w:rsidRDefault="00CF2D66" w:rsidP="003D18D4">
            <w:pPr>
              <w:jc w:val="center"/>
              <w:rPr>
                <w:rFonts w:ascii="Arial" w:hAnsi="Arial" w:cs="Arial"/>
                <w:sz w:val="16"/>
                <w:szCs w:val="16"/>
              </w:rPr>
            </w:pPr>
            <w:r w:rsidRPr="003D18D4">
              <w:rPr>
                <w:rFonts w:ascii="Arial" w:hAnsi="Arial" w:cs="Arial"/>
                <w:sz w:val="16"/>
                <w:szCs w:val="16"/>
              </w:rPr>
              <w:t>COORDINA</w:t>
            </w:r>
            <w:r w:rsidR="003D18D4">
              <w:rPr>
                <w:rFonts w:ascii="Arial" w:hAnsi="Arial" w:cs="Arial"/>
                <w:sz w:val="16"/>
                <w:szCs w:val="16"/>
              </w:rPr>
              <w:t>-CIÓ</w:t>
            </w:r>
            <w:r w:rsidRPr="003D18D4">
              <w:rPr>
                <w:rFonts w:ascii="Arial" w:hAnsi="Arial" w:cs="Arial"/>
                <w:sz w:val="16"/>
                <w:szCs w:val="16"/>
              </w:rPr>
              <w:t>N GENERAL UAE</w:t>
            </w:r>
          </w:p>
        </w:tc>
        <w:tc>
          <w:tcPr>
            <w:tcW w:w="1710" w:type="dxa"/>
            <w:shd w:val="clear" w:color="auto" w:fill="DBE5F1" w:themeFill="accent1" w:themeFillTint="33"/>
            <w:vAlign w:val="center"/>
          </w:tcPr>
          <w:p w:rsidR="003D18D4" w:rsidRDefault="003D18D4" w:rsidP="003D18D4">
            <w:pPr>
              <w:jc w:val="center"/>
              <w:rPr>
                <w:rFonts w:ascii="Arial" w:hAnsi="Arial" w:cs="Arial"/>
                <w:sz w:val="16"/>
                <w:szCs w:val="16"/>
              </w:rPr>
            </w:pPr>
            <w:r>
              <w:rPr>
                <w:rFonts w:ascii="Arial" w:hAnsi="Arial" w:cs="Arial"/>
                <w:sz w:val="16"/>
                <w:szCs w:val="16"/>
              </w:rPr>
              <w:t>FUERA</w:t>
            </w:r>
          </w:p>
          <w:p w:rsidR="00CF2D66" w:rsidRPr="003D18D4" w:rsidRDefault="003D18D4" w:rsidP="003D18D4">
            <w:pPr>
              <w:jc w:val="center"/>
              <w:rPr>
                <w:rFonts w:ascii="Arial" w:hAnsi="Arial" w:cs="Arial"/>
                <w:sz w:val="16"/>
                <w:szCs w:val="16"/>
              </w:rPr>
            </w:pPr>
            <w:r>
              <w:rPr>
                <w:rFonts w:ascii="Arial" w:hAnsi="Arial" w:cs="Arial"/>
                <w:sz w:val="16"/>
                <w:szCs w:val="16"/>
              </w:rPr>
              <w:t xml:space="preserve"> Internacional S.A</w:t>
            </w:r>
            <w:r w:rsidR="00CF2D66" w:rsidRPr="003D18D4">
              <w:rPr>
                <w:rFonts w:ascii="Arial" w:hAnsi="Arial" w:cs="Arial"/>
                <w:sz w:val="16"/>
                <w:szCs w:val="16"/>
              </w:rPr>
              <w:t>.</w:t>
            </w:r>
          </w:p>
          <w:p w:rsidR="00CF2D66" w:rsidRPr="003D18D4" w:rsidRDefault="003D18D4" w:rsidP="003D18D4">
            <w:pPr>
              <w:jc w:val="center"/>
              <w:rPr>
                <w:rFonts w:ascii="Arial" w:hAnsi="Arial" w:cs="Arial"/>
                <w:sz w:val="16"/>
                <w:szCs w:val="16"/>
              </w:rPr>
            </w:pPr>
            <w:r>
              <w:rPr>
                <w:rFonts w:ascii="Arial" w:hAnsi="Arial" w:cs="Arial"/>
                <w:sz w:val="16"/>
                <w:szCs w:val="16"/>
              </w:rPr>
              <w:t>(Director de</w:t>
            </w:r>
            <w:r w:rsidR="00CF2D66" w:rsidRPr="003D18D4">
              <w:rPr>
                <w:rFonts w:ascii="Arial" w:hAnsi="Arial" w:cs="Arial"/>
                <w:sz w:val="16"/>
                <w:szCs w:val="16"/>
              </w:rPr>
              <w:t xml:space="preserve"> </w:t>
            </w:r>
            <w:r>
              <w:rPr>
                <w:rFonts w:ascii="Arial" w:hAnsi="Arial" w:cs="Arial"/>
                <w:sz w:val="16"/>
                <w:szCs w:val="16"/>
              </w:rPr>
              <w:t>P</w:t>
            </w:r>
            <w:r w:rsidR="00CF2D66" w:rsidRPr="003D18D4">
              <w:rPr>
                <w:rFonts w:ascii="Arial" w:hAnsi="Arial" w:cs="Arial"/>
                <w:sz w:val="16"/>
                <w:szCs w:val="16"/>
              </w:rPr>
              <w:t>royecto)</w:t>
            </w:r>
          </w:p>
        </w:tc>
        <w:tc>
          <w:tcPr>
            <w:tcW w:w="1530" w:type="dxa"/>
            <w:shd w:val="clear" w:color="auto" w:fill="DBE5F1" w:themeFill="accent1" w:themeFillTint="33"/>
            <w:vAlign w:val="center"/>
          </w:tcPr>
          <w:p w:rsidR="003D18D4" w:rsidRDefault="00445D86" w:rsidP="003D18D4">
            <w:pPr>
              <w:jc w:val="center"/>
              <w:rPr>
                <w:rFonts w:ascii="Arial" w:hAnsi="Arial" w:cs="Arial"/>
                <w:sz w:val="16"/>
                <w:szCs w:val="16"/>
              </w:rPr>
            </w:pPr>
            <w:r>
              <w:rPr>
                <w:rFonts w:ascii="Arial" w:hAnsi="Arial" w:cs="Arial"/>
                <w:sz w:val="16"/>
                <w:szCs w:val="16"/>
              </w:rPr>
              <w:t>Gerencia G</w:t>
            </w:r>
            <w:r w:rsidR="00CF2D66" w:rsidRPr="003D18D4">
              <w:rPr>
                <w:rFonts w:ascii="Arial" w:hAnsi="Arial" w:cs="Arial"/>
                <w:sz w:val="16"/>
                <w:szCs w:val="16"/>
              </w:rPr>
              <w:t xml:space="preserve">eneral </w:t>
            </w:r>
            <w:r w:rsidR="003D18D4">
              <w:rPr>
                <w:rFonts w:ascii="Arial" w:hAnsi="Arial" w:cs="Arial"/>
                <w:sz w:val="16"/>
                <w:szCs w:val="16"/>
              </w:rPr>
              <w:t>Consorcio</w:t>
            </w:r>
          </w:p>
          <w:p w:rsidR="00CF2D66" w:rsidRPr="003D18D4" w:rsidRDefault="003D18D4" w:rsidP="003D18D4">
            <w:pPr>
              <w:jc w:val="center"/>
              <w:rPr>
                <w:rFonts w:ascii="Arial" w:hAnsi="Arial" w:cs="Arial"/>
                <w:sz w:val="16"/>
                <w:szCs w:val="16"/>
              </w:rPr>
            </w:pPr>
            <w:r>
              <w:rPr>
                <w:rFonts w:ascii="Arial" w:hAnsi="Arial" w:cs="Arial"/>
                <w:sz w:val="16"/>
                <w:szCs w:val="16"/>
              </w:rPr>
              <w:t>Trédi-FUERA</w:t>
            </w:r>
          </w:p>
        </w:tc>
        <w:tc>
          <w:tcPr>
            <w:tcW w:w="4320" w:type="dxa"/>
            <w:shd w:val="clear" w:color="auto" w:fill="DBE5F1" w:themeFill="accent1" w:themeFillTint="33"/>
          </w:tcPr>
          <w:p w:rsidR="00CF2D66" w:rsidRPr="003D18D4" w:rsidRDefault="00CF2D66" w:rsidP="00A31ED5">
            <w:pPr>
              <w:rPr>
                <w:rFonts w:ascii="Arial" w:hAnsi="Arial" w:cs="Arial"/>
                <w:b/>
                <w:sz w:val="16"/>
                <w:szCs w:val="16"/>
              </w:rPr>
            </w:pPr>
            <w:r w:rsidRPr="003D18D4">
              <w:rPr>
                <w:rFonts w:ascii="Arial" w:hAnsi="Arial" w:cs="Arial"/>
                <w:b/>
                <w:sz w:val="16"/>
                <w:szCs w:val="16"/>
              </w:rPr>
              <w:t>Tiempo Normal</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Velar por estado de entrenamiento </w:t>
            </w:r>
            <w:r w:rsidR="00445D86">
              <w:rPr>
                <w:rFonts w:ascii="Arial" w:hAnsi="Arial" w:cs="Arial"/>
                <w:sz w:val="16"/>
                <w:szCs w:val="16"/>
              </w:rPr>
              <w:t xml:space="preserve">y preparación </w:t>
            </w:r>
            <w:r w:rsidRPr="003D18D4">
              <w:rPr>
                <w:rFonts w:ascii="Arial" w:hAnsi="Arial" w:cs="Arial"/>
                <w:sz w:val="16"/>
                <w:szCs w:val="16"/>
              </w:rPr>
              <w:t>del personal</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Revisar el estado de actualización del </w:t>
            </w:r>
            <w:r w:rsidR="003D18D4">
              <w:rPr>
                <w:rFonts w:ascii="Arial" w:hAnsi="Arial" w:cs="Arial"/>
                <w:sz w:val="16"/>
                <w:szCs w:val="16"/>
              </w:rPr>
              <w:t>Plan de Contingencia</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Velar por el buen estado y suficiencia equipos</w:t>
            </w:r>
            <w:r w:rsidR="00445D86">
              <w:rPr>
                <w:rFonts w:ascii="Arial" w:hAnsi="Arial" w:cs="Arial"/>
                <w:sz w:val="16"/>
                <w:szCs w:val="16"/>
              </w:rPr>
              <w:t xml:space="preserve"> y materiales.</w:t>
            </w:r>
          </w:p>
          <w:p w:rsidR="00CF2D66" w:rsidRPr="003D18D4" w:rsidRDefault="00CF2D66" w:rsidP="00DF52D7">
            <w:pPr>
              <w:numPr>
                <w:ilvl w:val="0"/>
                <w:numId w:val="16"/>
              </w:numPr>
              <w:tabs>
                <w:tab w:val="clear" w:pos="792"/>
                <w:tab w:val="num" w:pos="98"/>
              </w:tabs>
              <w:ind w:left="98" w:hanging="90"/>
              <w:jc w:val="left"/>
              <w:rPr>
                <w:rFonts w:ascii="Arial" w:hAnsi="Arial" w:cs="Arial"/>
                <w:sz w:val="16"/>
                <w:szCs w:val="16"/>
              </w:rPr>
            </w:pPr>
            <w:r w:rsidRPr="003D18D4">
              <w:rPr>
                <w:rFonts w:ascii="Arial" w:hAnsi="Arial" w:cs="Arial"/>
                <w:sz w:val="16"/>
                <w:szCs w:val="16"/>
              </w:rPr>
              <w:t xml:space="preserve">Realizar las consultas </w:t>
            </w:r>
            <w:r w:rsidR="00445D86">
              <w:rPr>
                <w:rFonts w:ascii="Arial" w:hAnsi="Arial" w:cs="Arial"/>
                <w:sz w:val="16"/>
                <w:szCs w:val="16"/>
              </w:rPr>
              <w:t>en internet</w:t>
            </w:r>
            <w:r w:rsidRPr="003D18D4">
              <w:rPr>
                <w:rFonts w:ascii="Arial" w:hAnsi="Arial" w:cs="Arial"/>
                <w:sz w:val="16"/>
                <w:szCs w:val="16"/>
              </w:rPr>
              <w:t xml:space="preserve"> de información sobre estado de vías y pronósticos de eventos naturales.</w:t>
            </w:r>
          </w:p>
          <w:p w:rsidR="00445D86" w:rsidRDefault="00445D86" w:rsidP="00A31ED5">
            <w:pPr>
              <w:rPr>
                <w:rFonts w:ascii="Arial" w:hAnsi="Arial" w:cs="Arial"/>
                <w:b/>
                <w:sz w:val="16"/>
                <w:szCs w:val="16"/>
              </w:rPr>
            </w:pPr>
          </w:p>
          <w:p w:rsidR="00CF2D66" w:rsidRPr="003D18D4" w:rsidRDefault="00CF2D66" w:rsidP="00A31ED5">
            <w:pPr>
              <w:rPr>
                <w:rFonts w:ascii="Arial" w:hAnsi="Arial" w:cs="Arial"/>
                <w:b/>
                <w:sz w:val="16"/>
                <w:szCs w:val="16"/>
              </w:rPr>
            </w:pPr>
            <w:r w:rsidRPr="003D18D4">
              <w:rPr>
                <w:rFonts w:ascii="Arial" w:hAnsi="Arial" w:cs="Arial"/>
                <w:b/>
                <w:sz w:val="16"/>
                <w:szCs w:val="16"/>
              </w:rPr>
              <w:t>Durante Emergencia</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Evaluación preliminar </w:t>
            </w:r>
            <w:r w:rsidR="00445D86">
              <w:rPr>
                <w:rFonts w:ascii="Arial" w:hAnsi="Arial" w:cs="Arial"/>
                <w:sz w:val="16"/>
                <w:szCs w:val="16"/>
              </w:rPr>
              <w:t>del derrame.</w:t>
            </w:r>
          </w:p>
          <w:p w:rsidR="00CF2D66" w:rsidRPr="003D18D4" w:rsidRDefault="00CF2D66" w:rsidP="00A31ED5">
            <w:pPr>
              <w:rPr>
                <w:rFonts w:ascii="Arial" w:hAnsi="Arial" w:cs="Arial"/>
                <w:sz w:val="16"/>
                <w:szCs w:val="16"/>
              </w:rPr>
            </w:pPr>
            <w:r w:rsidRPr="003D18D4">
              <w:rPr>
                <w:rFonts w:ascii="Arial" w:hAnsi="Arial" w:cs="Arial"/>
                <w:sz w:val="16"/>
                <w:szCs w:val="16"/>
              </w:rPr>
              <w:t>- Coordinación con la UAE</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Logística y control de gastos</w:t>
            </w:r>
            <w:r w:rsidR="00445D86">
              <w:rPr>
                <w:rFonts w:ascii="Arial" w:hAnsi="Arial" w:cs="Arial"/>
                <w:sz w:val="16"/>
                <w:szCs w:val="16"/>
              </w:rPr>
              <w:t>.</w:t>
            </w:r>
          </w:p>
          <w:p w:rsidR="00445D86" w:rsidRDefault="00445D86" w:rsidP="00A31ED5">
            <w:pPr>
              <w:rPr>
                <w:rFonts w:ascii="Arial" w:hAnsi="Arial" w:cs="Arial"/>
                <w:b/>
                <w:sz w:val="16"/>
                <w:szCs w:val="16"/>
              </w:rPr>
            </w:pPr>
          </w:p>
          <w:p w:rsidR="00CF2D66" w:rsidRPr="003D18D4" w:rsidRDefault="00CF2D66" w:rsidP="00A31ED5">
            <w:pPr>
              <w:rPr>
                <w:rFonts w:ascii="Arial" w:hAnsi="Arial" w:cs="Arial"/>
                <w:b/>
                <w:sz w:val="16"/>
                <w:szCs w:val="16"/>
              </w:rPr>
            </w:pPr>
            <w:r w:rsidRPr="003D18D4">
              <w:rPr>
                <w:rFonts w:ascii="Arial" w:hAnsi="Arial" w:cs="Arial"/>
                <w:b/>
                <w:sz w:val="16"/>
                <w:szCs w:val="16"/>
              </w:rPr>
              <w:t>Después de Emergencia</w:t>
            </w:r>
          </w:p>
          <w:p w:rsidR="00CF2D66" w:rsidRPr="003D18D4" w:rsidRDefault="00CF2D66" w:rsidP="00A31ED5">
            <w:pPr>
              <w:rPr>
                <w:rFonts w:ascii="Arial" w:hAnsi="Arial" w:cs="Arial"/>
                <w:sz w:val="16"/>
                <w:szCs w:val="16"/>
              </w:rPr>
            </w:pPr>
            <w:r w:rsidRPr="003D18D4">
              <w:rPr>
                <w:rFonts w:ascii="Arial" w:hAnsi="Arial" w:cs="Arial"/>
                <w:sz w:val="16"/>
                <w:szCs w:val="16"/>
              </w:rPr>
              <w:t>- Evaluación de la respuesta</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Preparación de reporte para Gerencia</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Coordinación re</w:t>
            </w:r>
            <w:r w:rsidR="00445D86">
              <w:rPr>
                <w:rFonts w:ascii="Arial" w:hAnsi="Arial" w:cs="Arial"/>
                <w:sz w:val="16"/>
                <w:szCs w:val="16"/>
              </w:rPr>
              <w:t>-</w:t>
            </w:r>
            <w:r w:rsidRPr="003D18D4">
              <w:rPr>
                <w:rFonts w:ascii="Arial" w:hAnsi="Arial" w:cs="Arial"/>
                <w:sz w:val="16"/>
                <w:szCs w:val="16"/>
              </w:rPr>
              <w:t>alistamiento del vehículo escolta UAE</w:t>
            </w:r>
            <w:r w:rsidR="00445D86">
              <w:rPr>
                <w:rFonts w:ascii="Arial" w:hAnsi="Arial" w:cs="Arial"/>
                <w:sz w:val="16"/>
                <w:szCs w:val="16"/>
              </w:rPr>
              <w:t>.</w:t>
            </w:r>
          </w:p>
        </w:tc>
      </w:tr>
      <w:tr w:rsidR="00CF2D66" w:rsidRPr="003D18D4" w:rsidTr="00445D86">
        <w:trPr>
          <w:jc w:val="right"/>
        </w:trPr>
        <w:tc>
          <w:tcPr>
            <w:tcW w:w="1330" w:type="dxa"/>
            <w:shd w:val="clear" w:color="auto" w:fill="C6D9F1" w:themeFill="text2" w:themeFillTint="33"/>
            <w:vAlign w:val="center"/>
          </w:tcPr>
          <w:p w:rsidR="00CF2D66" w:rsidRPr="003D18D4" w:rsidRDefault="003D18D4" w:rsidP="003D18D4">
            <w:pPr>
              <w:jc w:val="center"/>
              <w:rPr>
                <w:rFonts w:ascii="Arial" w:hAnsi="Arial" w:cs="Arial"/>
                <w:sz w:val="16"/>
                <w:szCs w:val="16"/>
              </w:rPr>
            </w:pPr>
            <w:r>
              <w:rPr>
                <w:rFonts w:ascii="Arial" w:hAnsi="Arial" w:cs="Arial"/>
                <w:sz w:val="16"/>
                <w:szCs w:val="16"/>
              </w:rPr>
              <w:t>DIRECCIÓ</w:t>
            </w:r>
            <w:r w:rsidR="00CF2D66" w:rsidRPr="003D18D4">
              <w:rPr>
                <w:rFonts w:ascii="Arial" w:hAnsi="Arial" w:cs="Arial"/>
                <w:sz w:val="16"/>
                <w:szCs w:val="16"/>
              </w:rPr>
              <w:t>N UAE</w:t>
            </w:r>
          </w:p>
        </w:tc>
        <w:tc>
          <w:tcPr>
            <w:tcW w:w="1710" w:type="dxa"/>
            <w:shd w:val="clear" w:color="auto" w:fill="C6D9F1" w:themeFill="text2" w:themeFillTint="33"/>
            <w:vAlign w:val="center"/>
          </w:tcPr>
          <w:p w:rsidR="00CF2D66" w:rsidRPr="003D18D4" w:rsidRDefault="00CF2D66" w:rsidP="003D18D4">
            <w:pPr>
              <w:jc w:val="center"/>
              <w:rPr>
                <w:rFonts w:ascii="Arial" w:hAnsi="Arial" w:cs="Arial"/>
                <w:sz w:val="16"/>
                <w:szCs w:val="16"/>
              </w:rPr>
            </w:pPr>
            <w:r w:rsidRPr="003D18D4">
              <w:rPr>
                <w:rFonts w:ascii="Arial" w:hAnsi="Arial" w:cs="Arial"/>
                <w:sz w:val="16"/>
                <w:szCs w:val="16"/>
              </w:rPr>
              <w:t>Líder del Equipo Escolta</w:t>
            </w:r>
          </w:p>
        </w:tc>
        <w:tc>
          <w:tcPr>
            <w:tcW w:w="1530" w:type="dxa"/>
            <w:shd w:val="clear" w:color="auto" w:fill="C6D9F1" w:themeFill="text2" w:themeFillTint="33"/>
            <w:vAlign w:val="center"/>
          </w:tcPr>
          <w:p w:rsidR="00CF2D66" w:rsidRPr="003D18D4" w:rsidRDefault="003D18D4" w:rsidP="003D18D4">
            <w:pPr>
              <w:jc w:val="center"/>
              <w:rPr>
                <w:rFonts w:ascii="Arial" w:hAnsi="Arial" w:cs="Arial"/>
                <w:sz w:val="16"/>
                <w:szCs w:val="16"/>
              </w:rPr>
            </w:pPr>
            <w:r>
              <w:rPr>
                <w:rFonts w:ascii="Arial" w:hAnsi="Arial" w:cs="Arial"/>
                <w:sz w:val="16"/>
                <w:szCs w:val="16"/>
              </w:rPr>
              <w:t>Director de</w:t>
            </w:r>
            <w:r w:rsidR="00CF2D66" w:rsidRPr="003D18D4">
              <w:rPr>
                <w:rFonts w:ascii="Arial" w:hAnsi="Arial" w:cs="Arial"/>
                <w:sz w:val="16"/>
                <w:szCs w:val="16"/>
              </w:rPr>
              <w:t xml:space="preserve"> </w:t>
            </w:r>
            <w:r>
              <w:rPr>
                <w:rFonts w:ascii="Arial" w:hAnsi="Arial" w:cs="Arial"/>
                <w:sz w:val="16"/>
                <w:szCs w:val="16"/>
              </w:rPr>
              <w:t>P</w:t>
            </w:r>
            <w:r w:rsidR="00CF2D66" w:rsidRPr="003D18D4">
              <w:rPr>
                <w:rFonts w:ascii="Arial" w:hAnsi="Arial" w:cs="Arial"/>
                <w:sz w:val="16"/>
                <w:szCs w:val="16"/>
              </w:rPr>
              <w:t>royecto</w:t>
            </w:r>
          </w:p>
        </w:tc>
        <w:tc>
          <w:tcPr>
            <w:tcW w:w="4320" w:type="dxa"/>
            <w:shd w:val="clear" w:color="auto" w:fill="C6D9F1" w:themeFill="text2" w:themeFillTint="33"/>
          </w:tcPr>
          <w:p w:rsidR="00CF2D66" w:rsidRPr="003D18D4" w:rsidRDefault="00CF2D66" w:rsidP="00A31ED5">
            <w:pPr>
              <w:rPr>
                <w:rFonts w:ascii="Arial" w:hAnsi="Arial" w:cs="Arial"/>
                <w:b/>
                <w:sz w:val="16"/>
                <w:szCs w:val="16"/>
              </w:rPr>
            </w:pPr>
            <w:r w:rsidRPr="003D18D4">
              <w:rPr>
                <w:rFonts w:ascii="Arial" w:hAnsi="Arial" w:cs="Arial"/>
                <w:b/>
                <w:sz w:val="16"/>
                <w:szCs w:val="16"/>
              </w:rPr>
              <w:t>Tiempo Normal</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Verificar y actualizar los inventarios de equipos del </w:t>
            </w:r>
            <w:r w:rsidR="00445D86">
              <w:rPr>
                <w:rFonts w:ascii="Arial" w:hAnsi="Arial" w:cs="Arial"/>
                <w:sz w:val="16"/>
                <w:szCs w:val="16"/>
              </w:rPr>
              <w:t>Plan de Contingencia.</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Verificar la disponibilidad del documento </w:t>
            </w:r>
            <w:r w:rsidR="00445D86">
              <w:rPr>
                <w:rFonts w:ascii="Arial" w:hAnsi="Arial" w:cs="Arial"/>
                <w:sz w:val="16"/>
                <w:szCs w:val="16"/>
              </w:rPr>
              <w:t xml:space="preserve">Plan de Contingencia </w:t>
            </w:r>
            <w:r w:rsidRPr="003D18D4">
              <w:rPr>
                <w:rFonts w:ascii="Arial" w:hAnsi="Arial" w:cs="Arial"/>
                <w:sz w:val="16"/>
                <w:szCs w:val="16"/>
              </w:rPr>
              <w:t>en centros de control y vehículos de transporte y escolta</w:t>
            </w:r>
            <w:r w:rsidR="00445D86">
              <w:rPr>
                <w:rFonts w:ascii="Arial" w:hAnsi="Arial" w:cs="Arial"/>
                <w:sz w:val="16"/>
                <w:szCs w:val="16"/>
              </w:rPr>
              <w:t>.</w:t>
            </w:r>
          </w:p>
          <w:p w:rsidR="00445D86" w:rsidRDefault="00CF2D66" w:rsidP="00445D86">
            <w:pPr>
              <w:rPr>
                <w:rFonts w:ascii="Arial" w:hAnsi="Arial" w:cs="Arial"/>
                <w:sz w:val="16"/>
                <w:szCs w:val="16"/>
              </w:rPr>
            </w:pPr>
            <w:r w:rsidRPr="003D18D4">
              <w:rPr>
                <w:rFonts w:ascii="Arial" w:hAnsi="Arial" w:cs="Arial"/>
                <w:sz w:val="16"/>
                <w:szCs w:val="16"/>
              </w:rPr>
              <w:t>- Programar cursos de capacitación y entrenamiento</w:t>
            </w:r>
            <w:r w:rsidR="00445D86">
              <w:rPr>
                <w:rFonts w:ascii="Arial" w:hAnsi="Arial" w:cs="Arial"/>
                <w:sz w:val="16"/>
                <w:szCs w:val="16"/>
              </w:rPr>
              <w:t xml:space="preserve"> </w:t>
            </w:r>
            <w:r w:rsidRPr="003D18D4">
              <w:rPr>
                <w:rFonts w:ascii="Arial" w:hAnsi="Arial" w:cs="Arial"/>
                <w:sz w:val="16"/>
                <w:szCs w:val="16"/>
              </w:rPr>
              <w:t>para operadores y contratistas en control de derrames</w:t>
            </w:r>
            <w:r w:rsidR="00445D86">
              <w:rPr>
                <w:rFonts w:ascii="Arial" w:hAnsi="Arial" w:cs="Arial"/>
                <w:sz w:val="16"/>
                <w:szCs w:val="16"/>
              </w:rPr>
              <w:t>.</w:t>
            </w:r>
          </w:p>
          <w:p w:rsidR="00445D86" w:rsidRDefault="00445D86" w:rsidP="00445D86">
            <w:pPr>
              <w:rPr>
                <w:rFonts w:ascii="Arial" w:hAnsi="Arial" w:cs="Arial"/>
                <w:sz w:val="16"/>
                <w:szCs w:val="16"/>
              </w:rPr>
            </w:pPr>
            <w:r>
              <w:rPr>
                <w:rFonts w:ascii="Arial" w:hAnsi="Arial" w:cs="Arial"/>
                <w:sz w:val="16"/>
                <w:szCs w:val="16"/>
              </w:rPr>
              <w:t xml:space="preserve">- Verificar el cumplimiento del Decreto 1609/02. </w:t>
            </w:r>
          </w:p>
          <w:p w:rsidR="00CF2D66" w:rsidRPr="00445D86" w:rsidRDefault="00CF2D66" w:rsidP="00445D86">
            <w:pPr>
              <w:rPr>
                <w:rFonts w:ascii="Arial" w:hAnsi="Arial" w:cs="Arial"/>
                <w:sz w:val="16"/>
                <w:szCs w:val="16"/>
              </w:rPr>
            </w:pPr>
            <w:r w:rsidRPr="00445D86">
              <w:rPr>
                <w:rFonts w:ascii="Arial" w:hAnsi="Arial" w:cs="Arial"/>
                <w:sz w:val="16"/>
                <w:szCs w:val="16"/>
              </w:rPr>
              <w:t xml:space="preserve"> </w:t>
            </w:r>
          </w:p>
          <w:p w:rsidR="00CF2D66" w:rsidRPr="003D18D4" w:rsidRDefault="00CF2D66" w:rsidP="00A31ED5">
            <w:pPr>
              <w:rPr>
                <w:rFonts w:ascii="Arial" w:hAnsi="Arial" w:cs="Arial"/>
                <w:b/>
                <w:sz w:val="16"/>
                <w:szCs w:val="16"/>
              </w:rPr>
            </w:pPr>
            <w:r w:rsidRPr="003D18D4">
              <w:rPr>
                <w:rFonts w:ascii="Arial" w:hAnsi="Arial" w:cs="Arial"/>
                <w:b/>
                <w:sz w:val="16"/>
                <w:szCs w:val="16"/>
              </w:rPr>
              <w:t>Durante Emergencia</w:t>
            </w:r>
          </w:p>
          <w:p w:rsidR="00CF2D66" w:rsidRPr="003D18D4" w:rsidRDefault="00CF2D66" w:rsidP="00A31ED5">
            <w:pPr>
              <w:rPr>
                <w:rFonts w:ascii="Arial" w:hAnsi="Arial" w:cs="Arial"/>
                <w:sz w:val="16"/>
                <w:szCs w:val="16"/>
              </w:rPr>
            </w:pPr>
            <w:r w:rsidRPr="003D18D4">
              <w:rPr>
                <w:rFonts w:ascii="Arial" w:hAnsi="Arial" w:cs="Arial"/>
                <w:sz w:val="16"/>
                <w:szCs w:val="16"/>
              </w:rPr>
              <w:t>- Coordinar activación de la UAE con el Dir. Proyecto</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Coordinar </w:t>
            </w:r>
            <w:r w:rsidR="00445D86">
              <w:rPr>
                <w:rFonts w:ascii="Arial" w:hAnsi="Arial" w:cs="Arial"/>
                <w:sz w:val="16"/>
                <w:szCs w:val="16"/>
              </w:rPr>
              <w:t xml:space="preserve">las </w:t>
            </w:r>
            <w:r w:rsidRPr="003D18D4">
              <w:rPr>
                <w:rFonts w:ascii="Arial" w:hAnsi="Arial" w:cs="Arial"/>
                <w:sz w:val="16"/>
                <w:szCs w:val="16"/>
              </w:rPr>
              <w:t xml:space="preserve">comunicaciones internas </w:t>
            </w:r>
            <w:r w:rsidR="00445D86">
              <w:rPr>
                <w:rFonts w:ascii="Arial" w:hAnsi="Arial" w:cs="Arial"/>
                <w:sz w:val="16"/>
                <w:szCs w:val="16"/>
              </w:rPr>
              <w:t xml:space="preserve">y la </w:t>
            </w:r>
            <w:r w:rsidRPr="003D18D4">
              <w:rPr>
                <w:rFonts w:ascii="Arial" w:hAnsi="Arial" w:cs="Arial"/>
                <w:sz w:val="16"/>
                <w:szCs w:val="16"/>
              </w:rPr>
              <w:t xml:space="preserve">convocatoria </w:t>
            </w:r>
            <w:r w:rsidR="00445D86">
              <w:rPr>
                <w:rFonts w:ascii="Arial" w:hAnsi="Arial" w:cs="Arial"/>
                <w:sz w:val="16"/>
                <w:szCs w:val="16"/>
              </w:rPr>
              <w:t xml:space="preserve">de la </w:t>
            </w:r>
            <w:r w:rsidRPr="003D18D4">
              <w:rPr>
                <w:rFonts w:ascii="Arial" w:hAnsi="Arial" w:cs="Arial"/>
                <w:sz w:val="16"/>
                <w:szCs w:val="16"/>
              </w:rPr>
              <w:t>UAE</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Controlar </w:t>
            </w:r>
            <w:r w:rsidR="00445D86">
              <w:rPr>
                <w:rFonts w:ascii="Arial" w:hAnsi="Arial" w:cs="Arial"/>
                <w:sz w:val="16"/>
                <w:szCs w:val="16"/>
              </w:rPr>
              <w:t xml:space="preserve">la </w:t>
            </w:r>
            <w:r w:rsidRPr="003D18D4">
              <w:rPr>
                <w:rFonts w:ascii="Arial" w:hAnsi="Arial" w:cs="Arial"/>
                <w:sz w:val="16"/>
                <w:szCs w:val="16"/>
              </w:rPr>
              <w:t>entrega de equipos a</w:t>
            </w:r>
            <w:r w:rsidR="00445D86">
              <w:rPr>
                <w:rFonts w:ascii="Arial" w:hAnsi="Arial" w:cs="Arial"/>
                <w:sz w:val="16"/>
                <w:szCs w:val="16"/>
              </w:rPr>
              <w:t>l</w:t>
            </w:r>
            <w:r w:rsidRPr="003D18D4">
              <w:rPr>
                <w:rFonts w:ascii="Arial" w:hAnsi="Arial" w:cs="Arial"/>
                <w:sz w:val="16"/>
                <w:szCs w:val="16"/>
              </w:rPr>
              <w:t xml:space="preserve"> grupo </w:t>
            </w:r>
            <w:r w:rsidR="00445D86">
              <w:rPr>
                <w:rFonts w:ascii="Arial" w:hAnsi="Arial" w:cs="Arial"/>
                <w:sz w:val="16"/>
                <w:szCs w:val="16"/>
              </w:rPr>
              <w:t xml:space="preserve">de </w:t>
            </w:r>
            <w:r w:rsidRPr="003D18D4">
              <w:rPr>
                <w:rFonts w:ascii="Arial" w:hAnsi="Arial" w:cs="Arial"/>
                <w:sz w:val="16"/>
                <w:szCs w:val="16"/>
              </w:rPr>
              <w:t>respuesta</w:t>
            </w:r>
            <w:r w:rsidR="00445D86">
              <w:rPr>
                <w:rFonts w:ascii="Arial" w:hAnsi="Arial" w:cs="Arial"/>
                <w:sz w:val="16"/>
                <w:szCs w:val="16"/>
              </w:rPr>
              <w:t>.</w:t>
            </w:r>
            <w:r w:rsidRPr="003D18D4">
              <w:rPr>
                <w:rFonts w:ascii="Arial" w:hAnsi="Arial" w:cs="Arial"/>
                <w:sz w:val="16"/>
                <w:szCs w:val="16"/>
              </w:rPr>
              <w:t xml:space="preserve"> </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Llevar </w:t>
            </w:r>
            <w:r w:rsidR="00445D86">
              <w:rPr>
                <w:rFonts w:ascii="Arial" w:hAnsi="Arial" w:cs="Arial"/>
                <w:sz w:val="16"/>
                <w:szCs w:val="16"/>
              </w:rPr>
              <w:t xml:space="preserve">el </w:t>
            </w:r>
            <w:r w:rsidRPr="003D18D4">
              <w:rPr>
                <w:rFonts w:ascii="Arial" w:hAnsi="Arial" w:cs="Arial"/>
                <w:sz w:val="16"/>
                <w:szCs w:val="16"/>
              </w:rPr>
              <w:t>registro de actividades y archivo de incidentes</w:t>
            </w:r>
            <w:r w:rsidR="00445D86">
              <w:rPr>
                <w:rFonts w:ascii="Arial" w:hAnsi="Arial" w:cs="Arial"/>
                <w:sz w:val="16"/>
                <w:szCs w:val="16"/>
              </w:rPr>
              <w:t>.</w:t>
            </w:r>
          </w:p>
          <w:p w:rsidR="00445D86" w:rsidRDefault="00445D86" w:rsidP="00A31ED5">
            <w:pPr>
              <w:rPr>
                <w:rFonts w:ascii="Arial" w:hAnsi="Arial" w:cs="Arial"/>
                <w:b/>
                <w:sz w:val="16"/>
                <w:szCs w:val="16"/>
              </w:rPr>
            </w:pPr>
          </w:p>
          <w:p w:rsidR="00CF2D66" w:rsidRPr="003D18D4" w:rsidRDefault="00CF2D66" w:rsidP="00A31ED5">
            <w:pPr>
              <w:rPr>
                <w:rFonts w:ascii="Arial" w:hAnsi="Arial" w:cs="Arial"/>
                <w:b/>
                <w:sz w:val="16"/>
                <w:szCs w:val="16"/>
              </w:rPr>
            </w:pPr>
            <w:r w:rsidRPr="003D18D4">
              <w:rPr>
                <w:rFonts w:ascii="Arial" w:hAnsi="Arial" w:cs="Arial"/>
                <w:b/>
                <w:sz w:val="16"/>
                <w:szCs w:val="16"/>
              </w:rPr>
              <w:t>Después de Emergencia</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Controlar </w:t>
            </w:r>
            <w:r w:rsidR="00445D86">
              <w:rPr>
                <w:rFonts w:ascii="Arial" w:hAnsi="Arial" w:cs="Arial"/>
                <w:sz w:val="16"/>
                <w:szCs w:val="16"/>
              </w:rPr>
              <w:t xml:space="preserve">la </w:t>
            </w:r>
            <w:r w:rsidRPr="003D18D4">
              <w:rPr>
                <w:rFonts w:ascii="Arial" w:hAnsi="Arial" w:cs="Arial"/>
                <w:sz w:val="16"/>
                <w:szCs w:val="16"/>
              </w:rPr>
              <w:t>devolución de equipos, limpieza y re</w:t>
            </w:r>
            <w:r w:rsidR="00445D86">
              <w:rPr>
                <w:rFonts w:ascii="Arial" w:hAnsi="Arial" w:cs="Arial"/>
                <w:sz w:val="16"/>
                <w:szCs w:val="16"/>
              </w:rPr>
              <w:t>-</w:t>
            </w:r>
            <w:r w:rsidRPr="003D18D4">
              <w:rPr>
                <w:rFonts w:ascii="Arial" w:hAnsi="Arial" w:cs="Arial"/>
                <w:sz w:val="16"/>
                <w:szCs w:val="16"/>
              </w:rPr>
              <w:t>alistamiento – almacenamiento</w:t>
            </w:r>
            <w:r w:rsidR="00445D86">
              <w:rPr>
                <w:rFonts w:ascii="Arial" w:hAnsi="Arial" w:cs="Arial"/>
                <w:sz w:val="16"/>
                <w:szCs w:val="16"/>
              </w:rPr>
              <w:t>.</w:t>
            </w:r>
          </w:p>
          <w:p w:rsidR="00CF2D66" w:rsidRPr="003D18D4" w:rsidRDefault="00CF2D66" w:rsidP="00A31ED5">
            <w:pPr>
              <w:ind w:left="98" w:hanging="98"/>
              <w:rPr>
                <w:rFonts w:ascii="Arial" w:hAnsi="Arial" w:cs="Arial"/>
                <w:sz w:val="16"/>
                <w:szCs w:val="16"/>
              </w:rPr>
            </w:pPr>
            <w:r w:rsidRPr="003D18D4">
              <w:rPr>
                <w:rFonts w:ascii="Arial" w:hAnsi="Arial" w:cs="Arial"/>
                <w:sz w:val="16"/>
                <w:szCs w:val="16"/>
              </w:rPr>
              <w:t xml:space="preserve">- Preparar informe de actividades para </w:t>
            </w:r>
            <w:r w:rsidR="00445D86">
              <w:rPr>
                <w:rFonts w:ascii="Arial" w:hAnsi="Arial" w:cs="Arial"/>
                <w:sz w:val="16"/>
                <w:szCs w:val="16"/>
              </w:rPr>
              <w:t xml:space="preserve">el </w:t>
            </w:r>
            <w:r w:rsidRPr="003D18D4">
              <w:rPr>
                <w:rFonts w:ascii="Arial" w:hAnsi="Arial" w:cs="Arial"/>
                <w:sz w:val="16"/>
                <w:szCs w:val="16"/>
              </w:rPr>
              <w:t>Director de   Proyecto</w:t>
            </w:r>
            <w:r w:rsidR="00445D86">
              <w:rPr>
                <w:rFonts w:ascii="Arial" w:hAnsi="Arial" w:cs="Arial"/>
                <w:sz w:val="16"/>
                <w:szCs w:val="16"/>
              </w:rPr>
              <w:t>.</w:t>
            </w:r>
          </w:p>
        </w:tc>
      </w:tr>
      <w:tr w:rsidR="00CF2D66" w:rsidRPr="003D18D4" w:rsidTr="00445D86">
        <w:trPr>
          <w:jc w:val="right"/>
        </w:trPr>
        <w:tc>
          <w:tcPr>
            <w:tcW w:w="1330" w:type="dxa"/>
            <w:shd w:val="clear" w:color="auto" w:fill="B8CCE4" w:themeFill="accent1" w:themeFillTint="66"/>
            <w:vAlign w:val="center"/>
          </w:tcPr>
          <w:p w:rsidR="00CF2D66" w:rsidRPr="003D18D4" w:rsidRDefault="00CF2D66" w:rsidP="003D18D4">
            <w:pPr>
              <w:jc w:val="center"/>
              <w:rPr>
                <w:rFonts w:ascii="Arial" w:hAnsi="Arial" w:cs="Arial"/>
                <w:sz w:val="16"/>
                <w:szCs w:val="16"/>
              </w:rPr>
            </w:pPr>
            <w:r w:rsidRPr="003D18D4">
              <w:rPr>
                <w:rFonts w:ascii="Arial" w:hAnsi="Arial" w:cs="Arial"/>
                <w:sz w:val="16"/>
                <w:szCs w:val="16"/>
              </w:rPr>
              <w:t>COORDINA</w:t>
            </w:r>
            <w:r w:rsidR="003D18D4">
              <w:rPr>
                <w:rFonts w:ascii="Arial" w:hAnsi="Arial" w:cs="Arial"/>
                <w:sz w:val="16"/>
                <w:szCs w:val="16"/>
              </w:rPr>
              <w:t>-CIÓ</w:t>
            </w:r>
            <w:r w:rsidRPr="003D18D4">
              <w:rPr>
                <w:rFonts w:ascii="Arial" w:hAnsi="Arial" w:cs="Arial"/>
                <w:sz w:val="16"/>
                <w:szCs w:val="16"/>
              </w:rPr>
              <w:t>N RESPUESTA</w:t>
            </w:r>
          </w:p>
        </w:tc>
        <w:tc>
          <w:tcPr>
            <w:tcW w:w="1710" w:type="dxa"/>
            <w:shd w:val="clear" w:color="auto" w:fill="B8CCE4" w:themeFill="accent1" w:themeFillTint="66"/>
            <w:vAlign w:val="center"/>
          </w:tcPr>
          <w:p w:rsidR="00CF2D66" w:rsidRPr="003D18D4" w:rsidRDefault="00CF2D66" w:rsidP="003D18D4">
            <w:pPr>
              <w:jc w:val="center"/>
              <w:rPr>
                <w:rFonts w:ascii="Arial" w:hAnsi="Arial" w:cs="Arial"/>
                <w:sz w:val="16"/>
                <w:szCs w:val="16"/>
              </w:rPr>
            </w:pPr>
            <w:r w:rsidRPr="003D18D4">
              <w:rPr>
                <w:rFonts w:ascii="Arial" w:hAnsi="Arial" w:cs="Arial"/>
                <w:sz w:val="16"/>
                <w:szCs w:val="16"/>
              </w:rPr>
              <w:t>Asistente del Equipo Escolta</w:t>
            </w:r>
          </w:p>
        </w:tc>
        <w:tc>
          <w:tcPr>
            <w:tcW w:w="1530" w:type="dxa"/>
            <w:shd w:val="clear" w:color="auto" w:fill="B8CCE4" w:themeFill="accent1" w:themeFillTint="66"/>
            <w:vAlign w:val="center"/>
          </w:tcPr>
          <w:p w:rsidR="00CF2D66" w:rsidRPr="003D18D4" w:rsidRDefault="00CF2D66" w:rsidP="003D18D4">
            <w:pPr>
              <w:jc w:val="center"/>
              <w:rPr>
                <w:rFonts w:ascii="Arial" w:hAnsi="Arial" w:cs="Arial"/>
                <w:sz w:val="16"/>
                <w:szCs w:val="16"/>
              </w:rPr>
            </w:pPr>
            <w:r w:rsidRPr="003D18D4">
              <w:rPr>
                <w:rFonts w:ascii="Arial" w:hAnsi="Arial" w:cs="Arial"/>
                <w:sz w:val="16"/>
                <w:szCs w:val="16"/>
              </w:rPr>
              <w:t>Líder del Equipo Escolta</w:t>
            </w:r>
          </w:p>
        </w:tc>
        <w:tc>
          <w:tcPr>
            <w:tcW w:w="4320" w:type="dxa"/>
            <w:shd w:val="clear" w:color="auto" w:fill="B8CCE4" w:themeFill="accent1" w:themeFillTint="66"/>
          </w:tcPr>
          <w:p w:rsidR="00CF2D66" w:rsidRPr="003D18D4" w:rsidRDefault="00CF2D66" w:rsidP="00A31ED5">
            <w:pPr>
              <w:rPr>
                <w:rFonts w:ascii="Arial" w:hAnsi="Arial" w:cs="Arial"/>
                <w:b/>
                <w:sz w:val="16"/>
                <w:szCs w:val="16"/>
              </w:rPr>
            </w:pPr>
            <w:r w:rsidRPr="003D18D4">
              <w:rPr>
                <w:rFonts w:ascii="Arial" w:hAnsi="Arial" w:cs="Arial"/>
                <w:b/>
                <w:sz w:val="16"/>
                <w:szCs w:val="16"/>
              </w:rPr>
              <w:t>Tiempo Normal</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Estudiar y conocer el </w:t>
            </w:r>
            <w:r w:rsidR="00445D86">
              <w:rPr>
                <w:rFonts w:ascii="Arial" w:hAnsi="Arial" w:cs="Arial"/>
                <w:sz w:val="16"/>
                <w:szCs w:val="16"/>
              </w:rPr>
              <w:t>Plan de Contingencia</w:t>
            </w:r>
            <w:r w:rsidRPr="003D18D4">
              <w:rPr>
                <w:rFonts w:ascii="Arial" w:hAnsi="Arial" w:cs="Arial"/>
                <w:sz w:val="16"/>
                <w:szCs w:val="16"/>
              </w:rPr>
              <w:t xml:space="preserve"> y sus funciones</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Coordinar la supervisión de la operación</w:t>
            </w:r>
            <w:r w:rsidR="00445D86">
              <w:rPr>
                <w:rFonts w:ascii="Arial" w:hAnsi="Arial" w:cs="Arial"/>
                <w:sz w:val="16"/>
                <w:szCs w:val="16"/>
              </w:rPr>
              <w:t>.</w:t>
            </w:r>
          </w:p>
          <w:p w:rsidR="00CF2D66" w:rsidRDefault="00CF2D66" w:rsidP="00A31ED5">
            <w:pPr>
              <w:rPr>
                <w:rFonts w:ascii="Arial" w:hAnsi="Arial" w:cs="Arial"/>
                <w:sz w:val="16"/>
                <w:szCs w:val="16"/>
              </w:rPr>
            </w:pPr>
            <w:r w:rsidRPr="003D18D4">
              <w:rPr>
                <w:rFonts w:ascii="Arial" w:hAnsi="Arial" w:cs="Arial"/>
                <w:sz w:val="16"/>
                <w:szCs w:val="16"/>
              </w:rPr>
              <w:t>- Identificar riesgos posibles de derrame</w:t>
            </w:r>
            <w:r w:rsidR="00445D86">
              <w:rPr>
                <w:rFonts w:ascii="Arial" w:hAnsi="Arial" w:cs="Arial"/>
                <w:sz w:val="16"/>
                <w:szCs w:val="16"/>
              </w:rPr>
              <w:t>.</w:t>
            </w:r>
          </w:p>
          <w:p w:rsidR="00445D86" w:rsidRPr="003D18D4" w:rsidRDefault="00445D86" w:rsidP="00A31ED5">
            <w:pPr>
              <w:rPr>
                <w:rFonts w:ascii="Arial" w:hAnsi="Arial" w:cs="Arial"/>
                <w:b/>
                <w:sz w:val="16"/>
                <w:szCs w:val="16"/>
              </w:rPr>
            </w:pPr>
          </w:p>
          <w:p w:rsidR="00CF2D66" w:rsidRPr="003D18D4" w:rsidRDefault="00CF2D66" w:rsidP="00A31ED5">
            <w:pPr>
              <w:rPr>
                <w:rFonts w:ascii="Arial" w:hAnsi="Arial" w:cs="Arial"/>
                <w:b/>
                <w:sz w:val="16"/>
                <w:szCs w:val="16"/>
              </w:rPr>
            </w:pPr>
            <w:r w:rsidRPr="003D18D4">
              <w:rPr>
                <w:rFonts w:ascii="Arial" w:hAnsi="Arial" w:cs="Arial"/>
                <w:b/>
                <w:sz w:val="16"/>
                <w:szCs w:val="16"/>
              </w:rPr>
              <w:t>Durante Emergencia</w:t>
            </w:r>
          </w:p>
          <w:p w:rsidR="00CF2D66" w:rsidRPr="003D18D4" w:rsidRDefault="00CF2D66" w:rsidP="00A31ED5">
            <w:pPr>
              <w:rPr>
                <w:rFonts w:ascii="Arial" w:hAnsi="Arial" w:cs="Arial"/>
                <w:sz w:val="16"/>
                <w:szCs w:val="16"/>
              </w:rPr>
            </w:pPr>
            <w:r w:rsidRPr="003D18D4">
              <w:rPr>
                <w:rFonts w:ascii="Arial" w:hAnsi="Arial" w:cs="Arial"/>
                <w:sz w:val="16"/>
                <w:szCs w:val="16"/>
              </w:rPr>
              <w:t>- Operar el equipo de control de emergencia</w:t>
            </w:r>
            <w:r w:rsidR="00445D86">
              <w:rPr>
                <w:rFonts w:ascii="Arial" w:hAnsi="Arial" w:cs="Arial"/>
                <w:sz w:val="16"/>
                <w:szCs w:val="16"/>
              </w:rPr>
              <w:t>.</w:t>
            </w:r>
          </w:p>
          <w:p w:rsidR="00CF2D66" w:rsidRPr="003D18D4" w:rsidRDefault="00CF2D66" w:rsidP="00A31ED5">
            <w:pPr>
              <w:rPr>
                <w:rFonts w:ascii="Arial" w:hAnsi="Arial" w:cs="Arial"/>
                <w:sz w:val="16"/>
                <w:szCs w:val="16"/>
              </w:rPr>
            </w:pPr>
            <w:r w:rsidRPr="003D18D4">
              <w:rPr>
                <w:rFonts w:ascii="Arial" w:hAnsi="Arial" w:cs="Arial"/>
                <w:sz w:val="16"/>
                <w:szCs w:val="16"/>
              </w:rPr>
              <w:t xml:space="preserve">- Coordinar </w:t>
            </w:r>
            <w:r w:rsidR="00445D86">
              <w:rPr>
                <w:rFonts w:ascii="Arial" w:hAnsi="Arial" w:cs="Arial"/>
                <w:sz w:val="16"/>
                <w:szCs w:val="16"/>
              </w:rPr>
              <w:t xml:space="preserve">a </w:t>
            </w:r>
            <w:r w:rsidRPr="003D18D4">
              <w:rPr>
                <w:rFonts w:ascii="Arial" w:hAnsi="Arial" w:cs="Arial"/>
                <w:sz w:val="16"/>
                <w:szCs w:val="16"/>
              </w:rPr>
              <w:t>los contratistas de apoyo</w:t>
            </w:r>
            <w:r w:rsidR="00445D86">
              <w:rPr>
                <w:rFonts w:ascii="Arial" w:hAnsi="Arial" w:cs="Arial"/>
                <w:sz w:val="16"/>
                <w:szCs w:val="16"/>
              </w:rPr>
              <w:t>.</w:t>
            </w:r>
          </w:p>
          <w:p w:rsidR="00CF2D66" w:rsidRPr="003D18D4" w:rsidRDefault="00445D86" w:rsidP="00445D86">
            <w:pPr>
              <w:pStyle w:val="Sangra3detindependiente"/>
              <w:ind w:left="0"/>
              <w:rPr>
                <w:rFonts w:ascii="Arial" w:hAnsi="Arial" w:cs="Arial"/>
              </w:rPr>
            </w:pPr>
            <w:r>
              <w:rPr>
                <w:rFonts w:ascii="Arial" w:hAnsi="Arial" w:cs="Arial"/>
              </w:rPr>
              <w:t xml:space="preserve">- </w:t>
            </w:r>
            <w:r w:rsidR="00CF2D66" w:rsidRPr="003D18D4">
              <w:rPr>
                <w:rFonts w:ascii="Arial" w:hAnsi="Arial" w:cs="Arial"/>
              </w:rPr>
              <w:t>Coordinar los recursos de apoyo de las empresas participantes</w:t>
            </w:r>
            <w:r>
              <w:rPr>
                <w:rFonts w:ascii="Arial" w:hAnsi="Arial" w:cs="Arial"/>
              </w:rPr>
              <w:t>.</w:t>
            </w:r>
          </w:p>
          <w:p w:rsidR="00CF2D66" w:rsidRPr="003D18D4" w:rsidRDefault="00CF2D66" w:rsidP="00A31ED5">
            <w:pPr>
              <w:rPr>
                <w:rFonts w:ascii="Arial" w:hAnsi="Arial" w:cs="Arial"/>
                <w:b/>
                <w:sz w:val="16"/>
                <w:szCs w:val="16"/>
              </w:rPr>
            </w:pPr>
            <w:r w:rsidRPr="003D18D4">
              <w:rPr>
                <w:rFonts w:ascii="Arial" w:hAnsi="Arial" w:cs="Arial"/>
                <w:sz w:val="16"/>
                <w:szCs w:val="16"/>
              </w:rPr>
              <w:t xml:space="preserve"> </w:t>
            </w:r>
            <w:r w:rsidRPr="003D18D4">
              <w:rPr>
                <w:rFonts w:ascii="Arial" w:hAnsi="Arial" w:cs="Arial"/>
                <w:b/>
                <w:sz w:val="16"/>
                <w:szCs w:val="16"/>
              </w:rPr>
              <w:t>Después de Emergencia</w:t>
            </w:r>
          </w:p>
          <w:p w:rsidR="00CF2D66" w:rsidRPr="003D18D4" w:rsidRDefault="00CF2D66" w:rsidP="00A31ED5">
            <w:pPr>
              <w:rPr>
                <w:rFonts w:ascii="Arial" w:hAnsi="Arial" w:cs="Arial"/>
                <w:sz w:val="16"/>
                <w:szCs w:val="16"/>
              </w:rPr>
            </w:pPr>
            <w:r w:rsidRPr="003D18D4">
              <w:rPr>
                <w:rFonts w:ascii="Arial" w:hAnsi="Arial" w:cs="Arial"/>
                <w:sz w:val="16"/>
                <w:szCs w:val="16"/>
              </w:rPr>
              <w:t>- Reportar al líder del equipo escolta actividades y gastos</w:t>
            </w:r>
            <w:r w:rsidR="00445D86">
              <w:rPr>
                <w:rFonts w:ascii="Arial" w:hAnsi="Arial" w:cs="Arial"/>
                <w:sz w:val="16"/>
                <w:szCs w:val="16"/>
              </w:rPr>
              <w:t>.</w:t>
            </w:r>
          </w:p>
        </w:tc>
      </w:tr>
    </w:tbl>
    <w:p w:rsidR="003D18D4" w:rsidRDefault="003D18D4" w:rsidP="003D18D4">
      <w:pPr>
        <w:pStyle w:val="Ttulo2"/>
        <w:numPr>
          <w:ilvl w:val="0"/>
          <w:numId w:val="0"/>
        </w:numPr>
        <w:ind w:left="576" w:hanging="576"/>
      </w:pPr>
      <w:bookmarkStart w:id="93" w:name="_Toc426516851"/>
      <w:bookmarkStart w:id="94" w:name="_Toc426517792"/>
      <w:bookmarkStart w:id="95" w:name="_Toc470840819"/>
    </w:p>
    <w:p w:rsidR="003D18D4" w:rsidRPr="003D18D4" w:rsidRDefault="003D18D4" w:rsidP="003D18D4">
      <w:pPr>
        <w:jc w:val="center"/>
        <w:rPr>
          <w:rStyle w:val="nfasissutil"/>
        </w:rPr>
      </w:pPr>
      <w:r w:rsidRPr="003D18D4">
        <w:rPr>
          <w:rStyle w:val="nfasissutil"/>
        </w:rPr>
        <w:t>Cuadro 16: Funciones de la Unidad de Atención de Emergencias (UAE)</w:t>
      </w:r>
    </w:p>
    <w:p w:rsidR="00445D86" w:rsidRDefault="00445D86">
      <w:pPr>
        <w:jc w:val="left"/>
        <w:rPr>
          <w:lang w:val="es-CO"/>
        </w:rPr>
      </w:pPr>
      <w:r>
        <w:rPr>
          <w:lang w:val="es-CO"/>
        </w:rPr>
        <w:br w:type="page"/>
      </w:r>
    </w:p>
    <w:p w:rsidR="003D18D4" w:rsidRPr="003D18D4" w:rsidRDefault="003D18D4" w:rsidP="003D18D4">
      <w:pPr>
        <w:rPr>
          <w:lang w:val="es-CO"/>
        </w:rPr>
      </w:pPr>
    </w:p>
    <w:p w:rsidR="00CF2D66" w:rsidRDefault="00445D86" w:rsidP="00445D86">
      <w:pPr>
        <w:pStyle w:val="Ttulo3"/>
      </w:pPr>
      <w:bookmarkStart w:id="96" w:name="_Toc271277838"/>
      <w:r>
        <w:t>Organización y Funciones del Nivel 2</w:t>
      </w:r>
      <w:bookmarkEnd w:id="93"/>
      <w:bookmarkEnd w:id="94"/>
      <w:bookmarkEnd w:id="95"/>
      <w:bookmarkEnd w:id="96"/>
    </w:p>
    <w:p w:rsidR="00CF2D66" w:rsidRDefault="00CF2D66" w:rsidP="00CF2D66">
      <w:pPr>
        <w:rPr>
          <w:b/>
        </w:rPr>
      </w:pPr>
    </w:p>
    <w:p w:rsidR="00CF2D66" w:rsidRDefault="00CF2D66" w:rsidP="00CF2D66">
      <w:r>
        <w:t>Como ya se sabe, los eventos de Nivel 2 requieren de la activación total del Plan de Contingencia de</w:t>
      </w:r>
      <w:r w:rsidR="00445D86">
        <w:t xml:space="preserve">l Grupo, lo cual implica que las empresas </w:t>
      </w:r>
      <w:r>
        <w:t>concentra</w:t>
      </w:r>
      <w:r w:rsidR="00445D86">
        <w:t>n</w:t>
      </w:r>
      <w:r>
        <w:t xml:space="preserve"> </w:t>
      </w:r>
      <w:r w:rsidR="00445D86">
        <w:t xml:space="preserve">muchas de </w:t>
      </w:r>
      <w:r>
        <w:t>las labores de coordinación en la atención de la emergencia, y las operaciones normales, aunque no necesariamente se detienen, entran en una fase en la que parte de su personal se encuentra ocupado en las actividades de respuesta.</w:t>
      </w:r>
    </w:p>
    <w:p w:rsidR="00CF2D66" w:rsidRDefault="00CF2D66" w:rsidP="00CF2D66"/>
    <w:p w:rsidR="00CF2D66" w:rsidRDefault="00CF2D66" w:rsidP="00CF2D66">
      <w:r>
        <w:t xml:space="preserve">Al activar el </w:t>
      </w:r>
      <w:r w:rsidR="00445D86">
        <w:t xml:space="preserve">Plan, la organización del Grupo </w:t>
      </w:r>
      <w:r>
        <w:t>no sufre una alteración sustancial aunque las</w:t>
      </w:r>
      <w:r w:rsidR="00445D86">
        <w:t xml:space="preserve"> funciones varían temporalmente (véase el siguiente Cuadro)</w:t>
      </w:r>
      <w:r>
        <w:t xml:space="preserve">. De acuerdo con las técnicas de gerencia de crisis, los niveles de autoridad y las autorizaciones para contratación directa de servicios descienden de nivel jerárquico o se redistribuyen, según las posibilidades que ofrezcan las políticas corporativas de </w:t>
      </w:r>
      <w:r w:rsidR="00445D86">
        <w:t>FUERA Internacional</w:t>
      </w:r>
      <w:r>
        <w:t xml:space="preserve"> para hacerlo. </w:t>
      </w:r>
    </w:p>
    <w:p w:rsidR="00CF2D66" w:rsidRDefault="00CF2D66" w:rsidP="00CF2D66"/>
    <w:p w:rsidR="00CF2D66" w:rsidRDefault="00CF2D66" w:rsidP="00CF2D66">
      <w:pPr>
        <w:pStyle w:val="Textoindependiente"/>
      </w:pPr>
      <w:r>
        <w:t xml:space="preserve">También es importante entender que la activación de este nivel implica la apertura de canales de información con autoridades y comunidades, a fin de que unas y otras tengan información clara de qué está sucediendo y cómo </w:t>
      </w:r>
      <w:r w:rsidR="00552153">
        <w:t>el Grupo</w:t>
      </w:r>
      <w:r>
        <w:t xml:space="preserve"> lo está controlando. También se requiere de todas formas informar al Ministerio </w:t>
      </w:r>
      <w:r w:rsidR="00552153">
        <w:t>de Ambiente, Vivienda y Desarrollo Territorial</w:t>
      </w:r>
      <w:r>
        <w:t xml:space="preserve"> y al Comité </w:t>
      </w:r>
      <w:r w:rsidR="00552153">
        <w:t>R</w:t>
      </w:r>
      <w:r>
        <w:t xml:space="preserve">egional de Prevención y Atención de Desastres del Departamento donde ocurre el evento. </w:t>
      </w:r>
    </w:p>
    <w:p w:rsidR="00CF2D66" w:rsidRDefault="00CF2D66" w:rsidP="00CF2D66"/>
    <w:p w:rsidR="00CF2D66" w:rsidRDefault="00CF2D66" w:rsidP="00CF2D66">
      <w:r>
        <w:t xml:space="preserve">Con todo, es de esperar que existan factores que obliguen a la transición del </w:t>
      </w:r>
      <w:r w:rsidR="00552153">
        <w:t>N</w:t>
      </w:r>
      <w:r>
        <w:t xml:space="preserve">ivel 2 al </w:t>
      </w:r>
      <w:r w:rsidR="00552153">
        <w:t>N</w:t>
      </w:r>
      <w:r>
        <w:t xml:space="preserve">ivel 3, como se verá en el siguiente </w:t>
      </w:r>
      <w:r w:rsidR="00552153">
        <w:t>numeral</w:t>
      </w:r>
      <w:r>
        <w:t>.</w:t>
      </w:r>
    </w:p>
    <w:p w:rsidR="00552153" w:rsidRDefault="00552153">
      <w:pPr>
        <w:jc w:val="left"/>
      </w:pPr>
      <w:r>
        <w:br w:type="page"/>
      </w:r>
    </w:p>
    <w:p w:rsidR="00CF2D66" w:rsidRDefault="00CF2D66" w:rsidP="00CF2D66"/>
    <w:p w:rsidR="00CF2D66" w:rsidRDefault="00CF2D66" w:rsidP="00CF2D66">
      <w:pPr>
        <w:jc w:val="center"/>
        <w:rPr>
          <w:b/>
          <w:sz w:val="20"/>
        </w:rPr>
      </w:pPr>
      <w:r>
        <w:rPr>
          <w:b/>
          <w:sz w:val="20"/>
        </w:rPr>
        <w:t>Figura 11</w:t>
      </w:r>
    </w:p>
    <w:p w:rsidR="00CF2D66" w:rsidRDefault="00CF2D66" w:rsidP="00CF2D66">
      <w:pPr>
        <w:jc w:val="center"/>
        <w:rPr>
          <w:b/>
          <w:sz w:val="20"/>
        </w:rPr>
      </w:pPr>
      <w:r>
        <w:rPr>
          <w:b/>
          <w:sz w:val="20"/>
        </w:rPr>
        <w:t>Organización de Nivel 2</w:t>
      </w:r>
    </w:p>
    <w:p w:rsidR="00CF2D66" w:rsidRDefault="00CF2D66" w:rsidP="00CF2D66">
      <w:pPr>
        <w:jc w:val="center"/>
        <w:rPr>
          <w:b/>
          <w:sz w:val="20"/>
        </w:rPr>
      </w:pPr>
    </w:p>
    <w:p w:rsidR="00775179" w:rsidRDefault="00552153" w:rsidP="00552153">
      <w:pPr>
        <w:jc w:val="center"/>
        <w:rPr>
          <w:sz w:val="20"/>
        </w:rPr>
      </w:pPr>
      <w:r>
        <w:rPr>
          <w:noProof/>
          <w:sz w:val="20"/>
          <w:lang w:val="es-CO" w:eastAsia="es-CO"/>
        </w:rPr>
        <w:drawing>
          <wp:inline distT="0" distB="0" distL="0" distR="0">
            <wp:extent cx="5791835" cy="3521075"/>
            <wp:effectExtent l="19050" t="0" r="0" b="0"/>
            <wp:docPr id="4" name="3 Imagen" descr="Tabla 17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7 PNG.png"/>
                    <pic:cNvPicPr/>
                  </pic:nvPicPr>
                  <pic:blipFill>
                    <a:blip r:embed="rId41" cstate="email"/>
                    <a:stretch>
                      <a:fillRect/>
                    </a:stretch>
                  </pic:blipFill>
                  <pic:spPr>
                    <a:xfrm>
                      <a:off x="0" y="0"/>
                      <a:ext cx="5791835" cy="3521075"/>
                    </a:xfrm>
                    <a:prstGeom prst="rect">
                      <a:avLst/>
                    </a:prstGeom>
                  </pic:spPr>
                </pic:pic>
              </a:graphicData>
            </a:graphic>
          </wp:inline>
        </w:drawing>
      </w:r>
    </w:p>
    <w:p w:rsidR="00775179" w:rsidRDefault="00775179" w:rsidP="00552153">
      <w:pPr>
        <w:jc w:val="center"/>
        <w:rPr>
          <w:sz w:val="20"/>
        </w:rPr>
      </w:pPr>
    </w:p>
    <w:p w:rsidR="00775179" w:rsidRDefault="00775179" w:rsidP="00552153">
      <w:pPr>
        <w:jc w:val="center"/>
        <w:rPr>
          <w:rStyle w:val="nfasissutil"/>
        </w:rPr>
      </w:pPr>
      <w:r w:rsidRPr="00775179">
        <w:rPr>
          <w:rStyle w:val="nfasissutil"/>
        </w:rPr>
        <w:t>Cuadro 17: Organización de Nivel 2</w:t>
      </w:r>
    </w:p>
    <w:p w:rsidR="00775179" w:rsidRDefault="00775179" w:rsidP="00775179">
      <w:pPr>
        <w:rPr>
          <w:rStyle w:val="nfasissutil"/>
        </w:rPr>
      </w:pPr>
    </w:p>
    <w:p w:rsidR="00CF2D66" w:rsidRPr="00775179" w:rsidRDefault="00CF2D66" w:rsidP="00775179">
      <w:pPr>
        <w:rPr>
          <w:rStyle w:val="nfasissutil"/>
        </w:rPr>
      </w:pPr>
    </w:p>
    <w:p w:rsidR="00CF2D66" w:rsidRDefault="00CF2D66" w:rsidP="00CF2D66">
      <w:r>
        <w:t>El organigrama aquí presentado sirve de base para la activación total del Pl</w:t>
      </w:r>
      <w:r w:rsidR="00775179">
        <w:t>an de Contingencia en casos de N</w:t>
      </w:r>
      <w:r>
        <w:t>ivel 2 que requieran atención de la gerencia General de</w:t>
      </w:r>
      <w:r w:rsidR="00775179">
        <w:t>l</w:t>
      </w:r>
      <w:r>
        <w:t xml:space="preserve"> </w:t>
      </w:r>
      <w:r w:rsidR="00775179">
        <w:t>Grupo</w:t>
      </w:r>
      <w:r>
        <w:t>, y para el soporte desde cualquiera de los centros de control en Bogotá, en el proceso de notificación y coordinación con autoridades.</w:t>
      </w:r>
    </w:p>
    <w:p w:rsidR="00CF2D66" w:rsidRDefault="00CF2D66" w:rsidP="00CF2D66"/>
    <w:p w:rsidR="00CF2D66" w:rsidRDefault="00CF2D66" w:rsidP="00CF2D66">
      <w:r>
        <w:t xml:space="preserve">A potestad de </w:t>
      </w:r>
      <w:r w:rsidR="00775179">
        <w:t>FUERA Internacional S.A. y Trédi Colombia Ltda.</w:t>
      </w:r>
      <w:r>
        <w:t xml:space="preserve">, partes del organigrama de Nivel 2 pueden ser activadas como apoyo a una situación de </w:t>
      </w:r>
      <w:r w:rsidR="00775179">
        <w:t>N</w:t>
      </w:r>
      <w:r>
        <w:t>ivel 1 que requiera de tiempos extendidos de operaciones de control.</w:t>
      </w:r>
    </w:p>
    <w:p w:rsidR="00CF2D66" w:rsidRDefault="00CF2D66" w:rsidP="00CF2D66"/>
    <w:p w:rsidR="00CF2D66" w:rsidRDefault="00CF2D66" w:rsidP="00CF2D66">
      <w:pPr>
        <w:rPr>
          <w:b/>
        </w:rPr>
      </w:pPr>
      <w:r>
        <w:t>Las funciones de cada uno de los miembros participantes en esta organización se describen a c</w:t>
      </w:r>
      <w:r w:rsidR="00BC7C6B">
        <w:t>ontinuación en las Fichas 1 a 10</w:t>
      </w:r>
      <w:r>
        <w:t xml:space="preserve">. </w:t>
      </w:r>
      <w:r w:rsidR="00775179">
        <w:t>É</w:t>
      </w:r>
      <w:r>
        <w:t xml:space="preserve">stas se entregan en páginas independientes para facilitar su reproducción y repartición entre el personal: </w:t>
      </w:r>
    </w:p>
    <w:p w:rsidR="00CF2D66" w:rsidRDefault="00CF2D66" w:rsidP="00CF2D66">
      <w:pPr>
        <w:rPr>
          <w:b/>
        </w:rPr>
      </w:pPr>
    </w:p>
    <w:p w:rsidR="00775179" w:rsidRDefault="00775179">
      <w:pPr>
        <w:jc w:val="left"/>
        <w:rPr>
          <w:b/>
        </w:rPr>
      </w:pPr>
      <w:r>
        <w:rPr>
          <w:b/>
        </w:rPr>
        <w:br w:type="page"/>
      </w:r>
    </w:p>
    <w:p w:rsidR="00CF2D66" w:rsidRDefault="00CF2D66" w:rsidP="00CF2D66">
      <w:pPr>
        <w:rPr>
          <w:b/>
        </w:rPr>
      </w:pPr>
    </w:p>
    <w:p w:rsidR="00CF2D66" w:rsidRPr="00AA5485" w:rsidRDefault="00775179" w:rsidP="00CF2D66">
      <w:pPr>
        <w:jc w:val="center"/>
        <w:rPr>
          <w:rStyle w:val="Referenciasutil"/>
        </w:rPr>
      </w:pPr>
      <w:r w:rsidRPr="00AA5485">
        <w:rPr>
          <w:rStyle w:val="Referenciasutil"/>
        </w:rPr>
        <w:t>Fichas de Asignación de Funciones del Plan de Contingencia</w:t>
      </w:r>
    </w:p>
    <w:p w:rsidR="00CF2D66" w:rsidRPr="00AA5485" w:rsidRDefault="00CF2D66" w:rsidP="00CF2D66">
      <w:pPr>
        <w:jc w:val="center"/>
        <w:rPr>
          <w:rStyle w:val="Referenciasutil"/>
        </w:rPr>
      </w:pPr>
    </w:p>
    <w:p w:rsidR="00CF2D66" w:rsidRPr="00AA5485" w:rsidRDefault="00775179" w:rsidP="00CF2D66">
      <w:pPr>
        <w:jc w:val="center"/>
        <w:rPr>
          <w:rStyle w:val="Referenciasutil"/>
        </w:rPr>
      </w:pPr>
      <w:r w:rsidRPr="00AA5485">
        <w:rPr>
          <w:rStyle w:val="Referenciasutil"/>
        </w:rPr>
        <w:t>Ficha 1</w:t>
      </w:r>
    </w:p>
    <w:p w:rsidR="00CF2D66" w:rsidRDefault="00CF2D66" w:rsidP="00CF2D66">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775179" w:rsidTr="00775179">
        <w:trPr>
          <w:jc w:val="center"/>
        </w:trPr>
        <w:tc>
          <w:tcPr>
            <w:tcW w:w="1630" w:type="dxa"/>
            <w:shd w:val="clear" w:color="auto" w:fill="FFFFCC"/>
            <w:vAlign w:val="center"/>
          </w:tcPr>
          <w:p w:rsidR="00CF2D66" w:rsidRPr="00775179" w:rsidRDefault="00775179" w:rsidP="00775179">
            <w:pPr>
              <w:jc w:val="center"/>
              <w:rPr>
                <w:rFonts w:ascii="Arial" w:hAnsi="Arial" w:cs="Arial"/>
                <w:b/>
                <w:sz w:val="16"/>
                <w:szCs w:val="16"/>
              </w:rPr>
            </w:pPr>
            <w:r>
              <w:rPr>
                <w:rFonts w:ascii="Arial" w:hAnsi="Arial" w:cs="Arial"/>
                <w:b/>
                <w:sz w:val="16"/>
                <w:szCs w:val="16"/>
              </w:rPr>
              <w:t>ASIGNACIÓ</w:t>
            </w:r>
            <w:r w:rsidR="00CF2D66" w:rsidRPr="00775179">
              <w:rPr>
                <w:rFonts w:ascii="Arial" w:hAnsi="Arial" w:cs="Arial"/>
                <w:b/>
                <w:sz w:val="16"/>
                <w:szCs w:val="16"/>
              </w:rPr>
              <w:t>N</w:t>
            </w:r>
          </w:p>
        </w:tc>
        <w:tc>
          <w:tcPr>
            <w:tcW w:w="7350" w:type="dxa"/>
            <w:shd w:val="clear" w:color="auto" w:fill="FFFFCC"/>
          </w:tcPr>
          <w:p w:rsidR="00CF2D66" w:rsidRPr="00775179" w:rsidRDefault="00775179" w:rsidP="00A31ED5">
            <w:pPr>
              <w:rPr>
                <w:rFonts w:ascii="Arial" w:hAnsi="Arial" w:cs="Arial"/>
                <w:b/>
                <w:sz w:val="16"/>
                <w:szCs w:val="16"/>
              </w:rPr>
            </w:pPr>
            <w:r>
              <w:rPr>
                <w:rFonts w:ascii="Arial" w:hAnsi="Arial" w:cs="Arial"/>
                <w:b/>
                <w:sz w:val="16"/>
                <w:szCs w:val="16"/>
              </w:rPr>
              <w:t>DIRECTOR GENERAL DEL PLAN DE CONTINGENCIA</w:t>
            </w:r>
          </w:p>
        </w:tc>
      </w:tr>
      <w:tr w:rsidR="00CF2D66" w:rsidRPr="00775179" w:rsidTr="00775179">
        <w:trPr>
          <w:jc w:val="center"/>
        </w:trPr>
        <w:tc>
          <w:tcPr>
            <w:tcW w:w="1630" w:type="dxa"/>
            <w:shd w:val="clear" w:color="auto" w:fill="FFFFCC"/>
            <w:vAlign w:val="center"/>
          </w:tcPr>
          <w:p w:rsidR="00CF2D66" w:rsidRPr="00775179" w:rsidRDefault="00CF2D66" w:rsidP="00775179">
            <w:pPr>
              <w:jc w:val="center"/>
              <w:rPr>
                <w:rFonts w:ascii="Arial" w:hAnsi="Arial" w:cs="Arial"/>
                <w:b/>
                <w:sz w:val="16"/>
                <w:szCs w:val="16"/>
              </w:rPr>
            </w:pPr>
            <w:r w:rsidRPr="00775179">
              <w:rPr>
                <w:rFonts w:ascii="Arial" w:hAnsi="Arial" w:cs="Arial"/>
                <w:b/>
                <w:sz w:val="16"/>
                <w:szCs w:val="16"/>
              </w:rPr>
              <w:t>FUNCIONARIO</w:t>
            </w:r>
          </w:p>
        </w:tc>
        <w:tc>
          <w:tcPr>
            <w:tcW w:w="7350" w:type="dxa"/>
            <w:shd w:val="clear" w:color="auto" w:fill="FFFFCC"/>
          </w:tcPr>
          <w:p w:rsidR="00CF2D66" w:rsidRPr="00775179" w:rsidRDefault="00CF2D66" w:rsidP="00775179">
            <w:pPr>
              <w:rPr>
                <w:rFonts w:ascii="Arial" w:hAnsi="Arial" w:cs="Arial"/>
                <w:sz w:val="16"/>
                <w:szCs w:val="16"/>
              </w:rPr>
            </w:pPr>
            <w:r w:rsidRPr="00775179">
              <w:rPr>
                <w:rFonts w:ascii="Arial" w:hAnsi="Arial" w:cs="Arial"/>
                <w:sz w:val="16"/>
                <w:szCs w:val="16"/>
              </w:rPr>
              <w:t xml:space="preserve">Gerente General </w:t>
            </w:r>
            <w:r w:rsidR="00775179">
              <w:rPr>
                <w:rFonts w:ascii="Arial" w:hAnsi="Arial" w:cs="Arial"/>
                <w:sz w:val="16"/>
                <w:szCs w:val="16"/>
              </w:rPr>
              <w:t>FUERA Internacional S.A. y Trédi Colombia Ltda.</w:t>
            </w:r>
          </w:p>
        </w:tc>
      </w:tr>
      <w:tr w:rsidR="00CF2D66" w:rsidRPr="00775179" w:rsidTr="00775179">
        <w:trPr>
          <w:jc w:val="center"/>
        </w:trPr>
        <w:tc>
          <w:tcPr>
            <w:tcW w:w="1630" w:type="dxa"/>
            <w:shd w:val="clear" w:color="auto" w:fill="FFFFCC"/>
            <w:vAlign w:val="center"/>
          </w:tcPr>
          <w:p w:rsidR="00CF2D66" w:rsidRPr="00775179" w:rsidRDefault="00CF2D66" w:rsidP="00775179">
            <w:pPr>
              <w:jc w:val="center"/>
              <w:rPr>
                <w:rFonts w:ascii="Arial" w:hAnsi="Arial" w:cs="Arial"/>
                <w:b/>
                <w:sz w:val="16"/>
                <w:szCs w:val="16"/>
              </w:rPr>
            </w:pPr>
            <w:r w:rsidRPr="00775179">
              <w:rPr>
                <w:rFonts w:ascii="Arial" w:hAnsi="Arial" w:cs="Arial"/>
                <w:b/>
                <w:sz w:val="16"/>
                <w:szCs w:val="16"/>
              </w:rPr>
              <w:t>REPORTA A</w:t>
            </w:r>
          </w:p>
        </w:tc>
        <w:tc>
          <w:tcPr>
            <w:tcW w:w="7350" w:type="dxa"/>
            <w:shd w:val="clear" w:color="auto" w:fill="FFFFCC"/>
          </w:tcPr>
          <w:p w:rsidR="00CF2D66" w:rsidRPr="00775179" w:rsidRDefault="00775179" w:rsidP="00A31ED5">
            <w:pPr>
              <w:rPr>
                <w:rFonts w:ascii="Arial" w:hAnsi="Arial" w:cs="Arial"/>
                <w:sz w:val="16"/>
                <w:szCs w:val="16"/>
              </w:rPr>
            </w:pPr>
            <w:r>
              <w:rPr>
                <w:rFonts w:ascii="Arial" w:hAnsi="Arial" w:cs="Arial"/>
                <w:sz w:val="16"/>
                <w:szCs w:val="16"/>
              </w:rPr>
              <w:t>Junta Directiva</w:t>
            </w:r>
          </w:p>
        </w:tc>
      </w:tr>
      <w:tr w:rsidR="00CF2D66" w:rsidRPr="00775179" w:rsidTr="00455F9B">
        <w:trPr>
          <w:jc w:val="center"/>
        </w:trPr>
        <w:tc>
          <w:tcPr>
            <w:tcW w:w="1630" w:type="dxa"/>
            <w:shd w:val="clear" w:color="auto" w:fill="F2DBDB" w:themeFill="accent2" w:themeFillTint="33"/>
            <w:vAlign w:val="center"/>
          </w:tcPr>
          <w:p w:rsidR="00CF2D66" w:rsidRPr="00775179" w:rsidRDefault="00CF2D66" w:rsidP="00775179">
            <w:pPr>
              <w:jc w:val="center"/>
              <w:rPr>
                <w:rFonts w:ascii="Arial" w:hAnsi="Arial" w:cs="Arial"/>
                <w:b/>
                <w:sz w:val="16"/>
                <w:szCs w:val="16"/>
              </w:rPr>
            </w:pPr>
            <w:r w:rsidRPr="00775179">
              <w:rPr>
                <w:rFonts w:ascii="Arial" w:hAnsi="Arial" w:cs="Arial"/>
                <w:b/>
                <w:sz w:val="16"/>
                <w:szCs w:val="16"/>
              </w:rPr>
              <w:t>FUNCIONES</w:t>
            </w:r>
          </w:p>
        </w:tc>
        <w:tc>
          <w:tcPr>
            <w:tcW w:w="7350" w:type="dxa"/>
          </w:tcPr>
          <w:p w:rsidR="00775179" w:rsidRDefault="00775179" w:rsidP="00A31ED5">
            <w:pPr>
              <w:rPr>
                <w:rFonts w:ascii="Arial" w:hAnsi="Arial" w:cs="Arial"/>
                <w:b/>
                <w:sz w:val="16"/>
                <w:szCs w:val="16"/>
              </w:rPr>
            </w:pPr>
          </w:p>
          <w:p w:rsidR="00CF2D66" w:rsidRPr="00775179" w:rsidRDefault="00CF2D66" w:rsidP="00A31ED5">
            <w:pPr>
              <w:rPr>
                <w:rFonts w:ascii="Arial" w:hAnsi="Arial" w:cs="Arial"/>
                <w:b/>
                <w:sz w:val="16"/>
                <w:szCs w:val="16"/>
              </w:rPr>
            </w:pPr>
            <w:r w:rsidRPr="00775179">
              <w:rPr>
                <w:rFonts w:ascii="Arial" w:hAnsi="Arial" w:cs="Arial"/>
                <w:b/>
                <w:sz w:val="16"/>
                <w:szCs w:val="16"/>
              </w:rPr>
              <w:t>Tiempo Normal</w:t>
            </w:r>
          </w:p>
          <w:p w:rsidR="00CF2D66" w:rsidRPr="00775179" w:rsidRDefault="00CF2D66" w:rsidP="00A31ED5">
            <w:pPr>
              <w:rPr>
                <w:rFonts w:ascii="Arial" w:hAnsi="Arial" w:cs="Arial"/>
                <w:b/>
                <w:sz w:val="16"/>
                <w:szCs w:val="16"/>
              </w:rPr>
            </w:pP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Asegurar disponibilidad de recursos humanos, financieros y técnicos para la implementación (equipam</w:t>
            </w:r>
            <w:r w:rsidR="00775179">
              <w:rPr>
                <w:rFonts w:ascii="Arial" w:hAnsi="Arial" w:cs="Arial"/>
                <w:sz w:val="16"/>
                <w:szCs w:val="16"/>
              </w:rPr>
              <w:t>i</w:t>
            </w:r>
            <w:r w:rsidRPr="00775179">
              <w:rPr>
                <w:rFonts w:ascii="Arial" w:hAnsi="Arial" w:cs="Arial"/>
                <w:sz w:val="16"/>
                <w:szCs w:val="16"/>
              </w:rPr>
              <w:t>ento y entrenamiento) del Plan de Contingencia.</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Colaborar en el levantamiento de contactos para procesos de ayuda mutua con las compañías de suministro, transporte y emba</w:t>
            </w:r>
            <w:r w:rsidR="00775179">
              <w:rPr>
                <w:rFonts w:ascii="Arial" w:hAnsi="Arial" w:cs="Arial"/>
                <w:sz w:val="16"/>
                <w:szCs w:val="16"/>
              </w:rPr>
              <w:t>rque de los Residuos Peligrosos</w:t>
            </w:r>
            <w:r w:rsidRPr="00775179">
              <w:rPr>
                <w:rFonts w:ascii="Arial" w:hAnsi="Arial" w:cs="Arial"/>
                <w:sz w:val="16"/>
                <w:szCs w:val="16"/>
              </w:rPr>
              <w:t>.</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Estudiar y ensayar sus funciones de emergencia.</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 xml:space="preserve">Mantener un registro preventivo de información climática, hidrológica, geológica y de estado de vías mediante consulta </w:t>
            </w:r>
            <w:r w:rsidR="00775179">
              <w:rPr>
                <w:rFonts w:ascii="Arial" w:hAnsi="Arial" w:cs="Arial"/>
                <w:sz w:val="16"/>
                <w:szCs w:val="16"/>
              </w:rPr>
              <w:t>en internet permanente.</w:t>
            </w:r>
          </w:p>
          <w:p w:rsidR="00CF2D66" w:rsidRPr="00775179" w:rsidRDefault="00CF2D66" w:rsidP="00A31ED5">
            <w:pPr>
              <w:rPr>
                <w:rFonts w:ascii="Arial" w:hAnsi="Arial" w:cs="Arial"/>
                <w:sz w:val="16"/>
                <w:szCs w:val="16"/>
              </w:rPr>
            </w:pPr>
          </w:p>
          <w:p w:rsidR="00CF2D66" w:rsidRPr="00775179" w:rsidRDefault="00CF2D66" w:rsidP="00A31ED5">
            <w:pPr>
              <w:rPr>
                <w:rFonts w:ascii="Arial" w:hAnsi="Arial" w:cs="Arial"/>
                <w:b/>
                <w:sz w:val="16"/>
                <w:szCs w:val="16"/>
              </w:rPr>
            </w:pPr>
            <w:r w:rsidRPr="00775179">
              <w:rPr>
                <w:rFonts w:ascii="Arial" w:hAnsi="Arial" w:cs="Arial"/>
                <w:b/>
                <w:sz w:val="16"/>
                <w:szCs w:val="16"/>
              </w:rPr>
              <w:t>Durante Emergencia</w:t>
            </w:r>
          </w:p>
          <w:p w:rsidR="00CF2D66" w:rsidRPr="00775179" w:rsidRDefault="00CF2D66" w:rsidP="00A31ED5">
            <w:pPr>
              <w:rPr>
                <w:rFonts w:ascii="Arial" w:hAnsi="Arial" w:cs="Arial"/>
                <w:b/>
                <w:sz w:val="16"/>
                <w:szCs w:val="16"/>
              </w:rPr>
            </w:pPr>
          </w:p>
          <w:p w:rsidR="00CF2D66" w:rsidRPr="00775179" w:rsidRDefault="00CF2D66" w:rsidP="000F0C6F">
            <w:pPr>
              <w:numPr>
                <w:ilvl w:val="0"/>
                <w:numId w:val="4"/>
              </w:numPr>
              <w:rPr>
                <w:rFonts w:ascii="Arial" w:hAnsi="Arial" w:cs="Arial"/>
                <w:b/>
                <w:sz w:val="16"/>
                <w:szCs w:val="16"/>
              </w:rPr>
            </w:pPr>
            <w:r w:rsidRPr="00775179">
              <w:rPr>
                <w:rFonts w:ascii="Arial" w:hAnsi="Arial" w:cs="Arial"/>
                <w:sz w:val="16"/>
                <w:szCs w:val="16"/>
              </w:rPr>
              <w:t xml:space="preserve">Presidir </w:t>
            </w:r>
            <w:r w:rsidR="00775179">
              <w:rPr>
                <w:rFonts w:ascii="Arial" w:hAnsi="Arial" w:cs="Arial"/>
                <w:sz w:val="16"/>
                <w:szCs w:val="16"/>
              </w:rPr>
              <w:t xml:space="preserve">el </w:t>
            </w:r>
            <w:r w:rsidRPr="00775179">
              <w:rPr>
                <w:rFonts w:ascii="Arial" w:hAnsi="Arial" w:cs="Arial"/>
                <w:sz w:val="16"/>
                <w:szCs w:val="16"/>
              </w:rPr>
              <w:t xml:space="preserve">Comité de Emergencia para evaluación de </w:t>
            </w:r>
            <w:r w:rsidR="00775179">
              <w:rPr>
                <w:rFonts w:ascii="Arial" w:hAnsi="Arial" w:cs="Arial"/>
                <w:sz w:val="16"/>
                <w:szCs w:val="16"/>
              </w:rPr>
              <w:t xml:space="preserve">la </w:t>
            </w:r>
            <w:r w:rsidRPr="00775179">
              <w:rPr>
                <w:rFonts w:ascii="Arial" w:hAnsi="Arial" w:cs="Arial"/>
                <w:sz w:val="16"/>
                <w:szCs w:val="16"/>
              </w:rPr>
              <w:t xml:space="preserve">situación </w:t>
            </w:r>
            <w:r w:rsidR="00775179">
              <w:rPr>
                <w:rFonts w:ascii="Arial" w:hAnsi="Arial" w:cs="Arial"/>
                <w:sz w:val="16"/>
                <w:szCs w:val="16"/>
              </w:rPr>
              <w:t xml:space="preserve">junto </w:t>
            </w:r>
            <w:r w:rsidRPr="00775179">
              <w:rPr>
                <w:rFonts w:ascii="Arial" w:hAnsi="Arial" w:cs="Arial"/>
                <w:sz w:val="16"/>
                <w:szCs w:val="16"/>
              </w:rPr>
              <w:t xml:space="preserve">con </w:t>
            </w:r>
            <w:r w:rsidR="00775179">
              <w:rPr>
                <w:rFonts w:ascii="Arial" w:hAnsi="Arial" w:cs="Arial"/>
                <w:sz w:val="16"/>
                <w:szCs w:val="16"/>
              </w:rPr>
              <w:t xml:space="preserve">la </w:t>
            </w:r>
            <w:r w:rsidRPr="00775179">
              <w:rPr>
                <w:rFonts w:ascii="Arial" w:hAnsi="Arial" w:cs="Arial"/>
                <w:sz w:val="16"/>
                <w:szCs w:val="16"/>
              </w:rPr>
              <w:t>Dirección de</w:t>
            </w:r>
            <w:r w:rsidR="00775179">
              <w:rPr>
                <w:rFonts w:ascii="Arial" w:hAnsi="Arial" w:cs="Arial"/>
                <w:sz w:val="16"/>
                <w:szCs w:val="16"/>
              </w:rPr>
              <w:t>l Proyecto</w:t>
            </w:r>
            <w:r w:rsidRPr="00775179">
              <w:rPr>
                <w:rFonts w:ascii="Arial" w:hAnsi="Arial" w:cs="Arial"/>
                <w:sz w:val="16"/>
                <w:szCs w:val="16"/>
              </w:rPr>
              <w:t xml:space="preserve"> y </w:t>
            </w:r>
            <w:r w:rsidR="00775179">
              <w:rPr>
                <w:rFonts w:ascii="Arial" w:hAnsi="Arial" w:cs="Arial"/>
                <w:sz w:val="16"/>
                <w:szCs w:val="16"/>
              </w:rPr>
              <w:t xml:space="preserve">con </w:t>
            </w:r>
            <w:r w:rsidRPr="00775179">
              <w:rPr>
                <w:rFonts w:ascii="Arial" w:hAnsi="Arial" w:cs="Arial"/>
                <w:sz w:val="16"/>
                <w:szCs w:val="16"/>
              </w:rPr>
              <w:t>asesores</w:t>
            </w:r>
            <w:r w:rsidR="00775179">
              <w:rPr>
                <w:rFonts w:ascii="Arial" w:hAnsi="Arial" w:cs="Arial"/>
                <w:sz w:val="16"/>
                <w:szCs w:val="16"/>
              </w:rPr>
              <w:t>.</w:t>
            </w:r>
          </w:p>
          <w:p w:rsidR="00CF2D66" w:rsidRPr="00775179" w:rsidRDefault="00CF2D66" w:rsidP="000F0C6F">
            <w:pPr>
              <w:numPr>
                <w:ilvl w:val="0"/>
                <w:numId w:val="4"/>
              </w:numPr>
              <w:rPr>
                <w:rFonts w:ascii="Arial" w:hAnsi="Arial" w:cs="Arial"/>
                <w:b/>
                <w:sz w:val="16"/>
                <w:szCs w:val="16"/>
              </w:rPr>
            </w:pPr>
            <w:r w:rsidRPr="00775179">
              <w:rPr>
                <w:rFonts w:ascii="Arial" w:hAnsi="Arial" w:cs="Arial"/>
                <w:sz w:val="16"/>
                <w:szCs w:val="16"/>
              </w:rPr>
              <w:t xml:space="preserve">Tomar decisiones sobre notificación a autoridades y </w:t>
            </w:r>
            <w:proofErr w:type="spellStart"/>
            <w:r w:rsidRPr="00775179">
              <w:rPr>
                <w:rFonts w:ascii="Arial" w:hAnsi="Arial" w:cs="Arial"/>
                <w:sz w:val="16"/>
                <w:szCs w:val="16"/>
              </w:rPr>
              <w:t>CREPADs</w:t>
            </w:r>
            <w:proofErr w:type="spellEnd"/>
            <w:r w:rsidR="00775179">
              <w:rPr>
                <w:rFonts w:ascii="Arial" w:hAnsi="Arial" w:cs="Arial"/>
                <w:sz w:val="16"/>
                <w:szCs w:val="16"/>
              </w:rPr>
              <w:t>.</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 xml:space="preserve">Elaborar </w:t>
            </w:r>
            <w:r w:rsidR="00775179">
              <w:rPr>
                <w:rFonts w:ascii="Arial" w:hAnsi="Arial" w:cs="Arial"/>
                <w:sz w:val="16"/>
                <w:szCs w:val="16"/>
              </w:rPr>
              <w:t xml:space="preserve">un </w:t>
            </w:r>
            <w:r w:rsidRPr="00775179">
              <w:rPr>
                <w:rFonts w:ascii="Arial" w:hAnsi="Arial" w:cs="Arial"/>
                <w:sz w:val="16"/>
                <w:szCs w:val="16"/>
              </w:rPr>
              <w:t>comunicado oficial para informar a autoridades y</w:t>
            </w:r>
            <w:r w:rsidR="00775179">
              <w:rPr>
                <w:rFonts w:ascii="Arial" w:hAnsi="Arial" w:cs="Arial"/>
                <w:sz w:val="16"/>
                <w:szCs w:val="16"/>
              </w:rPr>
              <w:t>, de ser necesario,</w:t>
            </w:r>
            <w:r w:rsidRPr="00775179">
              <w:rPr>
                <w:rFonts w:ascii="Arial" w:hAnsi="Arial" w:cs="Arial"/>
                <w:sz w:val="16"/>
                <w:szCs w:val="16"/>
              </w:rPr>
              <w:t xml:space="preserve"> </w:t>
            </w:r>
            <w:r w:rsidR="00775179">
              <w:rPr>
                <w:rFonts w:ascii="Arial" w:hAnsi="Arial" w:cs="Arial"/>
                <w:sz w:val="16"/>
                <w:szCs w:val="16"/>
              </w:rPr>
              <w:t xml:space="preserve">la </w:t>
            </w:r>
            <w:r w:rsidRPr="00775179">
              <w:rPr>
                <w:rFonts w:ascii="Arial" w:hAnsi="Arial" w:cs="Arial"/>
                <w:sz w:val="16"/>
                <w:szCs w:val="16"/>
              </w:rPr>
              <w:t>prensa</w:t>
            </w:r>
            <w:r w:rsidR="00775179">
              <w:rPr>
                <w:rFonts w:ascii="Arial" w:hAnsi="Arial" w:cs="Arial"/>
                <w:sz w:val="16"/>
                <w:szCs w:val="16"/>
              </w:rPr>
              <w:t>.</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Autorizar comunicados locales</w:t>
            </w:r>
            <w:r w:rsidR="00775179">
              <w:rPr>
                <w:rFonts w:ascii="Arial" w:hAnsi="Arial" w:cs="Arial"/>
                <w:sz w:val="16"/>
                <w:szCs w:val="16"/>
              </w:rPr>
              <w:t>.</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 xml:space="preserve">Tomar decisiones relacionadas con </w:t>
            </w:r>
            <w:r w:rsidR="00775179">
              <w:rPr>
                <w:rFonts w:ascii="Arial" w:hAnsi="Arial" w:cs="Arial"/>
                <w:sz w:val="16"/>
                <w:szCs w:val="16"/>
              </w:rPr>
              <w:t xml:space="preserve">la </w:t>
            </w:r>
            <w:r w:rsidRPr="00775179">
              <w:rPr>
                <w:rFonts w:ascii="Arial" w:hAnsi="Arial" w:cs="Arial"/>
                <w:sz w:val="16"/>
                <w:szCs w:val="16"/>
              </w:rPr>
              <w:t>interrupción temporal de</w:t>
            </w:r>
            <w:r w:rsidR="00775179">
              <w:rPr>
                <w:rFonts w:ascii="Arial" w:hAnsi="Arial" w:cs="Arial"/>
                <w:sz w:val="16"/>
                <w:szCs w:val="16"/>
              </w:rPr>
              <w:t>l</w:t>
            </w:r>
            <w:r w:rsidRPr="00775179">
              <w:rPr>
                <w:rFonts w:ascii="Arial" w:hAnsi="Arial" w:cs="Arial"/>
                <w:sz w:val="16"/>
                <w:szCs w:val="16"/>
              </w:rPr>
              <w:t xml:space="preserve"> itinerario.</w:t>
            </w:r>
          </w:p>
          <w:p w:rsidR="00CF2D66" w:rsidRPr="00775179" w:rsidRDefault="00CF2D66" w:rsidP="00A31ED5">
            <w:pPr>
              <w:rPr>
                <w:rFonts w:ascii="Arial" w:hAnsi="Arial" w:cs="Arial"/>
                <w:sz w:val="16"/>
                <w:szCs w:val="16"/>
              </w:rPr>
            </w:pPr>
          </w:p>
          <w:p w:rsidR="00CF2D66" w:rsidRPr="00775179" w:rsidRDefault="00CF2D66" w:rsidP="00A31ED5">
            <w:pPr>
              <w:rPr>
                <w:rFonts w:ascii="Arial" w:hAnsi="Arial" w:cs="Arial"/>
                <w:b/>
                <w:sz w:val="16"/>
                <w:szCs w:val="16"/>
              </w:rPr>
            </w:pPr>
            <w:r w:rsidRPr="00775179">
              <w:rPr>
                <w:rFonts w:ascii="Arial" w:hAnsi="Arial" w:cs="Arial"/>
                <w:b/>
                <w:sz w:val="16"/>
                <w:szCs w:val="16"/>
              </w:rPr>
              <w:t>Después de Emergencia</w:t>
            </w:r>
          </w:p>
          <w:p w:rsidR="00CF2D66" w:rsidRPr="00775179" w:rsidRDefault="00CF2D66" w:rsidP="00A31ED5">
            <w:pPr>
              <w:rPr>
                <w:rFonts w:ascii="Arial" w:hAnsi="Arial" w:cs="Arial"/>
                <w:b/>
                <w:sz w:val="16"/>
                <w:szCs w:val="16"/>
              </w:rPr>
            </w:pPr>
          </w:p>
          <w:p w:rsidR="00CF2D66" w:rsidRPr="00775179" w:rsidRDefault="00775179" w:rsidP="000F0C6F">
            <w:pPr>
              <w:numPr>
                <w:ilvl w:val="0"/>
                <w:numId w:val="4"/>
              </w:numPr>
              <w:rPr>
                <w:rFonts w:ascii="Arial" w:hAnsi="Arial" w:cs="Arial"/>
                <w:sz w:val="16"/>
                <w:szCs w:val="16"/>
              </w:rPr>
            </w:pPr>
            <w:r>
              <w:rPr>
                <w:rFonts w:ascii="Arial" w:hAnsi="Arial" w:cs="Arial"/>
                <w:sz w:val="16"/>
                <w:szCs w:val="16"/>
              </w:rPr>
              <w:t>Presidir C</w:t>
            </w:r>
            <w:r w:rsidR="00CF2D66" w:rsidRPr="00775179">
              <w:rPr>
                <w:rFonts w:ascii="Arial" w:hAnsi="Arial" w:cs="Arial"/>
                <w:sz w:val="16"/>
                <w:szCs w:val="16"/>
              </w:rPr>
              <w:t xml:space="preserve">omité de </w:t>
            </w:r>
            <w:r>
              <w:rPr>
                <w:rFonts w:ascii="Arial" w:hAnsi="Arial" w:cs="Arial"/>
                <w:sz w:val="16"/>
                <w:szCs w:val="16"/>
              </w:rPr>
              <w:t>E</w:t>
            </w:r>
            <w:r w:rsidR="00CF2D66" w:rsidRPr="00775179">
              <w:rPr>
                <w:rFonts w:ascii="Arial" w:hAnsi="Arial" w:cs="Arial"/>
                <w:sz w:val="16"/>
                <w:szCs w:val="16"/>
              </w:rPr>
              <w:t xml:space="preserve">valuación de la </w:t>
            </w:r>
            <w:r>
              <w:rPr>
                <w:rFonts w:ascii="Arial" w:hAnsi="Arial" w:cs="Arial"/>
                <w:sz w:val="16"/>
                <w:szCs w:val="16"/>
              </w:rPr>
              <w:t>E</w:t>
            </w:r>
            <w:r w:rsidR="00CF2D66" w:rsidRPr="00775179">
              <w:rPr>
                <w:rFonts w:ascii="Arial" w:hAnsi="Arial" w:cs="Arial"/>
                <w:sz w:val="16"/>
                <w:szCs w:val="16"/>
              </w:rPr>
              <w:t xml:space="preserve">mergencia (causas y desempeño </w:t>
            </w:r>
            <w:r>
              <w:rPr>
                <w:rFonts w:ascii="Arial" w:hAnsi="Arial" w:cs="Arial"/>
                <w:sz w:val="16"/>
                <w:szCs w:val="16"/>
              </w:rPr>
              <w:t>del Plan</w:t>
            </w:r>
            <w:r w:rsidR="00CF2D66" w:rsidRPr="00775179">
              <w:rPr>
                <w:rFonts w:ascii="Arial" w:hAnsi="Arial" w:cs="Arial"/>
                <w:sz w:val="16"/>
                <w:szCs w:val="16"/>
              </w:rPr>
              <w:t>)</w:t>
            </w:r>
            <w:r>
              <w:rPr>
                <w:rFonts w:ascii="Arial" w:hAnsi="Arial" w:cs="Arial"/>
                <w:sz w:val="16"/>
                <w:szCs w:val="16"/>
              </w:rPr>
              <w:t>.</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 xml:space="preserve">Elaborar informe oficial para </w:t>
            </w:r>
            <w:r w:rsidR="00775179">
              <w:rPr>
                <w:rFonts w:ascii="Arial" w:hAnsi="Arial" w:cs="Arial"/>
                <w:sz w:val="16"/>
                <w:szCs w:val="16"/>
              </w:rPr>
              <w:t>la Junta Directiva.</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 xml:space="preserve">Autorizar recursos para </w:t>
            </w:r>
            <w:r w:rsidR="00775179">
              <w:rPr>
                <w:rFonts w:ascii="Arial" w:hAnsi="Arial" w:cs="Arial"/>
                <w:sz w:val="16"/>
                <w:szCs w:val="16"/>
              </w:rPr>
              <w:t xml:space="preserve">el </w:t>
            </w:r>
            <w:r w:rsidRPr="00775179">
              <w:rPr>
                <w:rFonts w:ascii="Arial" w:hAnsi="Arial" w:cs="Arial"/>
                <w:sz w:val="16"/>
                <w:szCs w:val="16"/>
              </w:rPr>
              <w:t>re</w:t>
            </w:r>
            <w:r w:rsidR="00775179">
              <w:rPr>
                <w:rFonts w:ascii="Arial" w:hAnsi="Arial" w:cs="Arial"/>
                <w:sz w:val="16"/>
                <w:szCs w:val="16"/>
              </w:rPr>
              <w:t>-</w:t>
            </w:r>
            <w:r w:rsidRPr="00775179">
              <w:rPr>
                <w:rFonts w:ascii="Arial" w:hAnsi="Arial" w:cs="Arial"/>
                <w:sz w:val="16"/>
                <w:szCs w:val="16"/>
              </w:rPr>
              <w:t>alistamiento (reposición de equipos)</w:t>
            </w:r>
            <w:r w:rsidR="00775179">
              <w:rPr>
                <w:rFonts w:ascii="Arial" w:hAnsi="Arial" w:cs="Arial"/>
                <w:sz w:val="16"/>
                <w:szCs w:val="16"/>
              </w:rPr>
              <w:t>.</w:t>
            </w:r>
          </w:p>
          <w:p w:rsidR="00CF2D66" w:rsidRPr="00775179" w:rsidRDefault="00CF2D66" w:rsidP="000F0C6F">
            <w:pPr>
              <w:numPr>
                <w:ilvl w:val="0"/>
                <w:numId w:val="4"/>
              </w:numPr>
              <w:rPr>
                <w:rFonts w:ascii="Arial" w:hAnsi="Arial" w:cs="Arial"/>
                <w:sz w:val="16"/>
                <w:szCs w:val="16"/>
              </w:rPr>
            </w:pPr>
            <w:r w:rsidRPr="00775179">
              <w:rPr>
                <w:rFonts w:ascii="Arial" w:hAnsi="Arial" w:cs="Arial"/>
                <w:sz w:val="16"/>
                <w:szCs w:val="16"/>
              </w:rPr>
              <w:t xml:space="preserve">Autorizar recursos para </w:t>
            </w:r>
            <w:r w:rsidR="00775179">
              <w:rPr>
                <w:rFonts w:ascii="Arial" w:hAnsi="Arial" w:cs="Arial"/>
                <w:sz w:val="16"/>
                <w:szCs w:val="16"/>
              </w:rPr>
              <w:t xml:space="preserve">la </w:t>
            </w:r>
            <w:r w:rsidRPr="00775179">
              <w:rPr>
                <w:rFonts w:ascii="Arial" w:hAnsi="Arial" w:cs="Arial"/>
                <w:sz w:val="16"/>
                <w:szCs w:val="16"/>
              </w:rPr>
              <w:t xml:space="preserve">actualización del </w:t>
            </w:r>
            <w:r w:rsidR="00775179">
              <w:rPr>
                <w:rFonts w:ascii="Arial" w:hAnsi="Arial" w:cs="Arial"/>
                <w:sz w:val="16"/>
                <w:szCs w:val="16"/>
              </w:rPr>
              <w:t>Plan de Contingencia, de ser necesario.</w:t>
            </w:r>
          </w:p>
          <w:p w:rsidR="00CF2D66" w:rsidRPr="00775179" w:rsidRDefault="00CF2D66" w:rsidP="00A31ED5">
            <w:pPr>
              <w:rPr>
                <w:rFonts w:ascii="Arial" w:hAnsi="Arial" w:cs="Arial"/>
                <w:sz w:val="16"/>
                <w:szCs w:val="16"/>
              </w:rPr>
            </w:pPr>
          </w:p>
        </w:tc>
      </w:tr>
    </w:tbl>
    <w:p w:rsidR="00CF2D66" w:rsidRDefault="00CF2D66" w:rsidP="00CF2D66">
      <w:pPr>
        <w:jc w:val="cente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775179" w:rsidTr="00775179">
        <w:trPr>
          <w:jc w:val="center"/>
        </w:trPr>
        <w:tc>
          <w:tcPr>
            <w:tcW w:w="8980" w:type="dxa"/>
            <w:shd w:val="clear" w:color="auto" w:fill="FFFFCC"/>
          </w:tcPr>
          <w:p w:rsidR="00CF2D66" w:rsidRPr="00775179" w:rsidRDefault="00CF2D66" w:rsidP="00A31ED5">
            <w:pPr>
              <w:jc w:val="center"/>
              <w:rPr>
                <w:rFonts w:ascii="Arial" w:hAnsi="Arial" w:cs="Arial"/>
                <w:b/>
                <w:sz w:val="16"/>
                <w:szCs w:val="16"/>
              </w:rPr>
            </w:pPr>
            <w:r w:rsidRPr="00775179">
              <w:rPr>
                <w:rFonts w:ascii="Arial" w:hAnsi="Arial" w:cs="Arial"/>
                <w:b/>
                <w:sz w:val="16"/>
                <w:szCs w:val="16"/>
              </w:rPr>
              <w:t>FUNCIONES ADICIONALES (SEGÚN TIPO DE EMERGENCIA)</w:t>
            </w: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r w:rsidR="00CF2D66" w:rsidRPr="00775179" w:rsidTr="00775179">
        <w:trPr>
          <w:jc w:val="center"/>
        </w:trPr>
        <w:tc>
          <w:tcPr>
            <w:tcW w:w="8980" w:type="dxa"/>
          </w:tcPr>
          <w:p w:rsidR="00CF2D66" w:rsidRPr="00775179" w:rsidRDefault="00CF2D66" w:rsidP="00A31ED5">
            <w:pPr>
              <w:jc w:val="center"/>
              <w:rPr>
                <w:rFonts w:ascii="Arial" w:hAnsi="Arial" w:cs="Arial"/>
                <w:b/>
                <w:sz w:val="16"/>
                <w:szCs w:val="16"/>
              </w:rPr>
            </w:pPr>
          </w:p>
        </w:tc>
      </w:tr>
    </w:tbl>
    <w:p w:rsidR="00AA5485" w:rsidRPr="00AA5485" w:rsidRDefault="00CF2D66" w:rsidP="00AA5485">
      <w:pPr>
        <w:jc w:val="center"/>
        <w:rPr>
          <w:rStyle w:val="Referenciasutil"/>
        </w:rPr>
      </w:pPr>
      <w:r>
        <w:rPr>
          <w:b/>
          <w:sz w:val="20"/>
        </w:rPr>
        <w:br w:type="page"/>
      </w:r>
      <w:r w:rsidR="00AA5485" w:rsidRPr="00AA5485">
        <w:rPr>
          <w:rStyle w:val="Referenciasutil"/>
        </w:rPr>
        <w:lastRenderedPageBreak/>
        <w:t>Fichas de Asignación de Funciones del Plan de Contingencia</w:t>
      </w:r>
    </w:p>
    <w:p w:rsidR="00AA5485" w:rsidRPr="00AA5485" w:rsidRDefault="00AA5485" w:rsidP="00AA5485">
      <w:pPr>
        <w:jc w:val="center"/>
        <w:rPr>
          <w:rStyle w:val="Referenciasutil"/>
        </w:rPr>
      </w:pPr>
    </w:p>
    <w:p w:rsidR="00AA5485" w:rsidRPr="00AA5485" w:rsidRDefault="00AA5485" w:rsidP="00AA5485">
      <w:pPr>
        <w:jc w:val="center"/>
        <w:rPr>
          <w:rStyle w:val="Referenciasutil"/>
        </w:rPr>
      </w:pPr>
      <w:r w:rsidRPr="00AA5485">
        <w:rPr>
          <w:rStyle w:val="Referenciasutil"/>
        </w:rPr>
        <w:t>Ficha 2</w:t>
      </w:r>
    </w:p>
    <w:p w:rsidR="00CF2D66" w:rsidRDefault="00CF2D66" w:rsidP="00AA5485">
      <w:pPr>
        <w:jc w:val="cente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AA5485" w:rsidTr="00AA5485">
        <w:trPr>
          <w:jc w:val="center"/>
        </w:trPr>
        <w:tc>
          <w:tcPr>
            <w:tcW w:w="1630" w:type="dxa"/>
            <w:shd w:val="clear" w:color="auto" w:fill="FFFFCC"/>
            <w:vAlign w:val="center"/>
          </w:tcPr>
          <w:p w:rsidR="00CF2D66" w:rsidRPr="00AA5485" w:rsidRDefault="00AA5485" w:rsidP="00AA5485">
            <w:pPr>
              <w:jc w:val="center"/>
              <w:rPr>
                <w:rFonts w:ascii="Arial" w:hAnsi="Arial" w:cs="Arial"/>
                <w:b/>
                <w:sz w:val="16"/>
                <w:szCs w:val="16"/>
              </w:rPr>
            </w:pPr>
            <w:r>
              <w:rPr>
                <w:rFonts w:ascii="Arial" w:hAnsi="Arial" w:cs="Arial"/>
                <w:b/>
                <w:sz w:val="16"/>
                <w:szCs w:val="16"/>
              </w:rPr>
              <w:t>ASIGNACIÓ</w:t>
            </w:r>
            <w:r w:rsidR="00CF2D66" w:rsidRPr="00AA5485">
              <w:rPr>
                <w:rFonts w:ascii="Arial" w:hAnsi="Arial" w:cs="Arial"/>
                <w:b/>
                <w:sz w:val="16"/>
                <w:szCs w:val="16"/>
              </w:rPr>
              <w:t>N</w:t>
            </w:r>
          </w:p>
        </w:tc>
        <w:tc>
          <w:tcPr>
            <w:tcW w:w="7350" w:type="dxa"/>
            <w:shd w:val="clear" w:color="auto" w:fill="FFFFCC"/>
          </w:tcPr>
          <w:p w:rsidR="00CF2D66" w:rsidRPr="00AA5485" w:rsidRDefault="00CF2D66" w:rsidP="00A31ED5">
            <w:pPr>
              <w:rPr>
                <w:rFonts w:ascii="Arial" w:hAnsi="Arial" w:cs="Arial"/>
                <w:b/>
                <w:sz w:val="16"/>
                <w:szCs w:val="16"/>
              </w:rPr>
            </w:pPr>
            <w:r w:rsidRPr="00AA5485">
              <w:rPr>
                <w:rFonts w:ascii="Arial" w:hAnsi="Arial" w:cs="Arial"/>
                <w:b/>
                <w:sz w:val="16"/>
                <w:szCs w:val="16"/>
              </w:rPr>
              <w:t>COORDINADOR EN ESCENA</w:t>
            </w:r>
          </w:p>
        </w:tc>
      </w:tr>
      <w:tr w:rsidR="00CF2D66" w:rsidRPr="00AA5485" w:rsidTr="00AA5485">
        <w:trPr>
          <w:jc w:val="center"/>
        </w:trPr>
        <w:tc>
          <w:tcPr>
            <w:tcW w:w="1630" w:type="dxa"/>
            <w:shd w:val="clear" w:color="auto" w:fill="FFFFCC"/>
            <w:vAlign w:val="center"/>
          </w:tcPr>
          <w:p w:rsidR="00CF2D66" w:rsidRPr="00AA5485" w:rsidRDefault="00CF2D66" w:rsidP="00AA5485">
            <w:pPr>
              <w:jc w:val="center"/>
              <w:rPr>
                <w:rFonts w:ascii="Arial" w:hAnsi="Arial" w:cs="Arial"/>
                <w:b/>
                <w:sz w:val="16"/>
                <w:szCs w:val="16"/>
              </w:rPr>
            </w:pPr>
            <w:r w:rsidRPr="00AA5485">
              <w:rPr>
                <w:rFonts w:ascii="Arial" w:hAnsi="Arial" w:cs="Arial"/>
                <w:b/>
                <w:sz w:val="16"/>
                <w:szCs w:val="16"/>
              </w:rPr>
              <w:t>FUNCIONARIO</w:t>
            </w:r>
          </w:p>
        </w:tc>
        <w:tc>
          <w:tcPr>
            <w:tcW w:w="7350" w:type="dxa"/>
            <w:shd w:val="clear" w:color="auto" w:fill="FFFFCC"/>
          </w:tcPr>
          <w:p w:rsidR="00CF2D66" w:rsidRPr="00AA5485" w:rsidRDefault="00AA5485" w:rsidP="00A31ED5">
            <w:pPr>
              <w:rPr>
                <w:rFonts w:ascii="Arial" w:hAnsi="Arial" w:cs="Arial"/>
                <w:sz w:val="16"/>
                <w:szCs w:val="16"/>
              </w:rPr>
            </w:pPr>
            <w:r>
              <w:rPr>
                <w:rFonts w:ascii="Arial" w:hAnsi="Arial" w:cs="Arial"/>
                <w:sz w:val="16"/>
                <w:szCs w:val="16"/>
              </w:rPr>
              <w:t>Director de P</w:t>
            </w:r>
            <w:r w:rsidR="00CF2D66" w:rsidRPr="00AA5485">
              <w:rPr>
                <w:rFonts w:ascii="Arial" w:hAnsi="Arial" w:cs="Arial"/>
                <w:sz w:val="16"/>
                <w:szCs w:val="16"/>
              </w:rPr>
              <w:t>royecto</w:t>
            </w:r>
          </w:p>
        </w:tc>
      </w:tr>
      <w:tr w:rsidR="00CF2D66" w:rsidRPr="00AA5485" w:rsidTr="00AA5485">
        <w:trPr>
          <w:jc w:val="center"/>
        </w:trPr>
        <w:tc>
          <w:tcPr>
            <w:tcW w:w="1630" w:type="dxa"/>
            <w:shd w:val="clear" w:color="auto" w:fill="FFFFCC"/>
            <w:vAlign w:val="center"/>
          </w:tcPr>
          <w:p w:rsidR="00CF2D66" w:rsidRPr="00AA5485" w:rsidRDefault="00CF2D66" w:rsidP="00AA5485">
            <w:pPr>
              <w:jc w:val="center"/>
              <w:rPr>
                <w:rFonts w:ascii="Arial" w:hAnsi="Arial" w:cs="Arial"/>
                <w:b/>
                <w:sz w:val="16"/>
                <w:szCs w:val="16"/>
              </w:rPr>
            </w:pPr>
            <w:r w:rsidRPr="00AA5485">
              <w:rPr>
                <w:rFonts w:ascii="Arial" w:hAnsi="Arial" w:cs="Arial"/>
                <w:b/>
                <w:sz w:val="16"/>
                <w:szCs w:val="16"/>
              </w:rPr>
              <w:t>REPORTA A</w:t>
            </w:r>
          </w:p>
        </w:tc>
        <w:tc>
          <w:tcPr>
            <w:tcW w:w="7350" w:type="dxa"/>
            <w:shd w:val="clear" w:color="auto" w:fill="FFFFCC"/>
          </w:tcPr>
          <w:p w:rsidR="00CF2D66" w:rsidRPr="00AA5485" w:rsidRDefault="00CF2D66" w:rsidP="00AA5485">
            <w:pPr>
              <w:rPr>
                <w:rFonts w:ascii="Arial" w:hAnsi="Arial" w:cs="Arial"/>
                <w:sz w:val="16"/>
                <w:szCs w:val="16"/>
              </w:rPr>
            </w:pPr>
            <w:r w:rsidRPr="00AA5485">
              <w:rPr>
                <w:rFonts w:ascii="Arial" w:hAnsi="Arial" w:cs="Arial"/>
                <w:sz w:val="16"/>
                <w:szCs w:val="16"/>
              </w:rPr>
              <w:t xml:space="preserve">Gerencia General </w:t>
            </w:r>
            <w:r w:rsidR="00AA5485">
              <w:rPr>
                <w:rFonts w:ascii="Arial" w:hAnsi="Arial" w:cs="Arial"/>
                <w:sz w:val="16"/>
                <w:szCs w:val="16"/>
              </w:rPr>
              <w:t>FUERA Internacional S.A.</w:t>
            </w:r>
          </w:p>
        </w:tc>
      </w:tr>
      <w:tr w:rsidR="00CF2D66" w:rsidRPr="00AA5485" w:rsidTr="00455F9B">
        <w:trPr>
          <w:jc w:val="center"/>
        </w:trPr>
        <w:tc>
          <w:tcPr>
            <w:tcW w:w="1630" w:type="dxa"/>
            <w:shd w:val="clear" w:color="auto" w:fill="F2DBDB" w:themeFill="accent2" w:themeFillTint="33"/>
            <w:vAlign w:val="center"/>
          </w:tcPr>
          <w:p w:rsidR="00CF2D66" w:rsidRPr="00AA5485" w:rsidRDefault="00CF2D66" w:rsidP="00AA5485">
            <w:pPr>
              <w:jc w:val="center"/>
              <w:rPr>
                <w:rFonts w:ascii="Arial" w:hAnsi="Arial" w:cs="Arial"/>
                <w:b/>
                <w:sz w:val="16"/>
                <w:szCs w:val="16"/>
              </w:rPr>
            </w:pPr>
            <w:r w:rsidRPr="00AA5485">
              <w:rPr>
                <w:rFonts w:ascii="Arial" w:hAnsi="Arial" w:cs="Arial"/>
                <w:b/>
                <w:sz w:val="16"/>
                <w:szCs w:val="16"/>
              </w:rPr>
              <w:t>FUNCIONES</w:t>
            </w:r>
          </w:p>
        </w:tc>
        <w:tc>
          <w:tcPr>
            <w:tcW w:w="7350" w:type="dxa"/>
          </w:tcPr>
          <w:p w:rsidR="00AA5485" w:rsidRDefault="00AA5485" w:rsidP="00A31ED5">
            <w:pPr>
              <w:rPr>
                <w:rFonts w:ascii="Arial" w:hAnsi="Arial" w:cs="Arial"/>
                <w:b/>
                <w:sz w:val="16"/>
                <w:szCs w:val="16"/>
              </w:rPr>
            </w:pPr>
          </w:p>
          <w:p w:rsidR="00CF2D66" w:rsidRPr="00AA5485" w:rsidRDefault="00CF2D66" w:rsidP="00A31ED5">
            <w:pPr>
              <w:rPr>
                <w:rFonts w:ascii="Arial" w:hAnsi="Arial" w:cs="Arial"/>
                <w:b/>
                <w:sz w:val="16"/>
                <w:szCs w:val="16"/>
              </w:rPr>
            </w:pPr>
            <w:r w:rsidRPr="00AA5485">
              <w:rPr>
                <w:rFonts w:ascii="Arial" w:hAnsi="Arial" w:cs="Arial"/>
                <w:b/>
                <w:sz w:val="16"/>
                <w:szCs w:val="16"/>
              </w:rPr>
              <w:t>Tiempo Normal</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Asegurar el estado de preparación de los equipos de transporte y escolta (Unidad de Atención de Emergencia</w:t>
            </w:r>
            <w:r w:rsidR="00AA5485">
              <w:rPr>
                <w:rFonts w:ascii="Arial" w:hAnsi="Arial" w:cs="Arial"/>
                <w:sz w:val="16"/>
                <w:szCs w:val="16"/>
              </w:rPr>
              <w:t>s</w:t>
            </w:r>
            <w:r w:rsidRPr="00AA5485">
              <w:rPr>
                <w:rFonts w:ascii="Arial" w:hAnsi="Arial" w:cs="Arial"/>
                <w:sz w:val="16"/>
                <w:szCs w:val="16"/>
              </w:rPr>
              <w:t>) mediante programas de capacitación y entrenamiento</w:t>
            </w:r>
            <w:r w:rsidR="00AA5485">
              <w:rPr>
                <w:rFonts w:ascii="Arial" w:hAnsi="Arial" w:cs="Arial"/>
                <w:sz w:val="16"/>
                <w:szCs w:val="16"/>
              </w:rPr>
              <w:t>.</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Conocer y practi</w:t>
            </w:r>
            <w:r w:rsidR="00AA5485">
              <w:rPr>
                <w:rFonts w:ascii="Arial" w:hAnsi="Arial" w:cs="Arial"/>
                <w:sz w:val="16"/>
                <w:szCs w:val="16"/>
              </w:rPr>
              <w:t>car sus funciones de emergencia.</w:t>
            </w:r>
          </w:p>
          <w:p w:rsidR="00CF2D66" w:rsidRPr="00AA5485" w:rsidRDefault="00CF2D66" w:rsidP="000F0C6F">
            <w:pPr>
              <w:numPr>
                <w:ilvl w:val="0"/>
                <w:numId w:val="4"/>
              </w:numPr>
              <w:rPr>
                <w:rFonts w:ascii="Arial" w:hAnsi="Arial" w:cs="Arial"/>
                <w:b/>
                <w:sz w:val="16"/>
                <w:szCs w:val="16"/>
              </w:rPr>
            </w:pPr>
            <w:r w:rsidRPr="00AA5485">
              <w:rPr>
                <w:rFonts w:ascii="Arial" w:hAnsi="Arial" w:cs="Arial"/>
                <w:sz w:val="16"/>
                <w:szCs w:val="16"/>
              </w:rPr>
              <w:t xml:space="preserve">Controlar la actualización permanente del </w:t>
            </w:r>
            <w:r w:rsidR="00AA5485">
              <w:rPr>
                <w:rFonts w:ascii="Arial" w:hAnsi="Arial" w:cs="Arial"/>
                <w:sz w:val="16"/>
                <w:szCs w:val="16"/>
              </w:rPr>
              <w:t>Plan de Contingencia</w:t>
            </w:r>
            <w:r w:rsidRPr="00AA5485">
              <w:rPr>
                <w:rFonts w:ascii="Arial" w:hAnsi="Arial" w:cs="Arial"/>
                <w:sz w:val="16"/>
                <w:szCs w:val="16"/>
              </w:rPr>
              <w:t>, y su compatibilidad con el Plan Nacional de Contingencia de Colombia.</w:t>
            </w:r>
          </w:p>
          <w:p w:rsidR="00CF2D66" w:rsidRPr="00AA5485" w:rsidRDefault="00CF2D66" w:rsidP="000F0C6F">
            <w:pPr>
              <w:numPr>
                <w:ilvl w:val="0"/>
                <w:numId w:val="4"/>
              </w:numPr>
              <w:rPr>
                <w:rFonts w:ascii="Arial" w:hAnsi="Arial" w:cs="Arial"/>
                <w:b/>
                <w:sz w:val="16"/>
                <w:szCs w:val="16"/>
              </w:rPr>
            </w:pPr>
            <w:r w:rsidRPr="00AA5485">
              <w:rPr>
                <w:rFonts w:ascii="Arial" w:hAnsi="Arial" w:cs="Arial"/>
                <w:sz w:val="16"/>
                <w:szCs w:val="16"/>
              </w:rPr>
              <w:t xml:space="preserve">Controlar la ejecución del presupuesto para el </w:t>
            </w:r>
            <w:r w:rsidR="00AA5485">
              <w:rPr>
                <w:rFonts w:ascii="Arial" w:hAnsi="Arial" w:cs="Arial"/>
                <w:sz w:val="16"/>
                <w:szCs w:val="16"/>
              </w:rPr>
              <w:t>Plan de Contingencia</w:t>
            </w:r>
            <w:r w:rsidRPr="00AA5485">
              <w:rPr>
                <w:rFonts w:ascii="Arial" w:hAnsi="Arial" w:cs="Arial"/>
                <w:sz w:val="16"/>
                <w:szCs w:val="16"/>
              </w:rPr>
              <w:t>.</w:t>
            </w:r>
          </w:p>
          <w:p w:rsidR="00CF2D66" w:rsidRPr="00AA5485" w:rsidRDefault="00CF2D66" w:rsidP="000F0C6F">
            <w:pPr>
              <w:numPr>
                <w:ilvl w:val="0"/>
                <w:numId w:val="4"/>
              </w:numPr>
              <w:rPr>
                <w:rFonts w:ascii="Arial" w:hAnsi="Arial" w:cs="Arial"/>
                <w:b/>
                <w:sz w:val="16"/>
                <w:szCs w:val="16"/>
              </w:rPr>
            </w:pPr>
            <w:r w:rsidRPr="00AA5485">
              <w:rPr>
                <w:rFonts w:ascii="Arial" w:hAnsi="Arial" w:cs="Arial"/>
                <w:sz w:val="16"/>
                <w:szCs w:val="16"/>
              </w:rPr>
              <w:t>Controlar la ejecución de programas de simulacros y entrenamientos.</w:t>
            </w:r>
          </w:p>
          <w:p w:rsidR="00CF2D66" w:rsidRPr="00AA5485" w:rsidRDefault="00CF2D66" w:rsidP="000F0C6F">
            <w:pPr>
              <w:numPr>
                <w:ilvl w:val="0"/>
                <w:numId w:val="4"/>
              </w:numPr>
              <w:rPr>
                <w:rFonts w:ascii="Arial" w:hAnsi="Arial" w:cs="Arial"/>
                <w:b/>
                <w:sz w:val="16"/>
                <w:szCs w:val="16"/>
              </w:rPr>
            </w:pPr>
            <w:r w:rsidRPr="00AA5485">
              <w:rPr>
                <w:rFonts w:ascii="Arial" w:hAnsi="Arial" w:cs="Arial"/>
                <w:sz w:val="16"/>
                <w:szCs w:val="16"/>
              </w:rPr>
              <w:t>Mantener contactos con autoridades locales y regionales (</w:t>
            </w:r>
            <w:r w:rsidR="00AA5485">
              <w:rPr>
                <w:rFonts w:ascii="Arial" w:hAnsi="Arial" w:cs="Arial"/>
                <w:sz w:val="16"/>
                <w:szCs w:val="16"/>
              </w:rPr>
              <w:t>B</w:t>
            </w:r>
            <w:r w:rsidRPr="00AA5485">
              <w:rPr>
                <w:rFonts w:ascii="Arial" w:hAnsi="Arial" w:cs="Arial"/>
                <w:sz w:val="16"/>
                <w:szCs w:val="16"/>
              </w:rPr>
              <w:t xml:space="preserve">omberos, </w:t>
            </w:r>
            <w:r w:rsidR="00AA5485">
              <w:rPr>
                <w:rFonts w:ascii="Arial" w:hAnsi="Arial" w:cs="Arial"/>
                <w:sz w:val="16"/>
                <w:szCs w:val="16"/>
              </w:rPr>
              <w:t>D</w:t>
            </w:r>
            <w:r w:rsidRPr="00AA5485">
              <w:rPr>
                <w:rFonts w:ascii="Arial" w:hAnsi="Arial" w:cs="Arial"/>
                <w:sz w:val="16"/>
                <w:szCs w:val="16"/>
              </w:rPr>
              <w:t xml:space="preserve">efensa </w:t>
            </w:r>
            <w:r w:rsidR="00AA5485">
              <w:rPr>
                <w:rFonts w:ascii="Arial" w:hAnsi="Arial" w:cs="Arial"/>
                <w:sz w:val="16"/>
                <w:szCs w:val="16"/>
              </w:rPr>
              <w:t>C</w:t>
            </w:r>
            <w:r w:rsidRPr="00AA5485">
              <w:rPr>
                <w:rFonts w:ascii="Arial" w:hAnsi="Arial" w:cs="Arial"/>
                <w:sz w:val="16"/>
                <w:szCs w:val="16"/>
              </w:rPr>
              <w:t xml:space="preserve">ivil, </w:t>
            </w:r>
            <w:r w:rsidR="00AA5485">
              <w:rPr>
                <w:rFonts w:ascii="Arial" w:hAnsi="Arial" w:cs="Arial"/>
                <w:sz w:val="16"/>
                <w:szCs w:val="16"/>
              </w:rPr>
              <w:t>C</w:t>
            </w:r>
            <w:r w:rsidRPr="00AA5485">
              <w:rPr>
                <w:rFonts w:ascii="Arial" w:hAnsi="Arial" w:cs="Arial"/>
                <w:sz w:val="16"/>
                <w:szCs w:val="16"/>
              </w:rPr>
              <w:t xml:space="preserve">ruz </w:t>
            </w:r>
            <w:r w:rsidR="00AA5485">
              <w:rPr>
                <w:rFonts w:ascii="Arial" w:hAnsi="Arial" w:cs="Arial"/>
                <w:sz w:val="16"/>
                <w:szCs w:val="16"/>
              </w:rPr>
              <w:t>R</w:t>
            </w:r>
            <w:r w:rsidRPr="00AA5485">
              <w:rPr>
                <w:rFonts w:ascii="Arial" w:hAnsi="Arial" w:cs="Arial"/>
                <w:sz w:val="16"/>
                <w:szCs w:val="16"/>
              </w:rPr>
              <w:t xml:space="preserve">oja, </w:t>
            </w:r>
            <w:r w:rsidR="00AA5485">
              <w:rPr>
                <w:rFonts w:ascii="Arial" w:hAnsi="Arial" w:cs="Arial"/>
                <w:sz w:val="16"/>
                <w:szCs w:val="16"/>
              </w:rPr>
              <w:t>P</w:t>
            </w:r>
            <w:r w:rsidRPr="00AA5485">
              <w:rPr>
                <w:rFonts w:ascii="Arial" w:hAnsi="Arial" w:cs="Arial"/>
                <w:sz w:val="16"/>
                <w:szCs w:val="16"/>
              </w:rPr>
              <w:t>olicía</w:t>
            </w:r>
            <w:r w:rsidR="00AA5485">
              <w:rPr>
                <w:rFonts w:ascii="Arial" w:hAnsi="Arial" w:cs="Arial"/>
                <w:sz w:val="16"/>
                <w:szCs w:val="16"/>
              </w:rPr>
              <w:t xml:space="preserve"> de Carreteras</w:t>
            </w:r>
            <w:r w:rsidRPr="00AA5485">
              <w:rPr>
                <w:rFonts w:ascii="Arial" w:hAnsi="Arial" w:cs="Arial"/>
                <w:sz w:val="16"/>
                <w:szCs w:val="16"/>
              </w:rPr>
              <w:t>).</w:t>
            </w:r>
          </w:p>
          <w:p w:rsidR="00CF2D66" w:rsidRPr="00AA5485" w:rsidRDefault="00CF2D66" w:rsidP="000F0C6F">
            <w:pPr>
              <w:numPr>
                <w:ilvl w:val="0"/>
                <w:numId w:val="4"/>
              </w:numPr>
              <w:rPr>
                <w:rFonts w:ascii="Arial" w:hAnsi="Arial" w:cs="Arial"/>
                <w:b/>
                <w:sz w:val="16"/>
                <w:szCs w:val="16"/>
              </w:rPr>
            </w:pPr>
            <w:r w:rsidRPr="00AA5485">
              <w:rPr>
                <w:rFonts w:ascii="Arial" w:hAnsi="Arial" w:cs="Arial"/>
                <w:sz w:val="16"/>
                <w:szCs w:val="16"/>
              </w:rPr>
              <w:t>Mantener contactos con las empresas participantes en el proceso de manejo, transporte y embarque.</w:t>
            </w:r>
          </w:p>
          <w:p w:rsidR="00CF2D66" w:rsidRPr="00AA5485" w:rsidRDefault="00CF2D66" w:rsidP="00A31ED5">
            <w:pPr>
              <w:rPr>
                <w:rFonts w:ascii="Arial" w:hAnsi="Arial" w:cs="Arial"/>
                <w:b/>
                <w:sz w:val="16"/>
                <w:szCs w:val="16"/>
              </w:rPr>
            </w:pPr>
          </w:p>
          <w:p w:rsidR="00CF2D66" w:rsidRPr="00AA5485" w:rsidRDefault="00CF2D66" w:rsidP="00A31ED5">
            <w:pPr>
              <w:rPr>
                <w:rFonts w:ascii="Arial" w:hAnsi="Arial" w:cs="Arial"/>
                <w:sz w:val="16"/>
                <w:szCs w:val="16"/>
              </w:rPr>
            </w:pPr>
            <w:r w:rsidRPr="00AA5485">
              <w:rPr>
                <w:rFonts w:ascii="Arial" w:hAnsi="Arial" w:cs="Arial"/>
                <w:b/>
                <w:sz w:val="16"/>
                <w:szCs w:val="16"/>
              </w:rPr>
              <w:t>Durante Emergencia</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 xml:space="preserve">Evaluar la emergencia, definir y comunicar el </w:t>
            </w:r>
            <w:r w:rsidR="00AA5485">
              <w:rPr>
                <w:rFonts w:ascii="Arial" w:hAnsi="Arial" w:cs="Arial"/>
                <w:sz w:val="16"/>
                <w:szCs w:val="16"/>
              </w:rPr>
              <w:t>N</w:t>
            </w:r>
            <w:r w:rsidRPr="00AA5485">
              <w:rPr>
                <w:rFonts w:ascii="Arial" w:hAnsi="Arial" w:cs="Arial"/>
                <w:sz w:val="16"/>
                <w:szCs w:val="16"/>
              </w:rPr>
              <w:t>ivel de la emergencia.</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 xml:space="preserve">Establecer un </w:t>
            </w:r>
            <w:r w:rsidR="00AA5485">
              <w:rPr>
                <w:rFonts w:ascii="Arial" w:hAnsi="Arial" w:cs="Arial"/>
                <w:sz w:val="16"/>
                <w:szCs w:val="16"/>
              </w:rPr>
              <w:t>C</w:t>
            </w:r>
            <w:r w:rsidRPr="00AA5485">
              <w:rPr>
                <w:rFonts w:ascii="Arial" w:hAnsi="Arial" w:cs="Arial"/>
                <w:sz w:val="16"/>
                <w:szCs w:val="16"/>
              </w:rPr>
              <w:t>entro de Comando de Operaciones</w:t>
            </w:r>
            <w:r w:rsidR="00AA5485">
              <w:rPr>
                <w:rFonts w:ascii="Arial" w:hAnsi="Arial" w:cs="Arial"/>
                <w:sz w:val="16"/>
                <w:szCs w:val="16"/>
              </w:rPr>
              <w:t>.</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 xml:space="preserve">Informar al Gerente General sobre </w:t>
            </w:r>
            <w:r w:rsidR="00AA5485">
              <w:rPr>
                <w:rFonts w:ascii="Arial" w:hAnsi="Arial" w:cs="Arial"/>
                <w:sz w:val="16"/>
                <w:szCs w:val="16"/>
              </w:rPr>
              <w:t xml:space="preserve">el </w:t>
            </w:r>
            <w:r w:rsidRPr="00AA5485">
              <w:rPr>
                <w:rFonts w:ascii="Arial" w:hAnsi="Arial" w:cs="Arial"/>
                <w:sz w:val="16"/>
                <w:szCs w:val="16"/>
              </w:rPr>
              <w:t>tipo de emergencia.</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Coordinar, si e</w:t>
            </w:r>
            <w:r w:rsidR="00AA5485">
              <w:rPr>
                <w:rFonts w:ascii="Arial" w:hAnsi="Arial" w:cs="Arial"/>
                <w:sz w:val="16"/>
                <w:szCs w:val="16"/>
              </w:rPr>
              <w:t>s necesario, la interrupción de</w:t>
            </w:r>
            <w:r w:rsidRPr="00AA5485">
              <w:rPr>
                <w:rFonts w:ascii="Arial" w:hAnsi="Arial" w:cs="Arial"/>
                <w:sz w:val="16"/>
                <w:szCs w:val="16"/>
              </w:rPr>
              <w:t xml:space="preserve"> operaciones.</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Activar la reunión de emergencia in situ con los coordinadores del Nivel 2 para evaluación de la situación.</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Establecer el Plan de Acción a seguir y activar los recursos correspondientes.</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Dirigir, controlar y evaluar las actividades de los coordinadores del Plan de Contingencia.</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Proporcionar informes de progreso al Director del Plan.</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Garantizar que todos los aspectos del Plan estén siendo registrados y documentados.</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Autorizar y adelantar las notificaciones correspondientes ante las autoridades locales y regionales.</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Autorizar los gastos que impliquen las operaciones.</w:t>
            </w:r>
          </w:p>
          <w:p w:rsidR="00CF2D66" w:rsidRPr="00AA5485" w:rsidRDefault="00CF2D66" w:rsidP="000F0C6F">
            <w:pPr>
              <w:numPr>
                <w:ilvl w:val="0"/>
                <w:numId w:val="4"/>
              </w:numPr>
              <w:rPr>
                <w:rFonts w:ascii="Arial" w:hAnsi="Arial" w:cs="Arial"/>
                <w:b/>
                <w:sz w:val="16"/>
                <w:szCs w:val="16"/>
              </w:rPr>
            </w:pPr>
            <w:r w:rsidRPr="00AA5485">
              <w:rPr>
                <w:rFonts w:ascii="Arial" w:hAnsi="Arial" w:cs="Arial"/>
                <w:sz w:val="16"/>
                <w:szCs w:val="16"/>
              </w:rPr>
              <w:t>Establecer contactos de alerta con los Comités Locale</w:t>
            </w:r>
            <w:r w:rsidR="00AA5485">
              <w:rPr>
                <w:rFonts w:ascii="Arial" w:hAnsi="Arial" w:cs="Arial"/>
                <w:sz w:val="16"/>
                <w:szCs w:val="16"/>
              </w:rPr>
              <w:t>s PAD (B</w:t>
            </w:r>
            <w:r w:rsidRPr="00AA5485">
              <w:rPr>
                <w:rFonts w:ascii="Arial" w:hAnsi="Arial" w:cs="Arial"/>
                <w:sz w:val="16"/>
                <w:szCs w:val="16"/>
              </w:rPr>
              <w:t xml:space="preserve">omberos, </w:t>
            </w:r>
            <w:r w:rsidR="00AA5485">
              <w:rPr>
                <w:rFonts w:ascii="Arial" w:hAnsi="Arial" w:cs="Arial"/>
                <w:sz w:val="16"/>
                <w:szCs w:val="16"/>
              </w:rPr>
              <w:t>P</w:t>
            </w:r>
            <w:r w:rsidRPr="00AA5485">
              <w:rPr>
                <w:rFonts w:ascii="Arial" w:hAnsi="Arial" w:cs="Arial"/>
                <w:sz w:val="16"/>
                <w:szCs w:val="16"/>
              </w:rPr>
              <w:t xml:space="preserve">olicía, </w:t>
            </w:r>
            <w:r w:rsidR="00AA5485">
              <w:rPr>
                <w:rFonts w:ascii="Arial" w:hAnsi="Arial" w:cs="Arial"/>
                <w:sz w:val="16"/>
                <w:szCs w:val="16"/>
              </w:rPr>
              <w:t>Ejé</w:t>
            </w:r>
            <w:r w:rsidRPr="00AA5485">
              <w:rPr>
                <w:rFonts w:ascii="Arial" w:hAnsi="Arial" w:cs="Arial"/>
                <w:sz w:val="16"/>
                <w:szCs w:val="16"/>
              </w:rPr>
              <w:t xml:space="preserve">rcito, </w:t>
            </w:r>
            <w:r w:rsidR="00AA5485">
              <w:rPr>
                <w:rFonts w:ascii="Arial" w:hAnsi="Arial" w:cs="Arial"/>
                <w:sz w:val="16"/>
                <w:szCs w:val="16"/>
              </w:rPr>
              <w:t>D</w:t>
            </w:r>
            <w:r w:rsidRPr="00AA5485">
              <w:rPr>
                <w:rFonts w:ascii="Arial" w:hAnsi="Arial" w:cs="Arial"/>
                <w:sz w:val="16"/>
                <w:szCs w:val="16"/>
              </w:rPr>
              <w:t xml:space="preserve">efensa </w:t>
            </w:r>
            <w:r w:rsidR="00AA5485">
              <w:rPr>
                <w:rFonts w:ascii="Arial" w:hAnsi="Arial" w:cs="Arial"/>
                <w:sz w:val="16"/>
                <w:szCs w:val="16"/>
              </w:rPr>
              <w:t>C</w:t>
            </w:r>
            <w:r w:rsidRPr="00AA5485">
              <w:rPr>
                <w:rFonts w:ascii="Arial" w:hAnsi="Arial" w:cs="Arial"/>
                <w:sz w:val="16"/>
                <w:szCs w:val="16"/>
              </w:rPr>
              <w:t xml:space="preserve">ivil, </w:t>
            </w:r>
            <w:r w:rsidR="00AA5485">
              <w:rPr>
                <w:rFonts w:ascii="Arial" w:hAnsi="Arial" w:cs="Arial"/>
                <w:sz w:val="16"/>
                <w:szCs w:val="16"/>
              </w:rPr>
              <w:t>C</w:t>
            </w:r>
            <w:r w:rsidRPr="00AA5485">
              <w:rPr>
                <w:rFonts w:ascii="Arial" w:hAnsi="Arial" w:cs="Arial"/>
                <w:sz w:val="16"/>
                <w:szCs w:val="16"/>
              </w:rPr>
              <w:t xml:space="preserve">ruz </w:t>
            </w:r>
            <w:r w:rsidR="00AA5485">
              <w:rPr>
                <w:rFonts w:ascii="Arial" w:hAnsi="Arial" w:cs="Arial"/>
                <w:sz w:val="16"/>
                <w:szCs w:val="16"/>
              </w:rPr>
              <w:t>R</w:t>
            </w:r>
            <w:r w:rsidRPr="00AA5485">
              <w:rPr>
                <w:rFonts w:ascii="Arial" w:hAnsi="Arial" w:cs="Arial"/>
                <w:sz w:val="16"/>
                <w:szCs w:val="16"/>
              </w:rPr>
              <w:t>oja, etc.).</w:t>
            </w:r>
          </w:p>
          <w:p w:rsidR="00CF2D66" w:rsidRPr="00AA5485" w:rsidRDefault="00CF2D66" w:rsidP="00A31ED5">
            <w:pPr>
              <w:rPr>
                <w:rFonts w:ascii="Arial" w:hAnsi="Arial" w:cs="Arial"/>
                <w:b/>
                <w:sz w:val="16"/>
                <w:szCs w:val="16"/>
              </w:rPr>
            </w:pPr>
          </w:p>
          <w:p w:rsidR="00CF2D66" w:rsidRPr="00AA5485" w:rsidRDefault="00CF2D66" w:rsidP="00A31ED5">
            <w:pPr>
              <w:rPr>
                <w:rFonts w:ascii="Arial" w:hAnsi="Arial" w:cs="Arial"/>
                <w:b/>
                <w:sz w:val="16"/>
                <w:szCs w:val="16"/>
              </w:rPr>
            </w:pPr>
            <w:r w:rsidRPr="00AA5485">
              <w:rPr>
                <w:rFonts w:ascii="Arial" w:hAnsi="Arial" w:cs="Arial"/>
                <w:b/>
                <w:sz w:val="16"/>
                <w:szCs w:val="16"/>
              </w:rPr>
              <w:t>Después de Emergencia</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Coordinar la recolección de informes de daños y pérdidas ocasionados por la emergencia.</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 xml:space="preserve">Verificar las consecuencias de la emergencia y elaborar el informe final para el Director del </w:t>
            </w:r>
            <w:r w:rsidR="00AA5485">
              <w:rPr>
                <w:rFonts w:ascii="Arial" w:hAnsi="Arial" w:cs="Arial"/>
                <w:sz w:val="16"/>
                <w:szCs w:val="16"/>
              </w:rPr>
              <w:t>Plan de Contingencia</w:t>
            </w:r>
            <w:r w:rsidRPr="00AA5485">
              <w:rPr>
                <w:rFonts w:ascii="Arial" w:hAnsi="Arial" w:cs="Arial"/>
                <w:sz w:val="16"/>
                <w:szCs w:val="16"/>
              </w:rPr>
              <w:t>.</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Apoyar las labores de seguimiento y monitoreo de la Supervisión Ambiental</w:t>
            </w:r>
            <w:r w:rsidR="00AA5485">
              <w:rPr>
                <w:rFonts w:ascii="Arial" w:hAnsi="Arial" w:cs="Arial"/>
                <w:sz w:val="16"/>
                <w:szCs w:val="16"/>
              </w:rPr>
              <w:t xml:space="preserve"> de parte de la Autoridad Competente</w:t>
            </w:r>
            <w:r w:rsidRPr="00AA5485">
              <w:rPr>
                <w:rFonts w:ascii="Arial" w:hAnsi="Arial" w:cs="Arial"/>
                <w:sz w:val="16"/>
                <w:szCs w:val="16"/>
              </w:rPr>
              <w:t>.</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 xml:space="preserve">Liderar la reunión para la evaluación de causas del derrame y la eficacia de la respuesta del </w:t>
            </w:r>
            <w:r w:rsidR="00AA5485">
              <w:rPr>
                <w:rFonts w:ascii="Arial" w:hAnsi="Arial" w:cs="Arial"/>
                <w:sz w:val="16"/>
                <w:szCs w:val="16"/>
              </w:rPr>
              <w:t>Plan de Contingencia</w:t>
            </w:r>
            <w:r w:rsidRPr="00AA5485">
              <w:rPr>
                <w:rFonts w:ascii="Arial" w:hAnsi="Arial" w:cs="Arial"/>
                <w:sz w:val="16"/>
                <w:szCs w:val="16"/>
              </w:rPr>
              <w:t xml:space="preserve"> en campo.</w:t>
            </w:r>
          </w:p>
          <w:p w:rsidR="00CF2D66" w:rsidRPr="00AA5485" w:rsidRDefault="00CF2D66" w:rsidP="000F0C6F">
            <w:pPr>
              <w:numPr>
                <w:ilvl w:val="0"/>
                <w:numId w:val="4"/>
              </w:numPr>
              <w:rPr>
                <w:rFonts w:ascii="Arial" w:hAnsi="Arial" w:cs="Arial"/>
                <w:sz w:val="16"/>
                <w:szCs w:val="16"/>
              </w:rPr>
            </w:pPr>
            <w:r w:rsidRPr="00AA5485">
              <w:rPr>
                <w:rFonts w:ascii="Arial" w:hAnsi="Arial" w:cs="Arial"/>
                <w:sz w:val="16"/>
                <w:szCs w:val="16"/>
              </w:rPr>
              <w:t>Evaluar su propio desempeño durante la emergencia.</w:t>
            </w:r>
          </w:p>
          <w:p w:rsidR="00CF2D66" w:rsidRPr="00AA5485" w:rsidRDefault="00CF2D66" w:rsidP="00A31ED5">
            <w:pPr>
              <w:rPr>
                <w:rFonts w:ascii="Arial" w:hAnsi="Arial" w:cs="Arial"/>
                <w:sz w:val="16"/>
                <w:szCs w:val="16"/>
              </w:rPr>
            </w:pPr>
          </w:p>
        </w:tc>
      </w:tr>
    </w:tbl>
    <w:p w:rsidR="00AA5485" w:rsidRPr="00AA5485" w:rsidRDefault="00CF2D66" w:rsidP="00AA5485">
      <w:pPr>
        <w:jc w:val="center"/>
        <w:rPr>
          <w:rStyle w:val="Referenciasutil"/>
        </w:rPr>
      </w:pPr>
      <w:r>
        <w:rPr>
          <w:b/>
          <w:sz w:val="20"/>
        </w:rPr>
        <w:br w:type="page"/>
      </w:r>
      <w:r w:rsidR="00AA5485" w:rsidRPr="00AA5485">
        <w:rPr>
          <w:rStyle w:val="Referenciasutil"/>
        </w:rPr>
        <w:lastRenderedPageBreak/>
        <w:t>Fichas de Asignación de Funciones del Plan de Contingencia</w:t>
      </w:r>
    </w:p>
    <w:p w:rsidR="00AA5485" w:rsidRPr="00AA5485" w:rsidRDefault="00AA5485" w:rsidP="00AA5485">
      <w:pPr>
        <w:jc w:val="center"/>
        <w:rPr>
          <w:rStyle w:val="Referenciasutil"/>
        </w:rPr>
      </w:pPr>
    </w:p>
    <w:p w:rsidR="00AA5485" w:rsidRDefault="00AA5485" w:rsidP="00AA5485">
      <w:pPr>
        <w:jc w:val="center"/>
        <w:rPr>
          <w:b/>
        </w:rPr>
      </w:pPr>
      <w:r w:rsidRPr="00AA5485">
        <w:rPr>
          <w:rStyle w:val="Referenciasutil"/>
        </w:rPr>
        <w:t>Ficha 3</w:t>
      </w:r>
    </w:p>
    <w:p w:rsidR="00CF2D66" w:rsidRDefault="00CF2D66" w:rsidP="00AA5485">
      <w:pPr>
        <w:jc w:val="cente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AA5485" w:rsidTr="00455F9B">
        <w:trPr>
          <w:jc w:val="center"/>
        </w:trPr>
        <w:tc>
          <w:tcPr>
            <w:tcW w:w="1630" w:type="dxa"/>
            <w:shd w:val="clear" w:color="auto" w:fill="FFFFCC"/>
            <w:vAlign w:val="center"/>
          </w:tcPr>
          <w:p w:rsidR="00CF2D66" w:rsidRPr="00AA5485" w:rsidRDefault="00455F9B" w:rsidP="00455F9B">
            <w:pPr>
              <w:jc w:val="center"/>
              <w:rPr>
                <w:rFonts w:ascii="Arial" w:hAnsi="Arial" w:cs="Arial"/>
                <w:b/>
                <w:sz w:val="16"/>
                <w:szCs w:val="16"/>
              </w:rPr>
            </w:pPr>
            <w:r>
              <w:rPr>
                <w:rFonts w:ascii="Arial" w:hAnsi="Arial" w:cs="Arial"/>
                <w:b/>
                <w:sz w:val="16"/>
                <w:szCs w:val="16"/>
              </w:rPr>
              <w:t>ASIGNACIÓ</w:t>
            </w:r>
            <w:r w:rsidR="00CF2D66" w:rsidRPr="00AA5485">
              <w:rPr>
                <w:rFonts w:ascii="Arial" w:hAnsi="Arial" w:cs="Arial"/>
                <w:b/>
                <w:sz w:val="16"/>
                <w:szCs w:val="16"/>
              </w:rPr>
              <w:t>N</w:t>
            </w:r>
          </w:p>
        </w:tc>
        <w:tc>
          <w:tcPr>
            <w:tcW w:w="7350" w:type="dxa"/>
            <w:shd w:val="clear" w:color="auto" w:fill="FFFFCC"/>
          </w:tcPr>
          <w:p w:rsidR="00CF2D66" w:rsidRPr="00AA5485" w:rsidRDefault="00CF2D66" w:rsidP="00A31ED5">
            <w:pPr>
              <w:rPr>
                <w:rFonts w:ascii="Arial" w:hAnsi="Arial" w:cs="Arial"/>
                <w:b/>
                <w:sz w:val="16"/>
                <w:szCs w:val="16"/>
              </w:rPr>
            </w:pPr>
            <w:r w:rsidRPr="00AA5485">
              <w:rPr>
                <w:rFonts w:ascii="Arial" w:hAnsi="Arial" w:cs="Arial"/>
                <w:b/>
                <w:sz w:val="16"/>
                <w:szCs w:val="16"/>
              </w:rPr>
              <w:t>ASESOR AMBIENTAL</w:t>
            </w:r>
          </w:p>
        </w:tc>
      </w:tr>
      <w:tr w:rsidR="00CF2D66" w:rsidRPr="00AA5485" w:rsidTr="00455F9B">
        <w:trPr>
          <w:jc w:val="center"/>
        </w:trPr>
        <w:tc>
          <w:tcPr>
            <w:tcW w:w="1630" w:type="dxa"/>
            <w:shd w:val="clear" w:color="auto" w:fill="FFFFCC"/>
            <w:vAlign w:val="center"/>
          </w:tcPr>
          <w:p w:rsidR="00CF2D66" w:rsidRPr="00AA5485" w:rsidRDefault="00CF2D66" w:rsidP="00455F9B">
            <w:pPr>
              <w:jc w:val="center"/>
              <w:rPr>
                <w:rFonts w:ascii="Arial" w:hAnsi="Arial" w:cs="Arial"/>
                <w:b/>
                <w:sz w:val="16"/>
                <w:szCs w:val="16"/>
              </w:rPr>
            </w:pPr>
            <w:r w:rsidRPr="00AA5485">
              <w:rPr>
                <w:rFonts w:ascii="Arial" w:hAnsi="Arial" w:cs="Arial"/>
                <w:b/>
                <w:sz w:val="16"/>
                <w:szCs w:val="16"/>
              </w:rPr>
              <w:t>FUNCIONARIO</w:t>
            </w:r>
          </w:p>
        </w:tc>
        <w:tc>
          <w:tcPr>
            <w:tcW w:w="7350" w:type="dxa"/>
            <w:shd w:val="clear" w:color="auto" w:fill="FFFFCC"/>
          </w:tcPr>
          <w:p w:rsidR="00CF2D66" w:rsidRPr="00AA5485" w:rsidRDefault="00455F9B" w:rsidP="00A31ED5">
            <w:pPr>
              <w:rPr>
                <w:rFonts w:ascii="Arial" w:hAnsi="Arial" w:cs="Arial"/>
                <w:sz w:val="16"/>
                <w:szCs w:val="16"/>
              </w:rPr>
            </w:pPr>
            <w:r>
              <w:rPr>
                <w:rFonts w:ascii="Arial" w:hAnsi="Arial" w:cs="Arial"/>
                <w:sz w:val="16"/>
                <w:szCs w:val="16"/>
              </w:rPr>
              <w:t>Director Técnico</w:t>
            </w:r>
          </w:p>
        </w:tc>
      </w:tr>
      <w:tr w:rsidR="00CF2D66" w:rsidRPr="00AA5485" w:rsidTr="00455F9B">
        <w:trPr>
          <w:jc w:val="center"/>
        </w:trPr>
        <w:tc>
          <w:tcPr>
            <w:tcW w:w="1630" w:type="dxa"/>
            <w:shd w:val="clear" w:color="auto" w:fill="FFFFCC"/>
            <w:vAlign w:val="center"/>
          </w:tcPr>
          <w:p w:rsidR="00CF2D66" w:rsidRPr="00AA5485" w:rsidRDefault="00CF2D66" w:rsidP="00455F9B">
            <w:pPr>
              <w:jc w:val="center"/>
              <w:rPr>
                <w:rFonts w:ascii="Arial" w:hAnsi="Arial" w:cs="Arial"/>
                <w:b/>
                <w:sz w:val="16"/>
                <w:szCs w:val="16"/>
              </w:rPr>
            </w:pPr>
            <w:r w:rsidRPr="00AA5485">
              <w:rPr>
                <w:rFonts w:ascii="Arial" w:hAnsi="Arial" w:cs="Arial"/>
                <w:b/>
                <w:sz w:val="16"/>
                <w:szCs w:val="16"/>
              </w:rPr>
              <w:t>COORDINA</w:t>
            </w:r>
          </w:p>
        </w:tc>
        <w:tc>
          <w:tcPr>
            <w:tcW w:w="7350" w:type="dxa"/>
            <w:shd w:val="clear" w:color="auto" w:fill="FFFFCC"/>
          </w:tcPr>
          <w:p w:rsidR="00CF2D66" w:rsidRPr="00AA5485" w:rsidRDefault="00CF2D66" w:rsidP="00A31ED5">
            <w:pPr>
              <w:rPr>
                <w:rFonts w:ascii="Arial" w:hAnsi="Arial" w:cs="Arial"/>
                <w:sz w:val="16"/>
                <w:szCs w:val="16"/>
              </w:rPr>
            </w:pPr>
            <w:r w:rsidRPr="00AA5485">
              <w:rPr>
                <w:rFonts w:ascii="Arial" w:hAnsi="Arial" w:cs="Arial"/>
                <w:sz w:val="16"/>
                <w:szCs w:val="16"/>
              </w:rPr>
              <w:t>Gerente General</w:t>
            </w:r>
          </w:p>
        </w:tc>
      </w:tr>
      <w:tr w:rsidR="00CF2D66" w:rsidRPr="00AA5485" w:rsidTr="00455F9B">
        <w:trPr>
          <w:jc w:val="center"/>
        </w:trPr>
        <w:tc>
          <w:tcPr>
            <w:tcW w:w="1630" w:type="dxa"/>
            <w:shd w:val="clear" w:color="auto" w:fill="F2DBDB" w:themeFill="accent2" w:themeFillTint="33"/>
            <w:vAlign w:val="center"/>
          </w:tcPr>
          <w:p w:rsidR="00CF2D66" w:rsidRPr="00AA5485" w:rsidRDefault="00CF2D66" w:rsidP="00455F9B">
            <w:pPr>
              <w:jc w:val="center"/>
              <w:rPr>
                <w:rFonts w:ascii="Arial" w:hAnsi="Arial" w:cs="Arial"/>
                <w:b/>
                <w:sz w:val="16"/>
                <w:szCs w:val="16"/>
              </w:rPr>
            </w:pPr>
            <w:r w:rsidRPr="00AA5485">
              <w:rPr>
                <w:rFonts w:ascii="Arial" w:hAnsi="Arial" w:cs="Arial"/>
                <w:b/>
                <w:sz w:val="16"/>
                <w:szCs w:val="16"/>
              </w:rPr>
              <w:t>FUNCIONES</w:t>
            </w:r>
          </w:p>
        </w:tc>
        <w:tc>
          <w:tcPr>
            <w:tcW w:w="7350" w:type="dxa"/>
          </w:tcPr>
          <w:p w:rsidR="00455F9B" w:rsidRDefault="00455F9B" w:rsidP="00A31ED5">
            <w:pPr>
              <w:rPr>
                <w:rFonts w:ascii="Arial" w:hAnsi="Arial" w:cs="Arial"/>
                <w:b/>
                <w:sz w:val="16"/>
                <w:szCs w:val="16"/>
              </w:rPr>
            </w:pPr>
          </w:p>
          <w:p w:rsidR="00CF2D66" w:rsidRPr="00AA5485" w:rsidRDefault="00CF2D66" w:rsidP="00A31ED5">
            <w:pPr>
              <w:rPr>
                <w:rFonts w:ascii="Arial" w:hAnsi="Arial" w:cs="Arial"/>
                <w:b/>
                <w:sz w:val="16"/>
                <w:szCs w:val="16"/>
              </w:rPr>
            </w:pPr>
            <w:r w:rsidRPr="00AA5485">
              <w:rPr>
                <w:rFonts w:ascii="Arial" w:hAnsi="Arial" w:cs="Arial"/>
                <w:b/>
                <w:sz w:val="16"/>
                <w:szCs w:val="16"/>
              </w:rPr>
              <w:t>Tiempo Normal</w:t>
            </w:r>
          </w:p>
          <w:p w:rsidR="00CF2D66" w:rsidRPr="00AA5485" w:rsidRDefault="00CF2D66" w:rsidP="00A31ED5">
            <w:pPr>
              <w:rPr>
                <w:rFonts w:ascii="Arial" w:hAnsi="Arial" w:cs="Arial"/>
                <w:sz w:val="16"/>
                <w:szCs w:val="16"/>
              </w:rPr>
            </w:pP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Revisar y actualizar periódicamente el Plan de Contingencia con el Departamento de Seguridad Industrial.</w:t>
            </w: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Planificar, presupuestar y contratar programas de capacitación y entrenamiento para el personal.</w:t>
            </w: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Planificar, presupuestar y contratar auditorías y simulacros para evaluar el esta</w:t>
            </w:r>
            <w:r w:rsidR="00455F9B">
              <w:rPr>
                <w:rFonts w:ascii="Arial" w:hAnsi="Arial" w:cs="Arial"/>
                <w:sz w:val="16"/>
                <w:szCs w:val="16"/>
              </w:rPr>
              <w:t>do de preparación de la filial c</w:t>
            </w:r>
            <w:r w:rsidRPr="00AA5485">
              <w:rPr>
                <w:rFonts w:ascii="Arial" w:hAnsi="Arial" w:cs="Arial"/>
                <w:sz w:val="16"/>
                <w:szCs w:val="16"/>
              </w:rPr>
              <w:t>olombiana para emergencias</w:t>
            </w:r>
            <w:r w:rsidR="00455F9B">
              <w:rPr>
                <w:rFonts w:ascii="Arial" w:hAnsi="Arial" w:cs="Arial"/>
                <w:sz w:val="16"/>
                <w:szCs w:val="16"/>
              </w:rPr>
              <w:t>.</w:t>
            </w: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Coordinar la planificación, presupuesto y ejecución de programas de adquisición de equipos especializados y de soporte.</w:t>
            </w:r>
          </w:p>
          <w:p w:rsidR="00CF2D66" w:rsidRPr="00AA5485" w:rsidRDefault="00CF2D66" w:rsidP="00A31ED5">
            <w:pPr>
              <w:rPr>
                <w:rFonts w:ascii="Arial" w:hAnsi="Arial" w:cs="Arial"/>
                <w:sz w:val="16"/>
                <w:szCs w:val="16"/>
              </w:rPr>
            </w:pPr>
          </w:p>
          <w:p w:rsidR="00CF2D66" w:rsidRPr="00AA5485" w:rsidRDefault="00CF2D66" w:rsidP="00A31ED5">
            <w:pPr>
              <w:rPr>
                <w:rFonts w:ascii="Arial" w:hAnsi="Arial" w:cs="Arial"/>
                <w:sz w:val="16"/>
                <w:szCs w:val="16"/>
              </w:rPr>
            </w:pPr>
            <w:r w:rsidRPr="00AA5485">
              <w:rPr>
                <w:rFonts w:ascii="Arial" w:hAnsi="Arial" w:cs="Arial"/>
                <w:b/>
                <w:sz w:val="16"/>
                <w:szCs w:val="16"/>
              </w:rPr>
              <w:t>Durante Emergencia</w:t>
            </w:r>
          </w:p>
          <w:p w:rsidR="00CF2D66" w:rsidRPr="00AA5485" w:rsidRDefault="00CF2D66" w:rsidP="00A31ED5">
            <w:pPr>
              <w:rPr>
                <w:rFonts w:ascii="Arial" w:hAnsi="Arial" w:cs="Arial"/>
                <w:sz w:val="16"/>
                <w:szCs w:val="16"/>
              </w:rPr>
            </w:pP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Participar en el Comité de Emergencia (teleconferencia o desplazamiento)</w:t>
            </w:r>
            <w:r w:rsidR="00455F9B">
              <w:rPr>
                <w:rFonts w:ascii="Arial" w:hAnsi="Arial" w:cs="Arial"/>
                <w:sz w:val="16"/>
                <w:szCs w:val="16"/>
              </w:rPr>
              <w:t>.</w:t>
            </w: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Asesorar al Director del Plan en los siguien</w:t>
            </w:r>
            <w:r w:rsidR="00455F9B">
              <w:rPr>
                <w:rFonts w:ascii="Arial" w:hAnsi="Arial" w:cs="Arial"/>
                <w:sz w:val="16"/>
                <w:szCs w:val="16"/>
              </w:rPr>
              <w:t>tes aspectos</w:t>
            </w:r>
            <w:r w:rsidRPr="00AA5485">
              <w:rPr>
                <w:rFonts w:ascii="Arial" w:hAnsi="Arial" w:cs="Arial"/>
                <w:sz w:val="16"/>
                <w:szCs w:val="16"/>
              </w:rPr>
              <w:t>:</w:t>
            </w:r>
          </w:p>
          <w:p w:rsidR="00CF2D66" w:rsidRPr="00AA5485" w:rsidRDefault="00CF2D66" w:rsidP="00A31ED5">
            <w:pPr>
              <w:rPr>
                <w:rFonts w:ascii="Arial" w:hAnsi="Arial" w:cs="Arial"/>
                <w:sz w:val="16"/>
                <w:szCs w:val="16"/>
              </w:rPr>
            </w:pPr>
          </w:p>
          <w:p w:rsidR="00CF2D66" w:rsidRPr="00AA5485" w:rsidRDefault="00CF2D66" w:rsidP="00A31ED5">
            <w:pPr>
              <w:numPr>
                <w:ilvl w:val="12"/>
                <w:numId w:val="0"/>
              </w:numPr>
              <w:ind w:left="283" w:firstLine="72"/>
              <w:rPr>
                <w:rFonts w:ascii="Arial" w:hAnsi="Arial" w:cs="Arial"/>
                <w:sz w:val="16"/>
                <w:szCs w:val="16"/>
              </w:rPr>
            </w:pPr>
            <w:r w:rsidRPr="00AA5485">
              <w:rPr>
                <w:rFonts w:ascii="Arial" w:hAnsi="Arial" w:cs="Arial"/>
                <w:sz w:val="16"/>
                <w:szCs w:val="16"/>
              </w:rPr>
              <w:t>- Preparación de comunicados de prensa</w:t>
            </w:r>
            <w:r w:rsidR="00455F9B">
              <w:rPr>
                <w:rFonts w:ascii="Arial" w:hAnsi="Arial" w:cs="Arial"/>
                <w:sz w:val="16"/>
                <w:szCs w:val="16"/>
              </w:rPr>
              <w:t>.</w:t>
            </w:r>
          </w:p>
          <w:p w:rsidR="00CF2D66" w:rsidRPr="00AA5485" w:rsidRDefault="00CF2D66" w:rsidP="00A31ED5">
            <w:pPr>
              <w:numPr>
                <w:ilvl w:val="12"/>
                <w:numId w:val="0"/>
              </w:numPr>
              <w:ind w:left="283" w:firstLine="72"/>
              <w:rPr>
                <w:rFonts w:ascii="Arial" w:hAnsi="Arial" w:cs="Arial"/>
                <w:sz w:val="16"/>
                <w:szCs w:val="16"/>
              </w:rPr>
            </w:pPr>
            <w:r w:rsidRPr="00AA5485">
              <w:rPr>
                <w:rFonts w:ascii="Arial" w:hAnsi="Arial" w:cs="Arial"/>
                <w:sz w:val="16"/>
                <w:szCs w:val="16"/>
              </w:rPr>
              <w:t>- Preparación de reportes para autoridades competentes</w:t>
            </w:r>
            <w:r w:rsidR="00455F9B">
              <w:rPr>
                <w:rFonts w:ascii="Arial" w:hAnsi="Arial" w:cs="Arial"/>
                <w:sz w:val="16"/>
                <w:szCs w:val="16"/>
              </w:rPr>
              <w:t>.</w:t>
            </w:r>
          </w:p>
          <w:p w:rsidR="00CF2D66" w:rsidRPr="00AA5485" w:rsidRDefault="00CF2D66" w:rsidP="00A31ED5">
            <w:pPr>
              <w:numPr>
                <w:ilvl w:val="12"/>
                <w:numId w:val="0"/>
              </w:numPr>
              <w:ind w:left="283" w:firstLine="72"/>
              <w:rPr>
                <w:rFonts w:ascii="Arial" w:hAnsi="Arial" w:cs="Arial"/>
                <w:sz w:val="16"/>
                <w:szCs w:val="16"/>
              </w:rPr>
            </w:pPr>
            <w:r w:rsidRPr="00AA5485">
              <w:rPr>
                <w:rFonts w:ascii="Arial" w:hAnsi="Arial" w:cs="Arial"/>
                <w:sz w:val="16"/>
                <w:szCs w:val="16"/>
              </w:rPr>
              <w:t>- Evaluación de actividades y establecimiento de prioridades de protección</w:t>
            </w:r>
            <w:r w:rsidR="00455F9B">
              <w:rPr>
                <w:rFonts w:ascii="Arial" w:hAnsi="Arial" w:cs="Arial"/>
                <w:sz w:val="16"/>
                <w:szCs w:val="16"/>
              </w:rPr>
              <w:t>.</w:t>
            </w:r>
          </w:p>
          <w:p w:rsidR="00CF2D66" w:rsidRPr="00AA5485" w:rsidRDefault="00CF2D66" w:rsidP="00A31ED5">
            <w:pPr>
              <w:rPr>
                <w:rFonts w:ascii="Arial" w:hAnsi="Arial" w:cs="Arial"/>
                <w:sz w:val="16"/>
                <w:szCs w:val="16"/>
              </w:rPr>
            </w:pP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Mantener comunicación con el Coordinador de Planeación y Estrategias en Campo (Empresa Transportadora).</w:t>
            </w: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Mantener contactos y coordinar actividades con los funcionarios de seguridad para control operativo, monitoreo y seguimiento de la operación de control.</w:t>
            </w:r>
          </w:p>
          <w:p w:rsidR="00CF2D66" w:rsidRPr="00AA5485" w:rsidRDefault="00CF2D66" w:rsidP="00A31ED5">
            <w:pPr>
              <w:rPr>
                <w:rFonts w:ascii="Arial" w:hAnsi="Arial" w:cs="Arial"/>
                <w:sz w:val="16"/>
                <w:szCs w:val="16"/>
              </w:rPr>
            </w:pPr>
          </w:p>
          <w:p w:rsidR="00CF2D66" w:rsidRPr="00AA5485" w:rsidRDefault="00CF2D66" w:rsidP="00A31ED5">
            <w:pPr>
              <w:rPr>
                <w:rFonts w:ascii="Arial" w:hAnsi="Arial" w:cs="Arial"/>
                <w:b/>
                <w:sz w:val="16"/>
                <w:szCs w:val="16"/>
              </w:rPr>
            </w:pPr>
            <w:r w:rsidRPr="00AA5485">
              <w:rPr>
                <w:rFonts w:ascii="Arial" w:hAnsi="Arial" w:cs="Arial"/>
                <w:b/>
                <w:sz w:val="16"/>
                <w:szCs w:val="16"/>
              </w:rPr>
              <w:t>Después de Emergencia</w:t>
            </w:r>
          </w:p>
          <w:p w:rsidR="00CF2D66" w:rsidRPr="00AA5485" w:rsidRDefault="00CF2D66" w:rsidP="00A31ED5">
            <w:pPr>
              <w:rPr>
                <w:rFonts w:ascii="Arial" w:hAnsi="Arial" w:cs="Arial"/>
                <w:b/>
                <w:sz w:val="16"/>
                <w:szCs w:val="16"/>
              </w:rPr>
            </w:pP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 xml:space="preserve">Participar en el </w:t>
            </w:r>
            <w:r w:rsidR="00455F9B">
              <w:rPr>
                <w:rFonts w:ascii="Arial" w:hAnsi="Arial" w:cs="Arial"/>
                <w:sz w:val="16"/>
                <w:szCs w:val="16"/>
              </w:rPr>
              <w:t>C</w:t>
            </w:r>
            <w:r w:rsidRPr="00AA5485">
              <w:rPr>
                <w:rFonts w:ascii="Arial" w:hAnsi="Arial" w:cs="Arial"/>
                <w:sz w:val="16"/>
                <w:szCs w:val="16"/>
              </w:rPr>
              <w:t xml:space="preserve">omité de </w:t>
            </w:r>
            <w:r w:rsidR="00455F9B">
              <w:rPr>
                <w:rFonts w:ascii="Arial" w:hAnsi="Arial" w:cs="Arial"/>
                <w:sz w:val="16"/>
                <w:szCs w:val="16"/>
              </w:rPr>
              <w:t>E</w:t>
            </w:r>
            <w:r w:rsidRPr="00AA5485">
              <w:rPr>
                <w:rFonts w:ascii="Arial" w:hAnsi="Arial" w:cs="Arial"/>
                <w:sz w:val="16"/>
                <w:szCs w:val="16"/>
              </w:rPr>
              <w:t>valuación de la respuesta</w:t>
            </w:r>
            <w:r w:rsidR="00455F9B">
              <w:rPr>
                <w:rFonts w:ascii="Arial" w:hAnsi="Arial" w:cs="Arial"/>
                <w:sz w:val="16"/>
                <w:szCs w:val="16"/>
              </w:rPr>
              <w:t>.</w:t>
            </w: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 xml:space="preserve">Tomar nota de oportunidades de mejoramiento para el </w:t>
            </w:r>
            <w:r w:rsidR="00455F9B">
              <w:rPr>
                <w:rFonts w:ascii="Arial" w:hAnsi="Arial" w:cs="Arial"/>
                <w:sz w:val="16"/>
                <w:szCs w:val="16"/>
              </w:rPr>
              <w:t>Plan de Contingencia.</w:t>
            </w:r>
          </w:p>
          <w:p w:rsidR="00CF2D66" w:rsidRPr="00AA5485" w:rsidRDefault="00CF2D66" w:rsidP="000F0C6F">
            <w:pPr>
              <w:numPr>
                <w:ilvl w:val="0"/>
                <w:numId w:val="4"/>
              </w:numPr>
              <w:jc w:val="left"/>
              <w:rPr>
                <w:rFonts w:ascii="Arial" w:hAnsi="Arial" w:cs="Arial"/>
                <w:sz w:val="16"/>
                <w:szCs w:val="16"/>
              </w:rPr>
            </w:pPr>
            <w:r w:rsidRPr="00AA5485">
              <w:rPr>
                <w:rFonts w:ascii="Arial" w:hAnsi="Arial" w:cs="Arial"/>
                <w:sz w:val="16"/>
                <w:szCs w:val="16"/>
              </w:rPr>
              <w:t xml:space="preserve">Coordinar proceso de actualización del </w:t>
            </w:r>
            <w:r w:rsidR="00455F9B">
              <w:rPr>
                <w:rFonts w:ascii="Arial" w:hAnsi="Arial" w:cs="Arial"/>
                <w:sz w:val="16"/>
                <w:szCs w:val="16"/>
              </w:rPr>
              <w:t>Plan</w:t>
            </w:r>
            <w:r w:rsidRPr="00AA5485">
              <w:rPr>
                <w:rFonts w:ascii="Arial" w:hAnsi="Arial" w:cs="Arial"/>
                <w:sz w:val="16"/>
                <w:szCs w:val="16"/>
              </w:rPr>
              <w:t xml:space="preserve"> a partir de </w:t>
            </w:r>
            <w:r w:rsidR="00455F9B">
              <w:rPr>
                <w:rFonts w:ascii="Arial" w:hAnsi="Arial" w:cs="Arial"/>
                <w:sz w:val="16"/>
                <w:szCs w:val="16"/>
              </w:rPr>
              <w:t xml:space="preserve">la </w:t>
            </w:r>
            <w:r w:rsidRPr="00AA5485">
              <w:rPr>
                <w:rFonts w:ascii="Arial" w:hAnsi="Arial" w:cs="Arial"/>
                <w:sz w:val="16"/>
                <w:szCs w:val="16"/>
              </w:rPr>
              <w:t>evaluación</w:t>
            </w:r>
            <w:r w:rsidR="00455F9B">
              <w:rPr>
                <w:rFonts w:ascii="Arial" w:hAnsi="Arial" w:cs="Arial"/>
                <w:sz w:val="16"/>
                <w:szCs w:val="16"/>
              </w:rPr>
              <w:t>.</w:t>
            </w:r>
          </w:p>
          <w:p w:rsidR="00CF2D66" w:rsidRPr="00AA5485" w:rsidRDefault="00CF2D66" w:rsidP="00A31ED5">
            <w:pPr>
              <w:rPr>
                <w:rFonts w:ascii="Arial" w:hAnsi="Arial" w:cs="Arial"/>
                <w:sz w:val="16"/>
                <w:szCs w:val="16"/>
              </w:rPr>
            </w:pPr>
          </w:p>
        </w:tc>
      </w:tr>
    </w:tbl>
    <w:p w:rsidR="00CF2D66" w:rsidRDefault="00CF2D66" w:rsidP="00CF2D66">
      <w:pPr>
        <w:ind w:left="709" w:hanging="709"/>
        <w:jc w:val="cente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455F9B" w:rsidTr="00455F9B">
        <w:trPr>
          <w:jc w:val="center"/>
        </w:trPr>
        <w:tc>
          <w:tcPr>
            <w:tcW w:w="8980" w:type="dxa"/>
            <w:shd w:val="clear" w:color="auto" w:fill="FFFFCC"/>
          </w:tcPr>
          <w:p w:rsidR="00CF2D66" w:rsidRPr="00455F9B" w:rsidRDefault="00CF2D66" w:rsidP="00A31ED5">
            <w:pPr>
              <w:jc w:val="center"/>
              <w:rPr>
                <w:rFonts w:ascii="Arial" w:hAnsi="Arial" w:cs="Arial"/>
                <w:b/>
                <w:sz w:val="16"/>
                <w:szCs w:val="16"/>
              </w:rPr>
            </w:pPr>
            <w:r w:rsidRPr="00455F9B">
              <w:rPr>
                <w:rFonts w:ascii="Arial" w:hAnsi="Arial" w:cs="Arial"/>
                <w:b/>
                <w:sz w:val="16"/>
                <w:szCs w:val="16"/>
              </w:rPr>
              <w:t>FUNCIONES ADICIONALES (Según emergencia)</w:t>
            </w: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bl>
    <w:p w:rsidR="00455F9B" w:rsidRPr="00455F9B" w:rsidRDefault="00CF2D66" w:rsidP="00455F9B">
      <w:pPr>
        <w:jc w:val="center"/>
        <w:rPr>
          <w:rStyle w:val="Referenciasutil"/>
        </w:rPr>
      </w:pPr>
      <w:r>
        <w:rPr>
          <w:b/>
          <w:sz w:val="20"/>
        </w:rPr>
        <w:br w:type="page"/>
      </w:r>
      <w:r w:rsidR="00455F9B" w:rsidRPr="00455F9B">
        <w:rPr>
          <w:rStyle w:val="Referenciasutil"/>
        </w:rPr>
        <w:lastRenderedPageBreak/>
        <w:t>Fichas de Asignación de Funciones del Plan de Contingencia</w:t>
      </w:r>
    </w:p>
    <w:p w:rsidR="00455F9B" w:rsidRPr="00455F9B" w:rsidRDefault="00455F9B" w:rsidP="00455F9B">
      <w:pPr>
        <w:jc w:val="center"/>
        <w:rPr>
          <w:rStyle w:val="Referenciasutil"/>
        </w:rPr>
      </w:pPr>
    </w:p>
    <w:p w:rsidR="00455F9B" w:rsidRPr="00455F9B" w:rsidRDefault="00455F9B" w:rsidP="00455F9B">
      <w:pPr>
        <w:jc w:val="center"/>
        <w:rPr>
          <w:rStyle w:val="Referenciasutil"/>
        </w:rPr>
      </w:pPr>
      <w:r w:rsidRPr="00455F9B">
        <w:rPr>
          <w:rStyle w:val="Referenciasutil"/>
        </w:rPr>
        <w:t>Ficha 4</w:t>
      </w:r>
    </w:p>
    <w:p w:rsidR="00CF2D66" w:rsidRDefault="00CF2D66" w:rsidP="00455F9B">
      <w:pPr>
        <w:jc w:val="center"/>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455F9B" w:rsidTr="00455F9B">
        <w:trPr>
          <w:jc w:val="center"/>
        </w:trPr>
        <w:tc>
          <w:tcPr>
            <w:tcW w:w="1630" w:type="dxa"/>
            <w:shd w:val="clear" w:color="auto" w:fill="FFFFCC"/>
            <w:vAlign w:val="center"/>
          </w:tcPr>
          <w:p w:rsidR="00CF2D66" w:rsidRPr="00455F9B" w:rsidRDefault="00455F9B" w:rsidP="00455F9B">
            <w:pPr>
              <w:jc w:val="center"/>
              <w:rPr>
                <w:rFonts w:ascii="Arial" w:hAnsi="Arial" w:cs="Arial"/>
                <w:b/>
                <w:sz w:val="16"/>
                <w:szCs w:val="16"/>
              </w:rPr>
            </w:pPr>
            <w:r>
              <w:rPr>
                <w:rFonts w:ascii="Arial" w:hAnsi="Arial" w:cs="Arial"/>
                <w:b/>
                <w:sz w:val="16"/>
                <w:szCs w:val="16"/>
              </w:rPr>
              <w:t>ASIGNACIÓ</w:t>
            </w:r>
            <w:r w:rsidR="00CF2D66" w:rsidRPr="00455F9B">
              <w:rPr>
                <w:rFonts w:ascii="Arial" w:hAnsi="Arial" w:cs="Arial"/>
                <w:b/>
                <w:sz w:val="16"/>
                <w:szCs w:val="16"/>
              </w:rPr>
              <w:t>N</w:t>
            </w:r>
          </w:p>
        </w:tc>
        <w:tc>
          <w:tcPr>
            <w:tcW w:w="7350" w:type="dxa"/>
            <w:shd w:val="clear" w:color="auto" w:fill="FFFFCC"/>
          </w:tcPr>
          <w:p w:rsidR="00CF2D66" w:rsidRPr="00455F9B" w:rsidRDefault="00CF2D66" w:rsidP="00A31ED5">
            <w:pPr>
              <w:rPr>
                <w:rFonts w:ascii="Arial" w:hAnsi="Arial" w:cs="Arial"/>
                <w:b/>
                <w:sz w:val="16"/>
                <w:szCs w:val="16"/>
              </w:rPr>
            </w:pPr>
            <w:r w:rsidRPr="00455F9B">
              <w:rPr>
                <w:rFonts w:ascii="Arial" w:hAnsi="Arial" w:cs="Arial"/>
                <w:b/>
                <w:sz w:val="16"/>
                <w:szCs w:val="16"/>
              </w:rPr>
              <w:t>ASESOR LEGAL</w:t>
            </w:r>
          </w:p>
        </w:tc>
      </w:tr>
      <w:tr w:rsidR="00CF2D66" w:rsidRPr="00455F9B" w:rsidTr="00455F9B">
        <w:trPr>
          <w:jc w:val="center"/>
        </w:trPr>
        <w:tc>
          <w:tcPr>
            <w:tcW w:w="1630" w:type="dxa"/>
            <w:shd w:val="clear" w:color="auto" w:fill="FFFFCC"/>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FUNCIONARIO</w:t>
            </w:r>
          </w:p>
        </w:tc>
        <w:tc>
          <w:tcPr>
            <w:tcW w:w="7350" w:type="dxa"/>
            <w:shd w:val="clear" w:color="auto" w:fill="FFFFCC"/>
          </w:tcPr>
          <w:p w:rsidR="00CF2D66" w:rsidRPr="00455F9B" w:rsidRDefault="00CF2D66" w:rsidP="00455F9B">
            <w:pPr>
              <w:rPr>
                <w:rFonts w:ascii="Arial" w:hAnsi="Arial" w:cs="Arial"/>
                <w:sz w:val="16"/>
                <w:szCs w:val="16"/>
              </w:rPr>
            </w:pPr>
            <w:r w:rsidRPr="00455F9B">
              <w:rPr>
                <w:rFonts w:ascii="Arial" w:hAnsi="Arial" w:cs="Arial"/>
                <w:sz w:val="16"/>
                <w:szCs w:val="16"/>
              </w:rPr>
              <w:t xml:space="preserve">Asesor Legal (Externo) del </w:t>
            </w:r>
            <w:r w:rsidR="00455F9B">
              <w:rPr>
                <w:rFonts w:ascii="Arial" w:hAnsi="Arial" w:cs="Arial"/>
                <w:sz w:val="16"/>
                <w:szCs w:val="16"/>
              </w:rPr>
              <w:t>Grupo</w:t>
            </w:r>
          </w:p>
        </w:tc>
      </w:tr>
      <w:tr w:rsidR="00CF2D66" w:rsidRPr="00455F9B" w:rsidTr="00455F9B">
        <w:trPr>
          <w:jc w:val="center"/>
        </w:trPr>
        <w:tc>
          <w:tcPr>
            <w:tcW w:w="1630" w:type="dxa"/>
            <w:shd w:val="clear" w:color="auto" w:fill="FFFFCC"/>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REPORTA A</w:t>
            </w:r>
          </w:p>
        </w:tc>
        <w:tc>
          <w:tcPr>
            <w:tcW w:w="7350" w:type="dxa"/>
            <w:shd w:val="clear" w:color="auto" w:fill="FFFFCC"/>
          </w:tcPr>
          <w:p w:rsidR="00CF2D66" w:rsidRPr="00455F9B" w:rsidRDefault="00CF2D66" w:rsidP="00A31ED5">
            <w:pPr>
              <w:rPr>
                <w:rFonts w:ascii="Arial" w:hAnsi="Arial" w:cs="Arial"/>
                <w:sz w:val="16"/>
                <w:szCs w:val="16"/>
              </w:rPr>
            </w:pPr>
            <w:r w:rsidRPr="00455F9B">
              <w:rPr>
                <w:rFonts w:ascii="Arial" w:hAnsi="Arial" w:cs="Arial"/>
                <w:sz w:val="16"/>
                <w:szCs w:val="16"/>
              </w:rPr>
              <w:t>Director del Plan</w:t>
            </w:r>
          </w:p>
        </w:tc>
      </w:tr>
      <w:tr w:rsidR="00CF2D66" w:rsidRPr="00455F9B" w:rsidTr="00455F9B">
        <w:trPr>
          <w:jc w:val="center"/>
        </w:trPr>
        <w:tc>
          <w:tcPr>
            <w:tcW w:w="1630" w:type="dxa"/>
            <w:shd w:val="clear" w:color="auto" w:fill="F2DBDB" w:themeFill="accent2" w:themeFillTint="33"/>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FUNCIONES</w:t>
            </w:r>
          </w:p>
        </w:tc>
        <w:tc>
          <w:tcPr>
            <w:tcW w:w="7350" w:type="dxa"/>
          </w:tcPr>
          <w:p w:rsidR="00455F9B" w:rsidRDefault="00455F9B" w:rsidP="00A31ED5">
            <w:pPr>
              <w:rPr>
                <w:rFonts w:ascii="Arial" w:hAnsi="Arial" w:cs="Arial"/>
                <w:b/>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Tiempo Normal</w:t>
            </w:r>
          </w:p>
          <w:p w:rsidR="00CF2D66" w:rsidRPr="00455F9B" w:rsidRDefault="00CF2D66" w:rsidP="00A31ED5">
            <w:pPr>
              <w:rPr>
                <w:rFonts w:ascii="Arial" w:hAnsi="Arial" w:cs="Arial"/>
                <w:b/>
                <w:sz w:val="16"/>
                <w:szCs w:val="16"/>
              </w:rPr>
            </w:pPr>
          </w:p>
          <w:p w:rsidR="00CF2D66" w:rsidRPr="00455F9B" w:rsidRDefault="00CF2D66" w:rsidP="000F0C6F">
            <w:pPr>
              <w:numPr>
                <w:ilvl w:val="0"/>
                <w:numId w:val="4"/>
              </w:numPr>
              <w:rPr>
                <w:rFonts w:ascii="Arial" w:hAnsi="Arial" w:cs="Arial"/>
                <w:b/>
                <w:sz w:val="16"/>
                <w:szCs w:val="16"/>
              </w:rPr>
            </w:pPr>
            <w:r w:rsidRPr="00455F9B">
              <w:rPr>
                <w:rFonts w:ascii="Arial" w:hAnsi="Arial" w:cs="Arial"/>
                <w:sz w:val="16"/>
                <w:szCs w:val="16"/>
              </w:rPr>
              <w:t>Estudiar el marco jurídico e institucional de la gestión ambiental, los derrames de hidrocarburos, responsabilidad civil, seguros, indemnizaciones, etc. aplicables en Colombia</w:t>
            </w:r>
            <w:r w:rsidR="00455F9B">
              <w:rPr>
                <w:rFonts w:ascii="Arial" w:hAnsi="Arial" w:cs="Arial"/>
                <w:sz w:val="16"/>
                <w:szCs w:val="16"/>
              </w:rPr>
              <w:t>.</w:t>
            </w:r>
          </w:p>
          <w:p w:rsidR="00CF2D66" w:rsidRPr="00455F9B" w:rsidRDefault="00CF2D66" w:rsidP="00A31ED5">
            <w:pPr>
              <w:rPr>
                <w:rFonts w:ascii="Arial" w:hAnsi="Arial" w:cs="Arial"/>
                <w:b/>
                <w:sz w:val="16"/>
                <w:szCs w:val="16"/>
              </w:rPr>
            </w:pPr>
          </w:p>
          <w:p w:rsidR="00CF2D66" w:rsidRDefault="00CF2D66" w:rsidP="00A31ED5">
            <w:pPr>
              <w:rPr>
                <w:rFonts w:ascii="Arial" w:hAnsi="Arial" w:cs="Arial"/>
                <w:b/>
                <w:sz w:val="16"/>
                <w:szCs w:val="16"/>
              </w:rPr>
            </w:pPr>
            <w:r w:rsidRPr="00455F9B">
              <w:rPr>
                <w:rFonts w:ascii="Arial" w:hAnsi="Arial" w:cs="Arial"/>
                <w:b/>
                <w:sz w:val="16"/>
                <w:szCs w:val="16"/>
              </w:rPr>
              <w:t>Durante Emergencia</w:t>
            </w:r>
          </w:p>
          <w:p w:rsidR="00455F9B" w:rsidRPr="00455F9B" w:rsidRDefault="00455F9B" w:rsidP="00A31ED5">
            <w:pPr>
              <w:rPr>
                <w:rFonts w:ascii="Arial" w:hAnsi="Arial" w:cs="Arial"/>
                <w:b/>
                <w:sz w:val="16"/>
                <w:szCs w:val="16"/>
              </w:rPr>
            </w:pP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Participar en el Comité de Emergencia</w:t>
            </w:r>
            <w:r w:rsidR="00455F9B">
              <w:rPr>
                <w:rFonts w:ascii="Arial" w:hAnsi="Arial" w:cs="Arial"/>
                <w:sz w:val="16"/>
                <w:szCs w:val="16"/>
              </w:rPr>
              <w:t>.</w:t>
            </w:r>
          </w:p>
          <w:p w:rsidR="00CF2D66" w:rsidRPr="00455F9B" w:rsidRDefault="00455F9B" w:rsidP="000F0C6F">
            <w:pPr>
              <w:numPr>
                <w:ilvl w:val="0"/>
                <w:numId w:val="4"/>
              </w:numPr>
              <w:rPr>
                <w:rFonts w:ascii="Arial" w:hAnsi="Arial" w:cs="Arial"/>
                <w:sz w:val="16"/>
                <w:szCs w:val="16"/>
              </w:rPr>
            </w:pPr>
            <w:r>
              <w:rPr>
                <w:rFonts w:ascii="Arial" w:hAnsi="Arial" w:cs="Arial"/>
                <w:sz w:val="16"/>
                <w:szCs w:val="16"/>
              </w:rPr>
              <w:t>Asistir al Director del PDC en</w:t>
            </w:r>
            <w:r w:rsidR="00CF2D66" w:rsidRPr="00455F9B">
              <w:rPr>
                <w:rFonts w:ascii="Arial" w:hAnsi="Arial" w:cs="Arial"/>
                <w:sz w:val="16"/>
                <w:szCs w:val="16"/>
              </w:rPr>
              <w:t>:</w:t>
            </w:r>
          </w:p>
          <w:p w:rsidR="00CF2D66" w:rsidRPr="00455F9B" w:rsidRDefault="00CF2D66" w:rsidP="00A31ED5">
            <w:pPr>
              <w:pStyle w:val="Textonotapie"/>
              <w:rPr>
                <w:rFonts w:ascii="Arial" w:hAnsi="Arial" w:cs="Arial"/>
                <w:sz w:val="16"/>
                <w:szCs w:val="16"/>
              </w:rPr>
            </w:pP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Preparación de reportes de prensa</w:t>
            </w:r>
            <w:r w:rsidR="00455F9B">
              <w:rPr>
                <w:rFonts w:ascii="Arial" w:hAnsi="Arial" w:cs="Arial"/>
                <w:sz w:val="16"/>
                <w:szCs w:val="16"/>
              </w:rPr>
              <w:t>.</w:t>
            </w: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xml:space="preserve">- Preparación de reportes a </w:t>
            </w:r>
            <w:r w:rsidR="00455F9B">
              <w:rPr>
                <w:rFonts w:ascii="Arial" w:hAnsi="Arial" w:cs="Arial"/>
                <w:sz w:val="16"/>
                <w:szCs w:val="16"/>
              </w:rPr>
              <w:t>la Junta Directiva.</w:t>
            </w: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xml:space="preserve">- Preparación de informes a </w:t>
            </w:r>
            <w:r w:rsidR="00455F9B">
              <w:rPr>
                <w:rFonts w:ascii="Arial" w:hAnsi="Arial" w:cs="Arial"/>
                <w:sz w:val="16"/>
                <w:szCs w:val="16"/>
              </w:rPr>
              <w:t>A</w:t>
            </w:r>
            <w:r w:rsidRPr="00455F9B">
              <w:rPr>
                <w:rFonts w:ascii="Arial" w:hAnsi="Arial" w:cs="Arial"/>
                <w:sz w:val="16"/>
                <w:szCs w:val="16"/>
              </w:rPr>
              <w:t>utoridades</w:t>
            </w:r>
            <w:r w:rsidR="00455F9B">
              <w:rPr>
                <w:rFonts w:ascii="Arial" w:hAnsi="Arial" w:cs="Arial"/>
                <w:sz w:val="16"/>
                <w:szCs w:val="16"/>
              </w:rPr>
              <w:t>.</w:t>
            </w: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Preparación de reportes para seguros</w:t>
            </w:r>
            <w:r w:rsidR="00455F9B">
              <w:rPr>
                <w:rFonts w:ascii="Arial" w:hAnsi="Arial" w:cs="Arial"/>
                <w:sz w:val="16"/>
                <w:szCs w:val="16"/>
              </w:rPr>
              <w:t>.</w:t>
            </w: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xml:space="preserve">- Revisión de información predial </w:t>
            </w:r>
            <w:r w:rsidR="00455F9B">
              <w:rPr>
                <w:rFonts w:ascii="Arial" w:hAnsi="Arial" w:cs="Arial"/>
                <w:sz w:val="16"/>
                <w:szCs w:val="16"/>
              </w:rPr>
              <w:t xml:space="preserve">de las </w:t>
            </w:r>
            <w:r w:rsidRPr="00455F9B">
              <w:rPr>
                <w:rFonts w:ascii="Arial" w:hAnsi="Arial" w:cs="Arial"/>
                <w:sz w:val="16"/>
                <w:szCs w:val="16"/>
              </w:rPr>
              <w:t xml:space="preserve">zonas afectadas por </w:t>
            </w:r>
            <w:r w:rsidR="00455F9B">
              <w:rPr>
                <w:rFonts w:ascii="Arial" w:hAnsi="Arial" w:cs="Arial"/>
                <w:sz w:val="16"/>
                <w:szCs w:val="16"/>
              </w:rPr>
              <w:t xml:space="preserve">un </w:t>
            </w:r>
            <w:r w:rsidRPr="00455F9B">
              <w:rPr>
                <w:rFonts w:ascii="Arial" w:hAnsi="Arial" w:cs="Arial"/>
                <w:sz w:val="16"/>
                <w:szCs w:val="16"/>
              </w:rPr>
              <w:t>derrame</w:t>
            </w:r>
            <w:r w:rsidR="00455F9B">
              <w:rPr>
                <w:rFonts w:ascii="Arial" w:hAnsi="Arial" w:cs="Arial"/>
                <w:sz w:val="16"/>
                <w:szCs w:val="16"/>
              </w:rPr>
              <w:t>.</w:t>
            </w:r>
          </w:p>
          <w:p w:rsidR="00CF2D66" w:rsidRPr="00455F9B" w:rsidRDefault="00CF2D66" w:rsidP="00A31ED5">
            <w:pPr>
              <w:numPr>
                <w:ilvl w:val="12"/>
                <w:numId w:val="0"/>
              </w:numPr>
              <w:ind w:left="283" w:hanging="283"/>
              <w:rPr>
                <w:rFonts w:ascii="Arial" w:hAnsi="Arial" w:cs="Arial"/>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Después de Emergencia</w:t>
            </w:r>
          </w:p>
          <w:p w:rsidR="00CF2D66" w:rsidRPr="00455F9B" w:rsidRDefault="00CF2D66" w:rsidP="00A31ED5">
            <w:pPr>
              <w:rPr>
                <w:rFonts w:ascii="Arial" w:hAnsi="Arial" w:cs="Arial"/>
                <w:b/>
                <w:sz w:val="16"/>
                <w:szCs w:val="16"/>
              </w:rPr>
            </w:pP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 xml:space="preserve">Participar en el Comité de </w:t>
            </w:r>
            <w:r w:rsidR="00455F9B">
              <w:rPr>
                <w:rFonts w:ascii="Arial" w:hAnsi="Arial" w:cs="Arial"/>
                <w:sz w:val="16"/>
                <w:szCs w:val="16"/>
              </w:rPr>
              <w:t>E</w:t>
            </w:r>
            <w:r w:rsidRPr="00455F9B">
              <w:rPr>
                <w:rFonts w:ascii="Arial" w:hAnsi="Arial" w:cs="Arial"/>
                <w:sz w:val="16"/>
                <w:szCs w:val="16"/>
              </w:rPr>
              <w:t xml:space="preserve">valuación de la respuesta y </w:t>
            </w:r>
            <w:r w:rsidR="00455F9B">
              <w:rPr>
                <w:rFonts w:ascii="Arial" w:hAnsi="Arial" w:cs="Arial"/>
                <w:sz w:val="16"/>
                <w:szCs w:val="16"/>
              </w:rPr>
              <w:t>d</w:t>
            </w:r>
            <w:r w:rsidRPr="00455F9B">
              <w:rPr>
                <w:rFonts w:ascii="Arial" w:hAnsi="Arial" w:cs="Arial"/>
                <w:sz w:val="16"/>
                <w:szCs w:val="16"/>
              </w:rPr>
              <w:t xml:space="preserve">el </w:t>
            </w:r>
            <w:r w:rsidR="00455F9B">
              <w:rPr>
                <w:rFonts w:ascii="Arial" w:hAnsi="Arial" w:cs="Arial"/>
                <w:sz w:val="16"/>
                <w:szCs w:val="16"/>
              </w:rPr>
              <w:t>Plan de Contingencia.</w:t>
            </w: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Incorporar aspectos normativos encontrados durante la respuesta</w:t>
            </w:r>
            <w:r w:rsidR="00455F9B">
              <w:rPr>
                <w:rFonts w:ascii="Arial" w:hAnsi="Arial" w:cs="Arial"/>
                <w:sz w:val="16"/>
                <w:szCs w:val="16"/>
              </w:rPr>
              <w:t>.</w:t>
            </w: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 xml:space="preserve">Evaluar reclamaciones </w:t>
            </w:r>
            <w:r w:rsidR="00455F9B">
              <w:rPr>
                <w:rFonts w:ascii="Arial" w:hAnsi="Arial" w:cs="Arial"/>
                <w:sz w:val="16"/>
                <w:szCs w:val="16"/>
              </w:rPr>
              <w:t>de R</w:t>
            </w:r>
            <w:r w:rsidRPr="00455F9B">
              <w:rPr>
                <w:rFonts w:ascii="Arial" w:hAnsi="Arial" w:cs="Arial"/>
                <w:sz w:val="16"/>
                <w:szCs w:val="16"/>
              </w:rPr>
              <w:t xml:space="preserve">esponsabilidad </w:t>
            </w:r>
            <w:r w:rsidR="00455F9B">
              <w:rPr>
                <w:rFonts w:ascii="Arial" w:hAnsi="Arial" w:cs="Arial"/>
                <w:sz w:val="16"/>
                <w:szCs w:val="16"/>
              </w:rPr>
              <w:t>C</w:t>
            </w:r>
            <w:r w:rsidRPr="00455F9B">
              <w:rPr>
                <w:rFonts w:ascii="Arial" w:hAnsi="Arial" w:cs="Arial"/>
                <w:sz w:val="16"/>
                <w:szCs w:val="16"/>
              </w:rPr>
              <w:t xml:space="preserve">ivil y fijar </w:t>
            </w:r>
            <w:r w:rsidR="00455F9B">
              <w:rPr>
                <w:rFonts w:ascii="Arial" w:hAnsi="Arial" w:cs="Arial"/>
                <w:sz w:val="16"/>
                <w:szCs w:val="16"/>
              </w:rPr>
              <w:t xml:space="preserve">la </w:t>
            </w:r>
            <w:r w:rsidRPr="00455F9B">
              <w:rPr>
                <w:rFonts w:ascii="Arial" w:hAnsi="Arial" w:cs="Arial"/>
                <w:sz w:val="16"/>
                <w:szCs w:val="16"/>
              </w:rPr>
              <w:t xml:space="preserve">posición </w:t>
            </w:r>
            <w:r w:rsidR="00455F9B">
              <w:rPr>
                <w:rFonts w:ascii="Arial" w:hAnsi="Arial" w:cs="Arial"/>
                <w:sz w:val="16"/>
                <w:szCs w:val="16"/>
              </w:rPr>
              <w:t>del Grupo.</w:t>
            </w:r>
          </w:p>
          <w:p w:rsidR="00CF2D66" w:rsidRPr="00455F9B" w:rsidRDefault="00CF2D66" w:rsidP="00A31ED5">
            <w:pPr>
              <w:rPr>
                <w:rFonts w:ascii="Arial" w:hAnsi="Arial" w:cs="Arial"/>
                <w:sz w:val="16"/>
                <w:szCs w:val="16"/>
              </w:rPr>
            </w:pPr>
            <w:r w:rsidRPr="00455F9B">
              <w:rPr>
                <w:rFonts w:ascii="Arial" w:hAnsi="Arial" w:cs="Arial"/>
                <w:sz w:val="16"/>
                <w:szCs w:val="16"/>
              </w:rPr>
              <w:t xml:space="preserve"> </w:t>
            </w:r>
          </w:p>
        </w:tc>
      </w:tr>
    </w:tbl>
    <w:p w:rsidR="00CF2D66" w:rsidRDefault="00CF2D66" w:rsidP="00CF2D66">
      <w:pPr>
        <w:ind w:left="709" w:hanging="709"/>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455F9B" w:rsidTr="00455F9B">
        <w:trPr>
          <w:jc w:val="center"/>
        </w:trPr>
        <w:tc>
          <w:tcPr>
            <w:tcW w:w="8980" w:type="dxa"/>
            <w:shd w:val="clear" w:color="auto" w:fill="FFFFCC"/>
          </w:tcPr>
          <w:p w:rsidR="00CF2D66" w:rsidRPr="00455F9B" w:rsidRDefault="00CF2D66" w:rsidP="00A31ED5">
            <w:pPr>
              <w:jc w:val="center"/>
              <w:rPr>
                <w:rFonts w:ascii="Arial" w:hAnsi="Arial" w:cs="Arial"/>
                <w:b/>
                <w:sz w:val="16"/>
                <w:szCs w:val="16"/>
              </w:rPr>
            </w:pPr>
            <w:r w:rsidRPr="00455F9B">
              <w:rPr>
                <w:rFonts w:ascii="Arial" w:hAnsi="Arial" w:cs="Arial"/>
                <w:b/>
                <w:sz w:val="16"/>
                <w:szCs w:val="16"/>
              </w:rPr>
              <w:t>FUNCIONES ADICIONALES (Según emergencia)</w:t>
            </w: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bl>
    <w:p w:rsidR="00CF2D66" w:rsidRDefault="00CF2D66" w:rsidP="00CF2D66">
      <w:pPr>
        <w:jc w:val="center"/>
        <w:rPr>
          <w:b/>
        </w:rPr>
      </w:pPr>
    </w:p>
    <w:p w:rsidR="00CF2D66" w:rsidRDefault="00CF2D66" w:rsidP="00CF2D66">
      <w:pPr>
        <w:jc w:val="center"/>
        <w:rPr>
          <w:b/>
        </w:rPr>
      </w:pPr>
      <w:r>
        <w:rPr>
          <w:b/>
        </w:rPr>
        <w:br w:type="page"/>
      </w:r>
    </w:p>
    <w:p w:rsidR="00455F9B" w:rsidRPr="00455F9B" w:rsidRDefault="00455F9B" w:rsidP="00455F9B">
      <w:pPr>
        <w:jc w:val="center"/>
        <w:rPr>
          <w:rStyle w:val="Referenciasutil"/>
        </w:rPr>
      </w:pPr>
      <w:r w:rsidRPr="00455F9B">
        <w:rPr>
          <w:rStyle w:val="Referenciasutil"/>
        </w:rPr>
        <w:lastRenderedPageBreak/>
        <w:t>Fichas de Asignación de Funciones del Plan de Contingencia</w:t>
      </w:r>
    </w:p>
    <w:p w:rsidR="00455F9B" w:rsidRPr="00455F9B" w:rsidRDefault="00455F9B" w:rsidP="00455F9B">
      <w:pPr>
        <w:jc w:val="center"/>
        <w:rPr>
          <w:rStyle w:val="Referenciasutil"/>
        </w:rPr>
      </w:pPr>
    </w:p>
    <w:p w:rsidR="00455F9B" w:rsidRPr="00455F9B" w:rsidRDefault="00455F9B" w:rsidP="00455F9B">
      <w:pPr>
        <w:jc w:val="center"/>
        <w:rPr>
          <w:rStyle w:val="Referenciasutil"/>
        </w:rPr>
      </w:pPr>
      <w:r w:rsidRPr="00455F9B">
        <w:rPr>
          <w:rStyle w:val="Referenciasutil"/>
        </w:rPr>
        <w:t>Ficha 5</w:t>
      </w:r>
    </w:p>
    <w:p w:rsidR="00CF2D66" w:rsidRDefault="00CF2D66" w:rsidP="00455F9B">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455F9B" w:rsidTr="00455F9B">
        <w:trPr>
          <w:jc w:val="center"/>
        </w:trPr>
        <w:tc>
          <w:tcPr>
            <w:tcW w:w="1630" w:type="dxa"/>
            <w:shd w:val="clear" w:color="auto" w:fill="FFFFCC"/>
            <w:vAlign w:val="center"/>
          </w:tcPr>
          <w:p w:rsidR="00CF2D66" w:rsidRPr="00455F9B" w:rsidRDefault="00455F9B" w:rsidP="00455F9B">
            <w:pPr>
              <w:jc w:val="center"/>
              <w:rPr>
                <w:rFonts w:ascii="Arial" w:hAnsi="Arial" w:cs="Arial"/>
                <w:b/>
                <w:sz w:val="16"/>
                <w:szCs w:val="16"/>
              </w:rPr>
            </w:pPr>
            <w:r>
              <w:rPr>
                <w:rFonts w:ascii="Arial" w:hAnsi="Arial" w:cs="Arial"/>
                <w:b/>
                <w:sz w:val="16"/>
                <w:szCs w:val="16"/>
              </w:rPr>
              <w:t>ASIGNACIÓ</w:t>
            </w:r>
            <w:r w:rsidR="00CF2D66" w:rsidRPr="00455F9B">
              <w:rPr>
                <w:rFonts w:ascii="Arial" w:hAnsi="Arial" w:cs="Arial"/>
                <w:b/>
                <w:sz w:val="16"/>
                <w:szCs w:val="16"/>
              </w:rPr>
              <w:t>N</w:t>
            </w:r>
          </w:p>
        </w:tc>
        <w:tc>
          <w:tcPr>
            <w:tcW w:w="7350" w:type="dxa"/>
            <w:shd w:val="clear" w:color="auto" w:fill="FFFFCC"/>
          </w:tcPr>
          <w:p w:rsidR="00CF2D66" w:rsidRPr="00455F9B" w:rsidRDefault="00CF2D66" w:rsidP="00A31ED5">
            <w:pPr>
              <w:rPr>
                <w:rFonts w:ascii="Arial" w:hAnsi="Arial" w:cs="Arial"/>
                <w:b/>
                <w:sz w:val="16"/>
                <w:szCs w:val="16"/>
              </w:rPr>
            </w:pPr>
            <w:r w:rsidRPr="00455F9B">
              <w:rPr>
                <w:rFonts w:ascii="Arial" w:hAnsi="Arial" w:cs="Arial"/>
                <w:b/>
                <w:sz w:val="16"/>
                <w:szCs w:val="16"/>
              </w:rPr>
              <w:t>ASESOR SEGURIDAD</w:t>
            </w:r>
          </w:p>
        </w:tc>
      </w:tr>
      <w:tr w:rsidR="00CF2D66" w:rsidRPr="00455F9B" w:rsidTr="00455F9B">
        <w:trPr>
          <w:jc w:val="center"/>
        </w:trPr>
        <w:tc>
          <w:tcPr>
            <w:tcW w:w="1630" w:type="dxa"/>
            <w:shd w:val="clear" w:color="auto" w:fill="FFFFCC"/>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FUNCIONARIO</w:t>
            </w:r>
          </w:p>
        </w:tc>
        <w:tc>
          <w:tcPr>
            <w:tcW w:w="7350" w:type="dxa"/>
            <w:shd w:val="clear" w:color="auto" w:fill="FFFFCC"/>
          </w:tcPr>
          <w:p w:rsidR="00CF2D66" w:rsidRPr="00455F9B" w:rsidRDefault="00CF2D66" w:rsidP="00455F9B">
            <w:pPr>
              <w:rPr>
                <w:rFonts w:ascii="Arial" w:hAnsi="Arial" w:cs="Arial"/>
                <w:sz w:val="16"/>
                <w:szCs w:val="16"/>
              </w:rPr>
            </w:pPr>
            <w:r w:rsidRPr="00455F9B">
              <w:rPr>
                <w:rFonts w:ascii="Arial" w:hAnsi="Arial" w:cs="Arial"/>
                <w:sz w:val="16"/>
                <w:szCs w:val="16"/>
              </w:rPr>
              <w:t xml:space="preserve">Jefe de Seguridad </w:t>
            </w:r>
            <w:r w:rsidR="00455F9B">
              <w:rPr>
                <w:rFonts w:ascii="Arial" w:hAnsi="Arial" w:cs="Arial"/>
                <w:sz w:val="16"/>
                <w:szCs w:val="16"/>
              </w:rPr>
              <w:t>del Grupo ó Jefe de Seguridad de Trédi S.G.I.</w:t>
            </w:r>
          </w:p>
        </w:tc>
      </w:tr>
      <w:tr w:rsidR="00CF2D66" w:rsidRPr="00455F9B" w:rsidTr="00455F9B">
        <w:trPr>
          <w:jc w:val="center"/>
        </w:trPr>
        <w:tc>
          <w:tcPr>
            <w:tcW w:w="1630" w:type="dxa"/>
            <w:shd w:val="clear" w:color="auto" w:fill="FFFFCC"/>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REPORTA A</w:t>
            </w:r>
          </w:p>
        </w:tc>
        <w:tc>
          <w:tcPr>
            <w:tcW w:w="7350" w:type="dxa"/>
            <w:shd w:val="clear" w:color="auto" w:fill="FFFFCC"/>
          </w:tcPr>
          <w:p w:rsidR="00CF2D66" w:rsidRPr="00455F9B" w:rsidRDefault="00CF2D66" w:rsidP="00455F9B">
            <w:pPr>
              <w:rPr>
                <w:rFonts w:ascii="Arial" w:hAnsi="Arial" w:cs="Arial"/>
                <w:sz w:val="16"/>
                <w:szCs w:val="16"/>
              </w:rPr>
            </w:pPr>
            <w:r w:rsidRPr="00455F9B">
              <w:rPr>
                <w:rFonts w:ascii="Arial" w:hAnsi="Arial" w:cs="Arial"/>
                <w:sz w:val="16"/>
                <w:szCs w:val="16"/>
              </w:rPr>
              <w:t xml:space="preserve">Director del </w:t>
            </w:r>
            <w:r w:rsidR="00455F9B">
              <w:rPr>
                <w:rFonts w:ascii="Arial" w:hAnsi="Arial" w:cs="Arial"/>
                <w:sz w:val="16"/>
                <w:szCs w:val="16"/>
              </w:rPr>
              <w:t>Plan</w:t>
            </w:r>
          </w:p>
        </w:tc>
      </w:tr>
      <w:tr w:rsidR="00CF2D66" w:rsidRPr="00455F9B" w:rsidTr="00455F9B">
        <w:trPr>
          <w:jc w:val="center"/>
        </w:trPr>
        <w:tc>
          <w:tcPr>
            <w:tcW w:w="1630" w:type="dxa"/>
            <w:shd w:val="clear" w:color="auto" w:fill="F2DBDB" w:themeFill="accent2" w:themeFillTint="33"/>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FUNCIONES</w:t>
            </w:r>
          </w:p>
        </w:tc>
        <w:tc>
          <w:tcPr>
            <w:tcW w:w="7350" w:type="dxa"/>
          </w:tcPr>
          <w:p w:rsidR="00455F9B" w:rsidRDefault="00455F9B" w:rsidP="00A31ED5">
            <w:pPr>
              <w:rPr>
                <w:rFonts w:ascii="Arial" w:hAnsi="Arial" w:cs="Arial"/>
                <w:b/>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Tiempo Normal</w:t>
            </w:r>
          </w:p>
          <w:p w:rsidR="00CF2D66" w:rsidRPr="00455F9B" w:rsidRDefault="00CF2D66" w:rsidP="00A31ED5">
            <w:pPr>
              <w:rPr>
                <w:rFonts w:ascii="Arial" w:hAnsi="Arial" w:cs="Arial"/>
                <w:b/>
                <w:sz w:val="16"/>
                <w:szCs w:val="16"/>
              </w:rPr>
            </w:pPr>
          </w:p>
          <w:p w:rsidR="00CF2D66" w:rsidRPr="00455F9B" w:rsidRDefault="00CF2D66" w:rsidP="000F0C6F">
            <w:pPr>
              <w:numPr>
                <w:ilvl w:val="0"/>
                <w:numId w:val="4"/>
              </w:numPr>
              <w:rPr>
                <w:rFonts w:ascii="Arial" w:hAnsi="Arial" w:cs="Arial"/>
                <w:b/>
                <w:sz w:val="16"/>
                <w:szCs w:val="16"/>
              </w:rPr>
            </w:pPr>
            <w:r w:rsidRPr="00455F9B">
              <w:rPr>
                <w:rFonts w:ascii="Arial" w:hAnsi="Arial" w:cs="Arial"/>
                <w:sz w:val="16"/>
                <w:szCs w:val="16"/>
              </w:rPr>
              <w:t>Funciones normales de su cargo</w:t>
            </w:r>
            <w:r w:rsidR="00455F9B">
              <w:rPr>
                <w:rFonts w:ascii="Arial" w:hAnsi="Arial" w:cs="Arial"/>
                <w:sz w:val="16"/>
                <w:szCs w:val="16"/>
              </w:rPr>
              <w:t>.</w:t>
            </w:r>
          </w:p>
          <w:p w:rsidR="00CF2D66" w:rsidRPr="00455F9B" w:rsidRDefault="00CF2D66" w:rsidP="000F0C6F">
            <w:pPr>
              <w:numPr>
                <w:ilvl w:val="0"/>
                <w:numId w:val="4"/>
              </w:numPr>
              <w:rPr>
                <w:rFonts w:ascii="Arial" w:hAnsi="Arial" w:cs="Arial"/>
                <w:b/>
                <w:sz w:val="16"/>
                <w:szCs w:val="16"/>
              </w:rPr>
            </w:pPr>
            <w:r w:rsidRPr="00455F9B">
              <w:rPr>
                <w:rFonts w:ascii="Arial" w:hAnsi="Arial" w:cs="Arial"/>
                <w:sz w:val="16"/>
                <w:szCs w:val="16"/>
              </w:rPr>
              <w:t>Velar por el estado de entrenamie</w:t>
            </w:r>
            <w:r w:rsidR="00455F9B">
              <w:rPr>
                <w:rFonts w:ascii="Arial" w:hAnsi="Arial" w:cs="Arial"/>
                <w:sz w:val="16"/>
                <w:szCs w:val="16"/>
              </w:rPr>
              <w:t xml:space="preserve">nto del sistema de seguridad del Grupo </w:t>
            </w:r>
            <w:r w:rsidRPr="00455F9B">
              <w:rPr>
                <w:rFonts w:ascii="Arial" w:hAnsi="Arial" w:cs="Arial"/>
                <w:sz w:val="16"/>
                <w:szCs w:val="16"/>
              </w:rPr>
              <w:t xml:space="preserve">para las operaciones de </w:t>
            </w:r>
            <w:r w:rsidR="00455F9B">
              <w:rPr>
                <w:rFonts w:ascii="Arial" w:hAnsi="Arial" w:cs="Arial"/>
                <w:sz w:val="16"/>
                <w:szCs w:val="16"/>
              </w:rPr>
              <w:t>administración, manipulación, empaque</w:t>
            </w:r>
            <w:r w:rsidRPr="00455F9B">
              <w:rPr>
                <w:rFonts w:ascii="Arial" w:hAnsi="Arial" w:cs="Arial"/>
                <w:sz w:val="16"/>
                <w:szCs w:val="16"/>
              </w:rPr>
              <w:t xml:space="preserve">, </w:t>
            </w:r>
            <w:r w:rsidR="00455F9B">
              <w:rPr>
                <w:rFonts w:ascii="Arial" w:hAnsi="Arial" w:cs="Arial"/>
                <w:sz w:val="16"/>
                <w:szCs w:val="16"/>
              </w:rPr>
              <w:t xml:space="preserve">embalaje </w:t>
            </w:r>
            <w:r w:rsidRPr="00455F9B">
              <w:rPr>
                <w:rFonts w:ascii="Arial" w:hAnsi="Arial" w:cs="Arial"/>
                <w:sz w:val="16"/>
                <w:szCs w:val="16"/>
              </w:rPr>
              <w:t>y transporte</w:t>
            </w:r>
            <w:r w:rsidR="00455F9B">
              <w:rPr>
                <w:rFonts w:ascii="Arial" w:hAnsi="Arial" w:cs="Arial"/>
                <w:sz w:val="16"/>
                <w:szCs w:val="16"/>
              </w:rPr>
              <w:t xml:space="preserve"> de residuos</w:t>
            </w:r>
            <w:r w:rsidRPr="00455F9B">
              <w:rPr>
                <w:rFonts w:ascii="Arial" w:hAnsi="Arial" w:cs="Arial"/>
                <w:sz w:val="16"/>
                <w:szCs w:val="16"/>
              </w:rPr>
              <w:t>.</w:t>
            </w:r>
          </w:p>
          <w:p w:rsidR="00CF2D66" w:rsidRPr="00455F9B" w:rsidRDefault="00CF2D66" w:rsidP="000F0C6F">
            <w:pPr>
              <w:numPr>
                <w:ilvl w:val="0"/>
                <w:numId w:val="4"/>
              </w:numPr>
              <w:rPr>
                <w:rFonts w:ascii="Arial" w:hAnsi="Arial" w:cs="Arial"/>
                <w:b/>
                <w:sz w:val="16"/>
                <w:szCs w:val="16"/>
              </w:rPr>
            </w:pPr>
            <w:r w:rsidRPr="00455F9B">
              <w:rPr>
                <w:rFonts w:ascii="Arial" w:hAnsi="Arial" w:cs="Arial"/>
                <w:sz w:val="16"/>
                <w:szCs w:val="16"/>
              </w:rPr>
              <w:t>Evaluar estado de orden público en zona de influencia de la operación</w:t>
            </w:r>
            <w:r w:rsidR="00455F9B">
              <w:rPr>
                <w:rFonts w:ascii="Arial" w:hAnsi="Arial" w:cs="Arial"/>
                <w:sz w:val="16"/>
                <w:szCs w:val="16"/>
              </w:rPr>
              <w:t>.</w:t>
            </w:r>
          </w:p>
          <w:p w:rsidR="00CF2D66" w:rsidRPr="00455F9B" w:rsidRDefault="00CF2D66" w:rsidP="000F0C6F">
            <w:pPr>
              <w:numPr>
                <w:ilvl w:val="0"/>
                <w:numId w:val="4"/>
              </w:numPr>
              <w:rPr>
                <w:rFonts w:ascii="Arial" w:hAnsi="Arial" w:cs="Arial"/>
                <w:b/>
                <w:sz w:val="16"/>
                <w:szCs w:val="16"/>
              </w:rPr>
            </w:pPr>
            <w:r w:rsidRPr="00455F9B">
              <w:rPr>
                <w:rFonts w:ascii="Arial" w:hAnsi="Arial" w:cs="Arial"/>
                <w:sz w:val="16"/>
                <w:szCs w:val="16"/>
              </w:rPr>
              <w:t xml:space="preserve">Planificar y ensayar métodos de aseguramiento de perímetro en áreas de emergencia de acuerdo con el </w:t>
            </w:r>
            <w:r w:rsidR="00455F9B">
              <w:rPr>
                <w:rFonts w:ascii="Arial" w:hAnsi="Arial" w:cs="Arial"/>
                <w:sz w:val="16"/>
                <w:szCs w:val="16"/>
              </w:rPr>
              <w:t>M</w:t>
            </w:r>
            <w:r w:rsidRPr="00455F9B">
              <w:rPr>
                <w:rFonts w:ascii="Arial" w:hAnsi="Arial" w:cs="Arial"/>
                <w:sz w:val="16"/>
                <w:szCs w:val="16"/>
              </w:rPr>
              <w:t xml:space="preserve">anual de </w:t>
            </w:r>
            <w:r w:rsidR="00455F9B">
              <w:rPr>
                <w:rFonts w:ascii="Arial" w:hAnsi="Arial" w:cs="Arial"/>
                <w:sz w:val="16"/>
                <w:szCs w:val="16"/>
              </w:rPr>
              <w:t>P</w:t>
            </w:r>
            <w:r w:rsidRPr="00455F9B">
              <w:rPr>
                <w:rFonts w:ascii="Arial" w:hAnsi="Arial" w:cs="Arial"/>
                <w:sz w:val="16"/>
                <w:szCs w:val="16"/>
              </w:rPr>
              <w:t>rocedimientos de</w:t>
            </w:r>
            <w:r w:rsidR="00455F9B">
              <w:rPr>
                <w:rFonts w:ascii="Arial" w:hAnsi="Arial" w:cs="Arial"/>
                <w:sz w:val="16"/>
                <w:szCs w:val="16"/>
              </w:rPr>
              <w:t>l</w:t>
            </w:r>
            <w:r w:rsidRPr="00455F9B">
              <w:rPr>
                <w:rFonts w:ascii="Arial" w:hAnsi="Arial" w:cs="Arial"/>
                <w:sz w:val="16"/>
                <w:szCs w:val="16"/>
              </w:rPr>
              <w:t xml:space="preserve"> </w:t>
            </w:r>
            <w:r w:rsidR="00455F9B">
              <w:rPr>
                <w:rFonts w:ascii="Arial" w:hAnsi="Arial" w:cs="Arial"/>
                <w:sz w:val="16"/>
                <w:szCs w:val="16"/>
              </w:rPr>
              <w:t xml:space="preserve">Grupo </w:t>
            </w:r>
            <w:r w:rsidRPr="00455F9B">
              <w:rPr>
                <w:rFonts w:ascii="Arial" w:hAnsi="Arial" w:cs="Arial"/>
                <w:sz w:val="16"/>
                <w:szCs w:val="16"/>
              </w:rPr>
              <w:t>(</w:t>
            </w:r>
            <w:r w:rsidR="00455F9B">
              <w:rPr>
                <w:rFonts w:ascii="Arial" w:hAnsi="Arial" w:cs="Arial"/>
                <w:sz w:val="16"/>
                <w:szCs w:val="16"/>
              </w:rPr>
              <w:t xml:space="preserve">WPI, </w:t>
            </w:r>
            <w:r w:rsidRPr="00455F9B">
              <w:rPr>
                <w:rFonts w:ascii="Arial" w:hAnsi="Arial" w:cs="Arial"/>
                <w:sz w:val="16"/>
                <w:szCs w:val="16"/>
              </w:rPr>
              <w:t xml:space="preserve">anexo). </w:t>
            </w:r>
          </w:p>
          <w:p w:rsidR="00CF2D66" w:rsidRPr="00455F9B" w:rsidRDefault="00CF2D66" w:rsidP="00A31ED5">
            <w:pPr>
              <w:rPr>
                <w:rFonts w:ascii="Arial" w:hAnsi="Arial" w:cs="Arial"/>
                <w:b/>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Durante Emergencia</w:t>
            </w:r>
          </w:p>
          <w:p w:rsidR="00CF2D66" w:rsidRPr="00455F9B" w:rsidRDefault="00CF2D66" w:rsidP="00A31ED5">
            <w:pPr>
              <w:rPr>
                <w:rFonts w:ascii="Arial" w:hAnsi="Arial" w:cs="Arial"/>
                <w:b/>
                <w:sz w:val="16"/>
                <w:szCs w:val="16"/>
              </w:rPr>
            </w:pP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Participar en el Comité de Emergencia</w:t>
            </w:r>
            <w:r w:rsidR="00455F9B">
              <w:rPr>
                <w:rFonts w:ascii="Arial" w:hAnsi="Arial" w:cs="Arial"/>
                <w:sz w:val="16"/>
                <w:szCs w:val="16"/>
              </w:rPr>
              <w:t>.</w:t>
            </w: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 xml:space="preserve">Asistir al Director del </w:t>
            </w:r>
            <w:r w:rsidR="00455F9B">
              <w:rPr>
                <w:rFonts w:ascii="Arial" w:hAnsi="Arial" w:cs="Arial"/>
                <w:sz w:val="16"/>
                <w:szCs w:val="16"/>
              </w:rPr>
              <w:t>Plan de Contingencia en</w:t>
            </w:r>
            <w:r w:rsidRPr="00455F9B">
              <w:rPr>
                <w:rFonts w:ascii="Arial" w:hAnsi="Arial" w:cs="Arial"/>
                <w:sz w:val="16"/>
                <w:szCs w:val="16"/>
              </w:rPr>
              <w:t>:</w:t>
            </w:r>
          </w:p>
          <w:p w:rsidR="00CF2D66" w:rsidRPr="00455F9B" w:rsidRDefault="00CF2D66" w:rsidP="00A31ED5">
            <w:pPr>
              <w:pStyle w:val="Textonotapie"/>
              <w:rPr>
                <w:rFonts w:ascii="Arial" w:hAnsi="Arial" w:cs="Arial"/>
                <w:sz w:val="16"/>
                <w:szCs w:val="16"/>
              </w:rPr>
            </w:pP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Preparación de reportes de prensa</w:t>
            </w:r>
            <w:r w:rsidR="00455F9B">
              <w:rPr>
                <w:rFonts w:ascii="Arial" w:hAnsi="Arial" w:cs="Arial"/>
                <w:sz w:val="16"/>
                <w:szCs w:val="16"/>
              </w:rPr>
              <w:t>.</w:t>
            </w: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Preparación de informes a autoridades</w:t>
            </w:r>
            <w:r w:rsidR="00455F9B">
              <w:rPr>
                <w:rFonts w:ascii="Arial" w:hAnsi="Arial" w:cs="Arial"/>
                <w:sz w:val="16"/>
                <w:szCs w:val="16"/>
              </w:rPr>
              <w:t>.</w:t>
            </w:r>
          </w:p>
          <w:p w:rsidR="00CF2D66" w:rsidRPr="00455F9B" w:rsidRDefault="00CF2D66" w:rsidP="00A31ED5">
            <w:pPr>
              <w:numPr>
                <w:ilvl w:val="12"/>
                <w:numId w:val="0"/>
              </w:numPr>
              <w:ind w:left="283" w:firstLine="72"/>
              <w:rPr>
                <w:rFonts w:ascii="Arial" w:hAnsi="Arial" w:cs="Arial"/>
                <w:sz w:val="16"/>
                <w:szCs w:val="16"/>
              </w:rPr>
            </w:pPr>
            <w:r w:rsidRPr="00455F9B">
              <w:rPr>
                <w:rFonts w:ascii="Arial" w:hAnsi="Arial" w:cs="Arial"/>
                <w:sz w:val="16"/>
                <w:szCs w:val="16"/>
              </w:rPr>
              <w:t xml:space="preserve">- Verificación de estado de orden público en zona de actividad </w:t>
            </w:r>
            <w:r w:rsidR="00455F9B">
              <w:rPr>
                <w:rFonts w:ascii="Arial" w:hAnsi="Arial" w:cs="Arial"/>
                <w:sz w:val="16"/>
                <w:szCs w:val="16"/>
              </w:rPr>
              <w:t>del Plan.</w:t>
            </w:r>
          </w:p>
          <w:p w:rsidR="00CF2D66" w:rsidRPr="00455F9B" w:rsidRDefault="00CF2D66" w:rsidP="00A31ED5">
            <w:pPr>
              <w:pStyle w:val="Textonotapie"/>
              <w:rPr>
                <w:rFonts w:ascii="Arial" w:hAnsi="Arial" w:cs="Arial"/>
                <w:sz w:val="16"/>
                <w:szCs w:val="16"/>
              </w:rPr>
            </w:pPr>
          </w:p>
          <w:p w:rsidR="00CF2D66" w:rsidRPr="00455F9B" w:rsidRDefault="00CF2D66" w:rsidP="000F0C6F">
            <w:pPr>
              <w:numPr>
                <w:ilvl w:val="0"/>
                <w:numId w:val="8"/>
              </w:numPr>
              <w:rPr>
                <w:rFonts w:ascii="Arial" w:hAnsi="Arial" w:cs="Arial"/>
                <w:sz w:val="16"/>
                <w:szCs w:val="16"/>
              </w:rPr>
            </w:pPr>
            <w:r w:rsidRPr="00455F9B">
              <w:rPr>
                <w:rFonts w:ascii="Arial" w:hAnsi="Arial" w:cs="Arial"/>
                <w:sz w:val="16"/>
                <w:szCs w:val="16"/>
              </w:rPr>
              <w:t>Coordinar las activid</w:t>
            </w:r>
            <w:r w:rsidR="00455F9B">
              <w:rPr>
                <w:rFonts w:ascii="Arial" w:hAnsi="Arial" w:cs="Arial"/>
                <w:sz w:val="16"/>
                <w:szCs w:val="16"/>
              </w:rPr>
              <w:t xml:space="preserve">ades del cuerpo de seguridad del Grupo </w:t>
            </w:r>
            <w:r w:rsidRPr="00455F9B">
              <w:rPr>
                <w:rFonts w:ascii="Arial" w:hAnsi="Arial" w:cs="Arial"/>
                <w:sz w:val="16"/>
                <w:szCs w:val="16"/>
              </w:rPr>
              <w:t xml:space="preserve">en </w:t>
            </w:r>
            <w:r w:rsidR="00455F9B">
              <w:rPr>
                <w:rFonts w:ascii="Arial" w:hAnsi="Arial" w:cs="Arial"/>
                <w:sz w:val="16"/>
                <w:szCs w:val="16"/>
              </w:rPr>
              <w:t>el campo.</w:t>
            </w:r>
          </w:p>
          <w:p w:rsidR="00CF2D66" w:rsidRPr="00455F9B" w:rsidRDefault="00CF2D66" w:rsidP="00A31ED5">
            <w:pPr>
              <w:rPr>
                <w:rFonts w:ascii="Arial" w:hAnsi="Arial" w:cs="Arial"/>
                <w:b/>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Después de Emergencia</w:t>
            </w:r>
          </w:p>
          <w:p w:rsidR="00CF2D66" w:rsidRPr="00455F9B" w:rsidRDefault="00CF2D66" w:rsidP="00A31ED5">
            <w:pPr>
              <w:rPr>
                <w:rFonts w:ascii="Arial" w:hAnsi="Arial" w:cs="Arial"/>
                <w:sz w:val="16"/>
                <w:szCs w:val="16"/>
              </w:rPr>
            </w:pP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 xml:space="preserve">Participar en el </w:t>
            </w:r>
            <w:r w:rsidR="00455F9B">
              <w:rPr>
                <w:rFonts w:ascii="Arial" w:hAnsi="Arial" w:cs="Arial"/>
                <w:sz w:val="16"/>
                <w:szCs w:val="16"/>
              </w:rPr>
              <w:t>C</w:t>
            </w:r>
            <w:r w:rsidRPr="00455F9B">
              <w:rPr>
                <w:rFonts w:ascii="Arial" w:hAnsi="Arial" w:cs="Arial"/>
                <w:sz w:val="16"/>
                <w:szCs w:val="16"/>
              </w:rPr>
              <w:t xml:space="preserve">omité de </w:t>
            </w:r>
            <w:r w:rsidR="00455F9B">
              <w:rPr>
                <w:rFonts w:ascii="Arial" w:hAnsi="Arial" w:cs="Arial"/>
                <w:sz w:val="16"/>
                <w:szCs w:val="16"/>
              </w:rPr>
              <w:t>E</w:t>
            </w:r>
            <w:r w:rsidRPr="00455F9B">
              <w:rPr>
                <w:rFonts w:ascii="Arial" w:hAnsi="Arial" w:cs="Arial"/>
                <w:sz w:val="16"/>
                <w:szCs w:val="16"/>
              </w:rPr>
              <w:t xml:space="preserve">valuación de la respuesta y </w:t>
            </w:r>
            <w:r w:rsidR="00455F9B">
              <w:rPr>
                <w:rFonts w:ascii="Arial" w:hAnsi="Arial" w:cs="Arial"/>
                <w:sz w:val="16"/>
                <w:szCs w:val="16"/>
              </w:rPr>
              <w:t>d</w:t>
            </w:r>
            <w:r w:rsidRPr="00455F9B">
              <w:rPr>
                <w:rFonts w:ascii="Arial" w:hAnsi="Arial" w:cs="Arial"/>
                <w:sz w:val="16"/>
                <w:szCs w:val="16"/>
              </w:rPr>
              <w:t xml:space="preserve">el </w:t>
            </w:r>
            <w:r w:rsidR="00455F9B">
              <w:rPr>
                <w:rFonts w:ascii="Arial" w:hAnsi="Arial" w:cs="Arial"/>
                <w:sz w:val="16"/>
                <w:szCs w:val="16"/>
              </w:rPr>
              <w:t>Plan de Contingencia.</w:t>
            </w:r>
          </w:p>
          <w:p w:rsidR="00CF2D66" w:rsidRPr="00455F9B" w:rsidRDefault="00CF2D66" w:rsidP="000F0C6F">
            <w:pPr>
              <w:numPr>
                <w:ilvl w:val="0"/>
                <w:numId w:val="4"/>
              </w:numPr>
              <w:rPr>
                <w:rFonts w:ascii="Arial" w:hAnsi="Arial" w:cs="Arial"/>
                <w:sz w:val="16"/>
                <w:szCs w:val="16"/>
              </w:rPr>
            </w:pPr>
            <w:r w:rsidRPr="00455F9B">
              <w:rPr>
                <w:rFonts w:ascii="Arial" w:hAnsi="Arial" w:cs="Arial"/>
                <w:sz w:val="16"/>
                <w:szCs w:val="16"/>
              </w:rPr>
              <w:t xml:space="preserve">Incorporar aspectos de seguridad en la actualización del </w:t>
            </w:r>
            <w:r w:rsidR="00455F9B">
              <w:rPr>
                <w:rFonts w:ascii="Arial" w:hAnsi="Arial" w:cs="Arial"/>
                <w:sz w:val="16"/>
                <w:szCs w:val="16"/>
              </w:rPr>
              <w:t>Plan de Contingencia.</w:t>
            </w:r>
          </w:p>
          <w:p w:rsidR="00CF2D66" w:rsidRPr="00455F9B" w:rsidRDefault="00CF2D66" w:rsidP="00A31ED5">
            <w:pPr>
              <w:rPr>
                <w:rFonts w:ascii="Arial" w:hAnsi="Arial" w:cs="Arial"/>
                <w:sz w:val="16"/>
                <w:szCs w:val="16"/>
              </w:rPr>
            </w:pPr>
          </w:p>
        </w:tc>
      </w:tr>
    </w:tbl>
    <w:p w:rsidR="00CF2D66" w:rsidRDefault="00CF2D66" w:rsidP="00CF2D66">
      <w:pPr>
        <w:ind w:left="709" w:hanging="709"/>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455F9B" w:rsidTr="00455F9B">
        <w:trPr>
          <w:jc w:val="center"/>
        </w:trPr>
        <w:tc>
          <w:tcPr>
            <w:tcW w:w="8980" w:type="dxa"/>
            <w:shd w:val="clear" w:color="auto" w:fill="FFFFCC"/>
          </w:tcPr>
          <w:p w:rsidR="00CF2D66" w:rsidRPr="00455F9B" w:rsidRDefault="00CF2D66" w:rsidP="00A31ED5">
            <w:pPr>
              <w:jc w:val="center"/>
              <w:rPr>
                <w:rFonts w:ascii="Arial" w:hAnsi="Arial" w:cs="Arial"/>
                <w:b/>
                <w:sz w:val="16"/>
                <w:szCs w:val="16"/>
              </w:rPr>
            </w:pPr>
            <w:r w:rsidRPr="00455F9B">
              <w:rPr>
                <w:rFonts w:ascii="Arial" w:hAnsi="Arial" w:cs="Arial"/>
                <w:b/>
                <w:sz w:val="16"/>
                <w:szCs w:val="16"/>
              </w:rPr>
              <w:t>FUNCIONES ADICIONALES (Según emergencia)</w:t>
            </w: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r w:rsidR="00CF2D66" w:rsidRPr="00455F9B" w:rsidTr="00455F9B">
        <w:trPr>
          <w:jc w:val="center"/>
        </w:trPr>
        <w:tc>
          <w:tcPr>
            <w:tcW w:w="8980" w:type="dxa"/>
          </w:tcPr>
          <w:p w:rsidR="00CF2D66" w:rsidRPr="00455F9B" w:rsidRDefault="00CF2D66" w:rsidP="00A31ED5">
            <w:pPr>
              <w:jc w:val="center"/>
              <w:rPr>
                <w:rFonts w:ascii="Arial" w:hAnsi="Arial" w:cs="Arial"/>
                <w:b/>
                <w:sz w:val="16"/>
                <w:szCs w:val="16"/>
              </w:rPr>
            </w:pPr>
          </w:p>
        </w:tc>
      </w:tr>
    </w:tbl>
    <w:p w:rsidR="00CF2D66" w:rsidRDefault="00CF2D66" w:rsidP="00CF2D66">
      <w:pPr>
        <w:ind w:left="709" w:hanging="709"/>
        <w:rPr>
          <w:sz w:val="20"/>
        </w:rPr>
      </w:pPr>
    </w:p>
    <w:p w:rsidR="00CF2D66" w:rsidRDefault="00CF2D66" w:rsidP="00CF2D66">
      <w:pPr>
        <w:ind w:left="709" w:hanging="709"/>
        <w:rPr>
          <w:sz w:val="20"/>
        </w:rPr>
      </w:pPr>
      <w:r>
        <w:rPr>
          <w:sz w:val="20"/>
        </w:rPr>
        <w:br w:type="page"/>
      </w:r>
    </w:p>
    <w:p w:rsidR="00455F9B" w:rsidRPr="00455F9B" w:rsidRDefault="00455F9B" w:rsidP="00455F9B">
      <w:pPr>
        <w:jc w:val="center"/>
        <w:rPr>
          <w:rStyle w:val="Referenciasutil"/>
        </w:rPr>
      </w:pPr>
      <w:r w:rsidRPr="00455F9B">
        <w:rPr>
          <w:rStyle w:val="Referenciasutil"/>
        </w:rPr>
        <w:lastRenderedPageBreak/>
        <w:t>Fichas de Asignación de Funciones del Plan de Contingencia</w:t>
      </w:r>
    </w:p>
    <w:p w:rsidR="00455F9B" w:rsidRPr="00455F9B" w:rsidRDefault="00455F9B" w:rsidP="00455F9B">
      <w:pPr>
        <w:jc w:val="center"/>
        <w:rPr>
          <w:rStyle w:val="Referenciasutil"/>
        </w:rPr>
      </w:pPr>
    </w:p>
    <w:p w:rsidR="00455F9B" w:rsidRPr="00455F9B" w:rsidRDefault="00455F9B" w:rsidP="00455F9B">
      <w:pPr>
        <w:jc w:val="center"/>
        <w:rPr>
          <w:rStyle w:val="Referenciasutil"/>
        </w:rPr>
      </w:pPr>
      <w:r w:rsidRPr="00455F9B">
        <w:rPr>
          <w:rStyle w:val="Referenciasutil"/>
        </w:rPr>
        <w:t>Ficha 6</w:t>
      </w:r>
    </w:p>
    <w:p w:rsidR="00CF2D66" w:rsidRDefault="00CF2D66" w:rsidP="00CF2D66">
      <w:pPr>
        <w:ind w:left="709" w:hanging="709"/>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455F9B" w:rsidTr="00455F9B">
        <w:trPr>
          <w:jc w:val="center"/>
        </w:trPr>
        <w:tc>
          <w:tcPr>
            <w:tcW w:w="1630" w:type="dxa"/>
            <w:shd w:val="clear" w:color="auto" w:fill="FFFFCC"/>
            <w:vAlign w:val="center"/>
          </w:tcPr>
          <w:p w:rsidR="00CF2D66" w:rsidRPr="00455F9B" w:rsidRDefault="00455F9B" w:rsidP="00455F9B">
            <w:pPr>
              <w:jc w:val="center"/>
              <w:rPr>
                <w:rFonts w:ascii="Arial" w:hAnsi="Arial" w:cs="Arial"/>
                <w:b/>
                <w:sz w:val="16"/>
                <w:szCs w:val="16"/>
              </w:rPr>
            </w:pPr>
            <w:r>
              <w:rPr>
                <w:rFonts w:ascii="Arial" w:hAnsi="Arial" w:cs="Arial"/>
                <w:b/>
                <w:sz w:val="16"/>
                <w:szCs w:val="16"/>
              </w:rPr>
              <w:t>ASIGNACIÓ</w:t>
            </w:r>
            <w:r w:rsidR="00CF2D66" w:rsidRPr="00455F9B">
              <w:rPr>
                <w:rFonts w:ascii="Arial" w:hAnsi="Arial" w:cs="Arial"/>
                <w:b/>
                <w:sz w:val="16"/>
                <w:szCs w:val="16"/>
              </w:rPr>
              <w:t>N</w:t>
            </w:r>
          </w:p>
        </w:tc>
        <w:tc>
          <w:tcPr>
            <w:tcW w:w="7350" w:type="dxa"/>
            <w:shd w:val="clear" w:color="auto" w:fill="FFFFCC"/>
          </w:tcPr>
          <w:p w:rsidR="00CF2D66" w:rsidRPr="00455F9B" w:rsidRDefault="00CF2D66" w:rsidP="00A31ED5">
            <w:pPr>
              <w:rPr>
                <w:rFonts w:ascii="Arial" w:hAnsi="Arial" w:cs="Arial"/>
                <w:b/>
                <w:sz w:val="16"/>
                <w:szCs w:val="16"/>
              </w:rPr>
            </w:pPr>
            <w:r w:rsidRPr="00455F9B">
              <w:rPr>
                <w:rFonts w:ascii="Arial" w:hAnsi="Arial" w:cs="Arial"/>
                <w:b/>
                <w:sz w:val="16"/>
                <w:szCs w:val="16"/>
              </w:rPr>
              <w:t>ASESOR DE COMUNICACIONES</w:t>
            </w:r>
          </w:p>
        </w:tc>
      </w:tr>
      <w:tr w:rsidR="00CF2D66" w:rsidRPr="00455F9B" w:rsidTr="00455F9B">
        <w:trPr>
          <w:jc w:val="center"/>
        </w:trPr>
        <w:tc>
          <w:tcPr>
            <w:tcW w:w="1630" w:type="dxa"/>
            <w:shd w:val="clear" w:color="auto" w:fill="FFFFCC"/>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FUNCIONARIO</w:t>
            </w:r>
          </w:p>
        </w:tc>
        <w:tc>
          <w:tcPr>
            <w:tcW w:w="7350" w:type="dxa"/>
            <w:shd w:val="clear" w:color="auto" w:fill="FFFFCC"/>
          </w:tcPr>
          <w:p w:rsidR="00CF2D66" w:rsidRPr="00455F9B" w:rsidRDefault="00CF2D66" w:rsidP="00A31ED5">
            <w:pPr>
              <w:rPr>
                <w:rFonts w:ascii="Arial" w:hAnsi="Arial" w:cs="Arial"/>
                <w:sz w:val="16"/>
                <w:szCs w:val="16"/>
              </w:rPr>
            </w:pPr>
            <w:r w:rsidRPr="00455F9B">
              <w:rPr>
                <w:rFonts w:ascii="Arial" w:hAnsi="Arial" w:cs="Arial"/>
                <w:sz w:val="16"/>
                <w:szCs w:val="16"/>
              </w:rPr>
              <w:t>Asistente de Dirección del Proyecto</w:t>
            </w:r>
          </w:p>
        </w:tc>
      </w:tr>
      <w:tr w:rsidR="00CF2D66" w:rsidRPr="00455F9B" w:rsidTr="00455F9B">
        <w:trPr>
          <w:jc w:val="center"/>
        </w:trPr>
        <w:tc>
          <w:tcPr>
            <w:tcW w:w="1630" w:type="dxa"/>
            <w:shd w:val="clear" w:color="auto" w:fill="FFFFCC"/>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REPORTA A</w:t>
            </w:r>
          </w:p>
        </w:tc>
        <w:tc>
          <w:tcPr>
            <w:tcW w:w="7350" w:type="dxa"/>
            <w:shd w:val="clear" w:color="auto" w:fill="FFFFCC"/>
          </w:tcPr>
          <w:p w:rsidR="00CF2D66" w:rsidRPr="00455F9B" w:rsidRDefault="00124F56" w:rsidP="00124F56">
            <w:pPr>
              <w:rPr>
                <w:rFonts w:ascii="Arial" w:hAnsi="Arial" w:cs="Arial"/>
                <w:sz w:val="16"/>
                <w:szCs w:val="16"/>
              </w:rPr>
            </w:pPr>
            <w:r>
              <w:rPr>
                <w:rFonts w:ascii="Arial" w:hAnsi="Arial" w:cs="Arial"/>
                <w:sz w:val="16"/>
                <w:szCs w:val="16"/>
              </w:rPr>
              <w:t>Director</w:t>
            </w:r>
            <w:r w:rsidR="00CF2D66" w:rsidRPr="00455F9B">
              <w:rPr>
                <w:rFonts w:ascii="Arial" w:hAnsi="Arial" w:cs="Arial"/>
                <w:sz w:val="16"/>
                <w:szCs w:val="16"/>
              </w:rPr>
              <w:t xml:space="preserve"> </w:t>
            </w:r>
            <w:r>
              <w:rPr>
                <w:rFonts w:ascii="Arial" w:hAnsi="Arial" w:cs="Arial"/>
                <w:sz w:val="16"/>
                <w:szCs w:val="16"/>
              </w:rPr>
              <w:t>del Plan</w:t>
            </w:r>
          </w:p>
        </w:tc>
      </w:tr>
      <w:tr w:rsidR="00CF2D66" w:rsidRPr="00455F9B" w:rsidTr="00455F9B">
        <w:trPr>
          <w:jc w:val="center"/>
        </w:trPr>
        <w:tc>
          <w:tcPr>
            <w:tcW w:w="1630" w:type="dxa"/>
            <w:shd w:val="clear" w:color="auto" w:fill="F2DBDB" w:themeFill="accent2" w:themeFillTint="33"/>
            <w:vAlign w:val="center"/>
          </w:tcPr>
          <w:p w:rsidR="00CF2D66" w:rsidRPr="00455F9B" w:rsidRDefault="00CF2D66" w:rsidP="00455F9B">
            <w:pPr>
              <w:jc w:val="center"/>
              <w:rPr>
                <w:rFonts w:ascii="Arial" w:hAnsi="Arial" w:cs="Arial"/>
                <w:b/>
                <w:sz w:val="16"/>
                <w:szCs w:val="16"/>
              </w:rPr>
            </w:pPr>
            <w:r w:rsidRPr="00455F9B">
              <w:rPr>
                <w:rFonts w:ascii="Arial" w:hAnsi="Arial" w:cs="Arial"/>
                <w:b/>
                <w:sz w:val="16"/>
                <w:szCs w:val="16"/>
              </w:rPr>
              <w:t>FUNCIONES</w:t>
            </w:r>
          </w:p>
        </w:tc>
        <w:tc>
          <w:tcPr>
            <w:tcW w:w="7350" w:type="dxa"/>
          </w:tcPr>
          <w:p w:rsidR="00455F9B" w:rsidRDefault="00455F9B" w:rsidP="00A31ED5">
            <w:pPr>
              <w:rPr>
                <w:rFonts w:ascii="Arial" w:hAnsi="Arial" w:cs="Arial"/>
                <w:b/>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Tiempo Normal</w:t>
            </w:r>
          </w:p>
          <w:p w:rsidR="00CF2D66" w:rsidRPr="00455F9B" w:rsidRDefault="00CF2D66" w:rsidP="00A31ED5">
            <w:pPr>
              <w:rPr>
                <w:rFonts w:ascii="Arial" w:hAnsi="Arial" w:cs="Arial"/>
                <w:b/>
                <w:sz w:val="16"/>
                <w:szCs w:val="16"/>
              </w:rPr>
            </w:pPr>
          </w:p>
          <w:p w:rsidR="00CF2D66" w:rsidRPr="00455F9B" w:rsidRDefault="00CF2D66" w:rsidP="000F0C6F">
            <w:pPr>
              <w:numPr>
                <w:ilvl w:val="0"/>
                <w:numId w:val="4"/>
              </w:numPr>
              <w:jc w:val="left"/>
              <w:rPr>
                <w:rFonts w:ascii="Arial" w:hAnsi="Arial" w:cs="Arial"/>
                <w:b/>
                <w:sz w:val="16"/>
                <w:szCs w:val="16"/>
              </w:rPr>
            </w:pPr>
            <w:r w:rsidRPr="00455F9B">
              <w:rPr>
                <w:rFonts w:ascii="Arial" w:hAnsi="Arial" w:cs="Arial"/>
                <w:sz w:val="16"/>
                <w:szCs w:val="16"/>
              </w:rPr>
              <w:t xml:space="preserve">Mantenerse informado sobre aspectos relacionados con el </w:t>
            </w:r>
            <w:r w:rsidR="00124F56">
              <w:rPr>
                <w:rFonts w:ascii="Arial" w:hAnsi="Arial" w:cs="Arial"/>
                <w:sz w:val="16"/>
                <w:szCs w:val="16"/>
              </w:rPr>
              <w:t>Plan de Contingencia.</w:t>
            </w:r>
          </w:p>
          <w:p w:rsidR="00CF2D66" w:rsidRPr="00455F9B" w:rsidRDefault="00CF2D66" w:rsidP="000F0C6F">
            <w:pPr>
              <w:numPr>
                <w:ilvl w:val="0"/>
                <w:numId w:val="4"/>
              </w:numPr>
              <w:jc w:val="left"/>
              <w:rPr>
                <w:rFonts w:ascii="Arial" w:hAnsi="Arial" w:cs="Arial"/>
                <w:b/>
                <w:sz w:val="16"/>
                <w:szCs w:val="16"/>
              </w:rPr>
            </w:pPr>
            <w:r w:rsidRPr="00455F9B">
              <w:rPr>
                <w:rFonts w:ascii="Arial" w:hAnsi="Arial" w:cs="Arial"/>
                <w:sz w:val="16"/>
                <w:szCs w:val="16"/>
              </w:rPr>
              <w:t>Mantener contactos con las empresas participantes en la operación para efectos de coordinación en notificación y respuesta a emergencias</w:t>
            </w:r>
            <w:r w:rsidR="00124F56">
              <w:rPr>
                <w:rFonts w:ascii="Arial" w:hAnsi="Arial" w:cs="Arial"/>
                <w:sz w:val="16"/>
                <w:szCs w:val="16"/>
              </w:rPr>
              <w:t>.</w:t>
            </w:r>
          </w:p>
          <w:p w:rsidR="00CF2D66" w:rsidRPr="00455F9B" w:rsidRDefault="00CF2D66" w:rsidP="000F0C6F">
            <w:pPr>
              <w:numPr>
                <w:ilvl w:val="0"/>
                <w:numId w:val="4"/>
              </w:numPr>
              <w:jc w:val="left"/>
              <w:rPr>
                <w:rFonts w:ascii="Arial" w:hAnsi="Arial" w:cs="Arial"/>
                <w:b/>
                <w:sz w:val="16"/>
                <w:szCs w:val="16"/>
              </w:rPr>
            </w:pPr>
            <w:r w:rsidRPr="00455F9B">
              <w:rPr>
                <w:rFonts w:ascii="Arial" w:hAnsi="Arial" w:cs="Arial"/>
                <w:sz w:val="16"/>
                <w:szCs w:val="16"/>
              </w:rPr>
              <w:t>Mantener registro actualizado y permanente sobre políticas nacionales y aspectos legales de la planificación para contingencias por derrames en Colombia</w:t>
            </w:r>
            <w:r w:rsidR="00124F56">
              <w:rPr>
                <w:rFonts w:ascii="Arial" w:hAnsi="Arial" w:cs="Arial"/>
                <w:sz w:val="16"/>
                <w:szCs w:val="16"/>
              </w:rPr>
              <w:t>.</w:t>
            </w:r>
          </w:p>
          <w:p w:rsidR="00CF2D66" w:rsidRPr="00455F9B" w:rsidRDefault="00CF2D66" w:rsidP="00A31ED5">
            <w:pPr>
              <w:rPr>
                <w:rFonts w:ascii="Arial" w:hAnsi="Arial" w:cs="Arial"/>
                <w:b/>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Durante Emergencia</w:t>
            </w:r>
          </w:p>
          <w:p w:rsidR="00CF2D66" w:rsidRPr="00455F9B" w:rsidRDefault="00CF2D66" w:rsidP="00A31ED5">
            <w:pPr>
              <w:rPr>
                <w:rFonts w:ascii="Arial" w:hAnsi="Arial" w:cs="Arial"/>
                <w:sz w:val="16"/>
                <w:szCs w:val="16"/>
              </w:rPr>
            </w:pPr>
          </w:p>
          <w:p w:rsidR="00CF2D66" w:rsidRPr="00455F9B" w:rsidRDefault="00CF2D66" w:rsidP="000F0C6F">
            <w:pPr>
              <w:numPr>
                <w:ilvl w:val="0"/>
                <w:numId w:val="4"/>
              </w:numPr>
              <w:jc w:val="left"/>
              <w:rPr>
                <w:rFonts w:ascii="Arial" w:hAnsi="Arial" w:cs="Arial"/>
                <w:b/>
                <w:sz w:val="16"/>
                <w:szCs w:val="16"/>
              </w:rPr>
            </w:pPr>
            <w:r w:rsidRPr="00455F9B">
              <w:rPr>
                <w:rFonts w:ascii="Arial" w:hAnsi="Arial" w:cs="Arial"/>
                <w:sz w:val="16"/>
                <w:szCs w:val="16"/>
              </w:rPr>
              <w:t xml:space="preserve">Asesorar al Director del </w:t>
            </w:r>
            <w:r w:rsidR="00124F56">
              <w:rPr>
                <w:rFonts w:ascii="Arial" w:hAnsi="Arial" w:cs="Arial"/>
                <w:sz w:val="16"/>
                <w:szCs w:val="16"/>
              </w:rPr>
              <w:t>Plan de Contingencia</w:t>
            </w:r>
            <w:r w:rsidRPr="00455F9B">
              <w:rPr>
                <w:rFonts w:ascii="Arial" w:hAnsi="Arial" w:cs="Arial"/>
                <w:sz w:val="16"/>
                <w:szCs w:val="16"/>
              </w:rPr>
              <w:t xml:space="preserve"> en la preparación de comunicados de prensa</w:t>
            </w:r>
            <w:r w:rsidR="00124F56">
              <w:rPr>
                <w:rFonts w:ascii="Arial" w:hAnsi="Arial" w:cs="Arial"/>
                <w:sz w:val="16"/>
                <w:szCs w:val="16"/>
              </w:rPr>
              <w:t>.</w:t>
            </w:r>
          </w:p>
          <w:p w:rsidR="00CF2D66" w:rsidRPr="00455F9B" w:rsidRDefault="00CF2D66" w:rsidP="000F0C6F">
            <w:pPr>
              <w:numPr>
                <w:ilvl w:val="0"/>
                <w:numId w:val="4"/>
              </w:numPr>
              <w:jc w:val="left"/>
              <w:rPr>
                <w:rFonts w:ascii="Arial" w:hAnsi="Arial" w:cs="Arial"/>
                <w:b/>
                <w:sz w:val="16"/>
                <w:szCs w:val="16"/>
              </w:rPr>
            </w:pPr>
            <w:r w:rsidRPr="00455F9B">
              <w:rPr>
                <w:rFonts w:ascii="Arial" w:hAnsi="Arial" w:cs="Arial"/>
                <w:sz w:val="16"/>
                <w:szCs w:val="16"/>
              </w:rPr>
              <w:t xml:space="preserve">Asesorar al Director del </w:t>
            </w:r>
            <w:r w:rsidR="00124F56">
              <w:rPr>
                <w:rFonts w:ascii="Arial" w:hAnsi="Arial" w:cs="Arial"/>
                <w:sz w:val="16"/>
                <w:szCs w:val="16"/>
              </w:rPr>
              <w:t xml:space="preserve">Plan </w:t>
            </w:r>
            <w:r w:rsidRPr="00455F9B">
              <w:rPr>
                <w:rFonts w:ascii="Arial" w:hAnsi="Arial" w:cs="Arial"/>
                <w:sz w:val="16"/>
                <w:szCs w:val="16"/>
              </w:rPr>
              <w:t xml:space="preserve">en los procesos de notificación oficial del derrame a </w:t>
            </w:r>
            <w:r w:rsidR="00124F56">
              <w:rPr>
                <w:rFonts w:ascii="Arial" w:hAnsi="Arial" w:cs="Arial"/>
                <w:sz w:val="16"/>
                <w:szCs w:val="16"/>
              </w:rPr>
              <w:t>la Junta Directiva</w:t>
            </w:r>
            <w:r w:rsidRPr="00455F9B">
              <w:rPr>
                <w:rFonts w:ascii="Arial" w:hAnsi="Arial" w:cs="Arial"/>
                <w:sz w:val="16"/>
                <w:szCs w:val="16"/>
              </w:rPr>
              <w:t xml:space="preserve">, </w:t>
            </w:r>
            <w:r w:rsidR="00124F56">
              <w:rPr>
                <w:rFonts w:ascii="Arial" w:hAnsi="Arial" w:cs="Arial"/>
                <w:sz w:val="16"/>
                <w:szCs w:val="16"/>
              </w:rPr>
              <w:t>al Ministerio de Ambiente, Vivienda y Desarrollo Territorial</w:t>
            </w:r>
            <w:r w:rsidRPr="00455F9B">
              <w:rPr>
                <w:rFonts w:ascii="Arial" w:hAnsi="Arial" w:cs="Arial"/>
                <w:sz w:val="16"/>
                <w:szCs w:val="16"/>
              </w:rPr>
              <w:t xml:space="preserve"> y </w:t>
            </w:r>
            <w:r w:rsidR="00124F56">
              <w:rPr>
                <w:rFonts w:ascii="Arial" w:hAnsi="Arial" w:cs="Arial"/>
                <w:sz w:val="16"/>
                <w:szCs w:val="16"/>
              </w:rPr>
              <w:t xml:space="preserve">al </w:t>
            </w:r>
            <w:r w:rsidRPr="00455F9B">
              <w:rPr>
                <w:rFonts w:ascii="Arial" w:hAnsi="Arial" w:cs="Arial"/>
                <w:sz w:val="16"/>
                <w:szCs w:val="16"/>
              </w:rPr>
              <w:t>SNPAD.</w:t>
            </w:r>
          </w:p>
          <w:p w:rsidR="00CF2D66" w:rsidRPr="00455F9B" w:rsidRDefault="00CF2D66" w:rsidP="000F0C6F">
            <w:pPr>
              <w:numPr>
                <w:ilvl w:val="0"/>
                <w:numId w:val="4"/>
              </w:numPr>
              <w:jc w:val="left"/>
              <w:rPr>
                <w:rFonts w:ascii="Arial" w:hAnsi="Arial" w:cs="Arial"/>
                <w:b/>
                <w:sz w:val="16"/>
                <w:szCs w:val="16"/>
              </w:rPr>
            </w:pPr>
            <w:r w:rsidRPr="00455F9B">
              <w:rPr>
                <w:rFonts w:ascii="Arial" w:hAnsi="Arial" w:cs="Arial"/>
                <w:sz w:val="16"/>
                <w:szCs w:val="16"/>
              </w:rPr>
              <w:t xml:space="preserve">Asesorar al Coordinador Local de Comunicaciones Internas del </w:t>
            </w:r>
            <w:r w:rsidR="00124F56">
              <w:rPr>
                <w:rFonts w:ascii="Arial" w:hAnsi="Arial" w:cs="Arial"/>
                <w:sz w:val="16"/>
                <w:szCs w:val="16"/>
              </w:rPr>
              <w:t>Plan de Contingencia.</w:t>
            </w:r>
          </w:p>
          <w:p w:rsidR="00CF2D66" w:rsidRPr="00455F9B" w:rsidRDefault="00CF2D66" w:rsidP="00A31ED5">
            <w:pPr>
              <w:rPr>
                <w:rFonts w:ascii="Arial" w:hAnsi="Arial" w:cs="Arial"/>
                <w:b/>
                <w:sz w:val="16"/>
                <w:szCs w:val="16"/>
              </w:rPr>
            </w:pPr>
          </w:p>
          <w:p w:rsidR="00CF2D66" w:rsidRPr="00455F9B" w:rsidRDefault="00CF2D66" w:rsidP="00A31ED5">
            <w:pPr>
              <w:rPr>
                <w:rFonts w:ascii="Arial" w:hAnsi="Arial" w:cs="Arial"/>
                <w:b/>
                <w:sz w:val="16"/>
                <w:szCs w:val="16"/>
              </w:rPr>
            </w:pPr>
            <w:r w:rsidRPr="00455F9B">
              <w:rPr>
                <w:rFonts w:ascii="Arial" w:hAnsi="Arial" w:cs="Arial"/>
                <w:b/>
                <w:sz w:val="16"/>
                <w:szCs w:val="16"/>
              </w:rPr>
              <w:t>Después de Emergencia</w:t>
            </w:r>
          </w:p>
          <w:p w:rsidR="00CF2D66" w:rsidRPr="00455F9B" w:rsidRDefault="00CF2D66" w:rsidP="00A31ED5">
            <w:pPr>
              <w:rPr>
                <w:rFonts w:ascii="Arial" w:hAnsi="Arial" w:cs="Arial"/>
                <w:b/>
                <w:sz w:val="16"/>
                <w:szCs w:val="16"/>
              </w:rPr>
            </w:pPr>
          </w:p>
          <w:p w:rsidR="00CF2D66" w:rsidRPr="00455F9B" w:rsidRDefault="00CF2D66" w:rsidP="000F0C6F">
            <w:pPr>
              <w:numPr>
                <w:ilvl w:val="0"/>
                <w:numId w:val="4"/>
              </w:numPr>
              <w:jc w:val="left"/>
              <w:rPr>
                <w:rFonts w:ascii="Arial" w:hAnsi="Arial" w:cs="Arial"/>
                <w:sz w:val="16"/>
                <w:szCs w:val="16"/>
              </w:rPr>
            </w:pPr>
            <w:r w:rsidRPr="00455F9B">
              <w:rPr>
                <w:rFonts w:ascii="Arial" w:hAnsi="Arial" w:cs="Arial"/>
                <w:sz w:val="16"/>
                <w:szCs w:val="16"/>
              </w:rPr>
              <w:t xml:space="preserve">Asesorar al Director del </w:t>
            </w:r>
            <w:r w:rsidR="00124F56">
              <w:rPr>
                <w:rFonts w:ascii="Arial" w:hAnsi="Arial" w:cs="Arial"/>
                <w:sz w:val="16"/>
                <w:szCs w:val="16"/>
              </w:rPr>
              <w:t xml:space="preserve">Plan </w:t>
            </w:r>
            <w:r w:rsidRPr="00455F9B">
              <w:rPr>
                <w:rFonts w:ascii="Arial" w:hAnsi="Arial" w:cs="Arial"/>
                <w:sz w:val="16"/>
                <w:szCs w:val="16"/>
              </w:rPr>
              <w:t>en la preparación de reportes de terminación de actividades</w:t>
            </w:r>
            <w:r w:rsidR="00124F56">
              <w:rPr>
                <w:rFonts w:ascii="Arial" w:hAnsi="Arial" w:cs="Arial"/>
                <w:sz w:val="16"/>
                <w:szCs w:val="16"/>
              </w:rPr>
              <w:t>.</w:t>
            </w:r>
          </w:p>
          <w:p w:rsidR="00CF2D66" w:rsidRPr="00455F9B" w:rsidRDefault="00CF2D66" w:rsidP="000F0C6F">
            <w:pPr>
              <w:numPr>
                <w:ilvl w:val="0"/>
                <w:numId w:val="4"/>
              </w:numPr>
              <w:jc w:val="left"/>
              <w:rPr>
                <w:rFonts w:ascii="Arial" w:hAnsi="Arial" w:cs="Arial"/>
                <w:sz w:val="16"/>
                <w:szCs w:val="16"/>
              </w:rPr>
            </w:pPr>
            <w:r w:rsidRPr="00455F9B">
              <w:rPr>
                <w:rFonts w:ascii="Arial" w:hAnsi="Arial" w:cs="Arial"/>
                <w:sz w:val="16"/>
                <w:szCs w:val="16"/>
              </w:rPr>
              <w:t xml:space="preserve">Asesorar al Director del </w:t>
            </w:r>
            <w:r w:rsidR="00124F56">
              <w:rPr>
                <w:rFonts w:ascii="Arial" w:hAnsi="Arial" w:cs="Arial"/>
                <w:sz w:val="16"/>
                <w:szCs w:val="16"/>
              </w:rPr>
              <w:t xml:space="preserve">Plan </w:t>
            </w:r>
            <w:r w:rsidRPr="00455F9B">
              <w:rPr>
                <w:rFonts w:ascii="Arial" w:hAnsi="Arial" w:cs="Arial"/>
                <w:sz w:val="16"/>
                <w:szCs w:val="16"/>
              </w:rPr>
              <w:t xml:space="preserve">en la preparación de informes finales a </w:t>
            </w:r>
            <w:r w:rsidR="00124F56">
              <w:rPr>
                <w:rFonts w:ascii="Arial" w:hAnsi="Arial" w:cs="Arial"/>
                <w:sz w:val="16"/>
                <w:szCs w:val="16"/>
              </w:rPr>
              <w:t>A</w:t>
            </w:r>
            <w:r w:rsidRPr="00455F9B">
              <w:rPr>
                <w:rFonts w:ascii="Arial" w:hAnsi="Arial" w:cs="Arial"/>
                <w:sz w:val="16"/>
                <w:szCs w:val="16"/>
              </w:rPr>
              <w:t>utoridades</w:t>
            </w:r>
            <w:r w:rsidR="00124F56">
              <w:rPr>
                <w:rFonts w:ascii="Arial" w:hAnsi="Arial" w:cs="Arial"/>
                <w:sz w:val="16"/>
                <w:szCs w:val="16"/>
              </w:rPr>
              <w:t>.</w:t>
            </w:r>
          </w:p>
          <w:p w:rsidR="00CF2D66" w:rsidRPr="00455F9B" w:rsidRDefault="00CF2D66" w:rsidP="000F0C6F">
            <w:pPr>
              <w:numPr>
                <w:ilvl w:val="0"/>
                <w:numId w:val="4"/>
              </w:numPr>
              <w:jc w:val="left"/>
              <w:rPr>
                <w:rFonts w:ascii="Arial" w:hAnsi="Arial" w:cs="Arial"/>
                <w:sz w:val="16"/>
                <w:szCs w:val="16"/>
              </w:rPr>
            </w:pPr>
            <w:r w:rsidRPr="00455F9B">
              <w:rPr>
                <w:rFonts w:ascii="Arial" w:hAnsi="Arial" w:cs="Arial"/>
                <w:sz w:val="16"/>
                <w:szCs w:val="16"/>
              </w:rPr>
              <w:t xml:space="preserve">Supervisar el trabajo del </w:t>
            </w:r>
            <w:r w:rsidR="00124F56">
              <w:rPr>
                <w:rFonts w:ascii="Arial" w:hAnsi="Arial" w:cs="Arial"/>
                <w:sz w:val="16"/>
                <w:szCs w:val="16"/>
              </w:rPr>
              <w:t>A</w:t>
            </w:r>
            <w:r w:rsidRPr="00455F9B">
              <w:rPr>
                <w:rFonts w:ascii="Arial" w:hAnsi="Arial" w:cs="Arial"/>
                <w:sz w:val="16"/>
                <w:szCs w:val="16"/>
              </w:rPr>
              <w:t xml:space="preserve">sesor </w:t>
            </w:r>
            <w:r w:rsidR="00124F56">
              <w:rPr>
                <w:rFonts w:ascii="Arial" w:hAnsi="Arial" w:cs="Arial"/>
                <w:sz w:val="16"/>
                <w:szCs w:val="16"/>
              </w:rPr>
              <w:t>Legal externo del Grupo.</w:t>
            </w:r>
          </w:p>
          <w:p w:rsidR="00CF2D66" w:rsidRPr="00455F9B" w:rsidRDefault="00CF2D66" w:rsidP="00A31ED5">
            <w:pPr>
              <w:rPr>
                <w:rFonts w:ascii="Arial" w:hAnsi="Arial" w:cs="Arial"/>
                <w:sz w:val="16"/>
                <w:szCs w:val="16"/>
              </w:rPr>
            </w:pPr>
          </w:p>
        </w:tc>
      </w:tr>
    </w:tbl>
    <w:p w:rsidR="00CF2D66" w:rsidRDefault="00CF2D66" w:rsidP="00CF2D66">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124F56" w:rsidTr="00124F56">
        <w:trPr>
          <w:jc w:val="center"/>
        </w:trPr>
        <w:tc>
          <w:tcPr>
            <w:tcW w:w="8980" w:type="dxa"/>
            <w:shd w:val="clear" w:color="auto" w:fill="FFFFCC"/>
          </w:tcPr>
          <w:p w:rsidR="00CF2D66" w:rsidRPr="00124F56" w:rsidRDefault="00CF2D66" w:rsidP="00A31ED5">
            <w:pPr>
              <w:jc w:val="center"/>
              <w:rPr>
                <w:rFonts w:ascii="Arial" w:hAnsi="Arial" w:cs="Arial"/>
                <w:b/>
                <w:sz w:val="16"/>
                <w:szCs w:val="16"/>
              </w:rPr>
            </w:pPr>
            <w:r w:rsidRPr="00124F56">
              <w:rPr>
                <w:rFonts w:ascii="Arial" w:hAnsi="Arial" w:cs="Arial"/>
                <w:b/>
                <w:sz w:val="16"/>
                <w:szCs w:val="16"/>
              </w:rPr>
              <w:t>FUNCIONES ADICIONALES (Según emergencia)</w:t>
            </w: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bl>
    <w:p w:rsidR="00CF2D66" w:rsidRDefault="00CF2D66" w:rsidP="00CF2D66">
      <w:pPr>
        <w:jc w:val="center"/>
        <w:rPr>
          <w:b/>
        </w:rPr>
      </w:pPr>
    </w:p>
    <w:p w:rsidR="00CF2D66" w:rsidRDefault="00CF2D66" w:rsidP="00CF2D66">
      <w:pPr>
        <w:jc w:val="center"/>
        <w:rPr>
          <w:b/>
        </w:rPr>
      </w:pPr>
      <w:r>
        <w:rPr>
          <w:b/>
        </w:rPr>
        <w:br w:type="page"/>
      </w:r>
    </w:p>
    <w:p w:rsidR="00124F56" w:rsidRPr="00124F56" w:rsidRDefault="00124F56" w:rsidP="00124F56">
      <w:pPr>
        <w:jc w:val="center"/>
        <w:rPr>
          <w:rStyle w:val="Referenciasutil"/>
        </w:rPr>
      </w:pPr>
      <w:r w:rsidRPr="00124F56">
        <w:rPr>
          <w:rStyle w:val="Referenciasutil"/>
        </w:rPr>
        <w:lastRenderedPageBreak/>
        <w:t>Fichas de Asignación de Funciones del Plan de Contingencia</w:t>
      </w:r>
    </w:p>
    <w:p w:rsidR="00124F56" w:rsidRPr="00124F56" w:rsidRDefault="00124F56" w:rsidP="00124F56">
      <w:pPr>
        <w:jc w:val="center"/>
        <w:rPr>
          <w:rStyle w:val="Referenciasutil"/>
        </w:rPr>
      </w:pPr>
    </w:p>
    <w:p w:rsidR="00124F56" w:rsidRPr="00124F56" w:rsidRDefault="00124F56" w:rsidP="00124F56">
      <w:pPr>
        <w:jc w:val="center"/>
        <w:rPr>
          <w:rStyle w:val="Referenciasutil"/>
        </w:rPr>
      </w:pPr>
      <w:r w:rsidRPr="00124F56">
        <w:rPr>
          <w:rStyle w:val="Referenciasutil"/>
        </w:rPr>
        <w:t>Ficha 7</w:t>
      </w:r>
    </w:p>
    <w:p w:rsidR="00CF2D66" w:rsidRDefault="00CF2D66" w:rsidP="00CF2D66">
      <w:pPr>
        <w:ind w:left="709" w:hanging="709"/>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124F56" w:rsidTr="00124F56">
        <w:trPr>
          <w:jc w:val="center"/>
        </w:trPr>
        <w:tc>
          <w:tcPr>
            <w:tcW w:w="1630" w:type="dxa"/>
            <w:shd w:val="clear" w:color="auto" w:fill="FFFFCC"/>
            <w:vAlign w:val="center"/>
          </w:tcPr>
          <w:p w:rsidR="00CF2D66" w:rsidRPr="00124F56" w:rsidRDefault="00124F56" w:rsidP="00124F56">
            <w:pPr>
              <w:jc w:val="center"/>
              <w:rPr>
                <w:rFonts w:ascii="Arial" w:hAnsi="Arial" w:cs="Arial"/>
                <w:b/>
                <w:sz w:val="16"/>
                <w:szCs w:val="16"/>
              </w:rPr>
            </w:pPr>
            <w:r>
              <w:rPr>
                <w:rFonts w:ascii="Arial" w:hAnsi="Arial" w:cs="Arial"/>
                <w:b/>
                <w:sz w:val="16"/>
                <w:szCs w:val="16"/>
              </w:rPr>
              <w:t>ASIGNACIÓ</w:t>
            </w:r>
            <w:r w:rsidR="00CF2D66" w:rsidRPr="00124F56">
              <w:rPr>
                <w:rFonts w:ascii="Arial" w:hAnsi="Arial" w:cs="Arial"/>
                <w:b/>
                <w:sz w:val="16"/>
                <w:szCs w:val="16"/>
              </w:rPr>
              <w:t>N</w:t>
            </w:r>
          </w:p>
        </w:tc>
        <w:tc>
          <w:tcPr>
            <w:tcW w:w="7350" w:type="dxa"/>
            <w:shd w:val="clear" w:color="auto" w:fill="FFFFCC"/>
          </w:tcPr>
          <w:p w:rsidR="00CF2D66" w:rsidRPr="00124F56" w:rsidRDefault="00CF2D66" w:rsidP="00124F56">
            <w:pPr>
              <w:rPr>
                <w:rFonts w:ascii="Arial" w:hAnsi="Arial" w:cs="Arial"/>
                <w:b/>
                <w:sz w:val="16"/>
                <w:szCs w:val="16"/>
              </w:rPr>
            </w:pPr>
            <w:r w:rsidRPr="00124F56">
              <w:rPr>
                <w:rFonts w:ascii="Arial" w:hAnsi="Arial" w:cs="Arial"/>
                <w:b/>
                <w:sz w:val="16"/>
                <w:szCs w:val="16"/>
              </w:rPr>
              <w:t xml:space="preserve">COORDINADOR </w:t>
            </w:r>
            <w:r w:rsidR="00124F56">
              <w:rPr>
                <w:rFonts w:ascii="Arial" w:hAnsi="Arial" w:cs="Arial"/>
                <w:b/>
                <w:sz w:val="16"/>
                <w:szCs w:val="16"/>
              </w:rPr>
              <w:t xml:space="preserve">DE </w:t>
            </w:r>
            <w:r w:rsidRPr="00124F56">
              <w:rPr>
                <w:rFonts w:ascii="Arial" w:hAnsi="Arial" w:cs="Arial"/>
                <w:b/>
                <w:sz w:val="16"/>
                <w:szCs w:val="16"/>
              </w:rPr>
              <w:t>OPERACIONES</w:t>
            </w:r>
          </w:p>
        </w:tc>
      </w:tr>
      <w:tr w:rsidR="00CF2D66" w:rsidRPr="00124F56" w:rsidTr="00124F56">
        <w:trPr>
          <w:jc w:val="center"/>
        </w:trPr>
        <w:tc>
          <w:tcPr>
            <w:tcW w:w="1630" w:type="dxa"/>
            <w:shd w:val="clear" w:color="auto" w:fill="FFFFCC"/>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FUNCIONARIO</w:t>
            </w:r>
          </w:p>
        </w:tc>
        <w:tc>
          <w:tcPr>
            <w:tcW w:w="7350" w:type="dxa"/>
            <w:shd w:val="clear" w:color="auto" w:fill="FFFFCC"/>
          </w:tcPr>
          <w:p w:rsidR="00CF2D66" w:rsidRPr="00124F56" w:rsidRDefault="00CF2D66" w:rsidP="00A31ED5">
            <w:pPr>
              <w:rPr>
                <w:rFonts w:ascii="Arial" w:hAnsi="Arial" w:cs="Arial"/>
                <w:sz w:val="16"/>
                <w:szCs w:val="16"/>
              </w:rPr>
            </w:pPr>
            <w:r w:rsidRPr="00124F56">
              <w:rPr>
                <w:rFonts w:ascii="Arial" w:hAnsi="Arial" w:cs="Arial"/>
                <w:sz w:val="16"/>
                <w:szCs w:val="16"/>
              </w:rPr>
              <w:t>Gerente General</w:t>
            </w:r>
          </w:p>
        </w:tc>
      </w:tr>
      <w:tr w:rsidR="00CF2D66" w:rsidRPr="00124F56" w:rsidTr="00124F56">
        <w:trPr>
          <w:jc w:val="center"/>
        </w:trPr>
        <w:tc>
          <w:tcPr>
            <w:tcW w:w="1630" w:type="dxa"/>
            <w:shd w:val="clear" w:color="auto" w:fill="FFFFCC"/>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REPORTA A</w:t>
            </w:r>
          </w:p>
        </w:tc>
        <w:tc>
          <w:tcPr>
            <w:tcW w:w="7350" w:type="dxa"/>
            <w:shd w:val="clear" w:color="auto" w:fill="FFFFCC"/>
          </w:tcPr>
          <w:p w:rsidR="00CF2D66" w:rsidRPr="00124F56" w:rsidRDefault="00124F56" w:rsidP="00A31ED5">
            <w:pPr>
              <w:rPr>
                <w:rFonts w:ascii="Arial" w:hAnsi="Arial" w:cs="Arial"/>
                <w:sz w:val="16"/>
                <w:szCs w:val="16"/>
              </w:rPr>
            </w:pPr>
            <w:r>
              <w:rPr>
                <w:rFonts w:ascii="Arial" w:hAnsi="Arial" w:cs="Arial"/>
                <w:sz w:val="16"/>
                <w:szCs w:val="16"/>
              </w:rPr>
              <w:t>Junta Directiva</w:t>
            </w:r>
          </w:p>
        </w:tc>
      </w:tr>
      <w:tr w:rsidR="00CF2D66" w:rsidRPr="00124F56" w:rsidTr="00124F56">
        <w:trPr>
          <w:jc w:val="center"/>
        </w:trPr>
        <w:tc>
          <w:tcPr>
            <w:tcW w:w="1630" w:type="dxa"/>
            <w:shd w:val="clear" w:color="auto" w:fill="F2DBDB" w:themeFill="accent2" w:themeFillTint="33"/>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FUNCIONES</w:t>
            </w:r>
          </w:p>
        </w:tc>
        <w:tc>
          <w:tcPr>
            <w:tcW w:w="7350" w:type="dxa"/>
          </w:tcPr>
          <w:p w:rsidR="00124F56" w:rsidRDefault="00124F5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Tiempo Normal</w:t>
            </w:r>
          </w:p>
          <w:p w:rsidR="00CF2D66" w:rsidRPr="00124F56" w:rsidRDefault="00CF2D66" w:rsidP="00A31ED5">
            <w:pPr>
              <w:rPr>
                <w:rFonts w:ascii="Arial" w:hAnsi="Arial" w:cs="Arial"/>
                <w:sz w:val="16"/>
                <w:szCs w:val="16"/>
              </w:rPr>
            </w:pP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Dirección </w:t>
            </w:r>
            <w:r w:rsidR="00124F56">
              <w:rPr>
                <w:rFonts w:ascii="Arial" w:hAnsi="Arial" w:cs="Arial"/>
                <w:sz w:val="16"/>
                <w:szCs w:val="16"/>
              </w:rPr>
              <w:t>G</w:t>
            </w:r>
            <w:r w:rsidRPr="00124F56">
              <w:rPr>
                <w:rFonts w:ascii="Arial" w:hAnsi="Arial" w:cs="Arial"/>
                <w:sz w:val="16"/>
                <w:szCs w:val="16"/>
              </w:rPr>
              <w:t>eneral de las operaciones de</w:t>
            </w:r>
            <w:r w:rsidR="00124F56">
              <w:rPr>
                <w:rFonts w:ascii="Arial" w:hAnsi="Arial" w:cs="Arial"/>
                <w:sz w:val="16"/>
                <w:szCs w:val="16"/>
              </w:rPr>
              <w:t>l Grupo</w:t>
            </w:r>
            <w:r w:rsidRPr="00124F56">
              <w:rPr>
                <w:rFonts w:ascii="Arial" w:hAnsi="Arial" w:cs="Arial"/>
                <w:sz w:val="16"/>
                <w:szCs w:val="16"/>
              </w:rPr>
              <w:t>.</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Diseñar procedimientos de gerencia de crisis para establecer un sistema BTB (</w:t>
            </w:r>
            <w:r w:rsidRPr="00124F56">
              <w:rPr>
                <w:rFonts w:ascii="Arial" w:hAnsi="Arial" w:cs="Arial"/>
                <w:i/>
                <w:sz w:val="16"/>
                <w:szCs w:val="16"/>
              </w:rPr>
              <w:t xml:space="preserve">Back </w:t>
            </w:r>
            <w:proofErr w:type="spellStart"/>
            <w:r w:rsidRPr="00124F56">
              <w:rPr>
                <w:rFonts w:ascii="Arial" w:hAnsi="Arial" w:cs="Arial"/>
                <w:i/>
                <w:sz w:val="16"/>
                <w:szCs w:val="16"/>
              </w:rPr>
              <w:t>to</w:t>
            </w:r>
            <w:proofErr w:type="spellEnd"/>
            <w:r w:rsidRPr="00124F56">
              <w:rPr>
                <w:rFonts w:ascii="Arial" w:hAnsi="Arial" w:cs="Arial"/>
                <w:i/>
                <w:sz w:val="16"/>
                <w:szCs w:val="16"/>
              </w:rPr>
              <w:t xml:space="preserve"> Business</w:t>
            </w:r>
            <w:r w:rsidRPr="00124F56">
              <w:rPr>
                <w:rFonts w:ascii="Arial" w:hAnsi="Arial" w:cs="Arial"/>
                <w:sz w:val="16"/>
                <w:szCs w:val="16"/>
              </w:rPr>
              <w:t xml:space="preserve">) rápido y eficiente.  </w:t>
            </w:r>
          </w:p>
          <w:p w:rsidR="00CF2D66" w:rsidRPr="00124F56" w:rsidRDefault="00CF2D6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Durante Emergencia</w:t>
            </w:r>
          </w:p>
          <w:p w:rsidR="00CF2D66" w:rsidRPr="00124F56" w:rsidRDefault="00CF2D66" w:rsidP="00A31ED5">
            <w:pPr>
              <w:rPr>
                <w:rFonts w:ascii="Arial" w:hAnsi="Arial" w:cs="Arial"/>
                <w:b/>
                <w:sz w:val="16"/>
                <w:szCs w:val="16"/>
              </w:rPr>
            </w:pP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Establecer novedades en itinerarios de embarque y transporte. </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Coordinar las operaciones especiales de despeje y embalaje de emergencia</w:t>
            </w:r>
            <w:r w:rsidR="00124F56">
              <w:rPr>
                <w:rFonts w:ascii="Arial" w:hAnsi="Arial" w:cs="Arial"/>
                <w:sz w:val="16"/>
                <w:szCs w:val="16"/>
              </w:rPr>
              <w:t>.</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Coordinar el suministro de unidades de transporte y escolta de respaldo con el fin de continuar la operación en el menor tiempo posible.</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Coordinar recibo y contabilidad de volumen de producto recuperado</w:t>
            </w:r>
            <w:r w:rsidR="00124F56">
              <w:rPr>
                <w:rFonts w:ascii="Arial" w:hAnsi="Arial" w:cs="Arial"/>
                <w:sz w:val="16"/>
                <w:szCs w:val="16"/>
              </w:rPr>
              <w:t>.</w:t>
            </w:r>
          </w:p>
          <w:p w:rsidR="00CF2D66" w:rsidRPr="00124F56" w:rsidRDefault="00CF2D6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Después de Emergencia</w:t>
            </w:r>
          </w:p>
          <w:p w:rsidR="00CF2D66" w:rsidRPr="00124F56" w:rsidRDefault="00CF2D66" w:rsidP="00A31ED5">
            <w:pPr>
              <w:rPr>
                <w:rFonts w:ascii="Arial" w:hAnsi="Arial" w:cs="Arial"/>
                <w:sz w:val="16"/>
                <w:szCs w:val="16"/>
              </w:rPr>
            </w:pP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Elaborar informe sobre volumen de residuo peligroso recuperado</w:t>
            </w:r>
            <w:r w:rsidR="00124F56">
              <w:rPr>
                <w:rFonts w:ascii="Arial" w:hAnsi="Arial" w:cs="Arial"/>
                <w:sz w:val="16"/>
                <w:szCs w:val="16"/>
              </w:rPr>
              <w:t>.</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 xml:space="preserve">Participar en el </w:t>
            </w:r>
            <w:r w:rsidR="00124F56">
              <w:rPr>
                <w:rFonts w:ascii="Arial" w:hAnsi="Arial" w:cs="Arial"/>
                <w:sz w:val="16"/>
                <w:szCs w:val="16"/>
              </w:rPr>
              <w:t>C</w:t>
            </w:r>
            <w:r w:rsidRPr="00124F56">
              <w:rPr>
                <w:rFonts w:ascii="Arial" w:hAnsi="Arial" w:cs="Arial"/>
                <w:sz w:val="16"/>
                <w:szCs w:val="16"/>
              </w:rPr>
              <w:t xml:space="preserve">omité de </w:t>
            </w:r>
            <w:r w:rsidR="00124F56">
              <w:rPr>
                <w:rFonts w:ascii="Arial" w:hAnsi="Arial" w:cs="Arial"/>
                <w:sz w:val="16"/>
                <w:szCs w:val="16"/>
              </w:rPr>
              <w:t>E</w:t>
            </w:r>
            <w:r w:rsidRPr="00124F56">
              <w:rPr>
                <w:rFonts w:ascii="Arial" w:hAnsi="Arial" w:cs="Arial"/>
                <w:sz w:val="16"/>
                <w:szCs w:val="16"/>
              </w:rPr>
              <w:t xml:space="preserve">valuación de respuesta y </w:t>
            </w:r>
            <w:r w:rsidR="00124F56">
              <w:rPr>
                <w:rFonts w:ascii="Arial" w:hAnsi="Arial" w:cs="Arial"/>
                <w:sz w:val="16"/>
                <w:szCs w:val="16"/>
              </w:rPr>
              <w:t>del Plan de Contingencia.</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Evaluar su desempeño en la respuesta</w:t>
            </w:r>
            <w:r w:rsidR="00124F56">
              <w:rPr>
                <w:rFonts w:ascii="Arial" w:hAnsi="Arial" w:cs="Arial"/>
                <w:sz w:val="16"/>
                <w:szCs w:val="16"/>
              </w:rPr>
              <w:t>.</w:t>
            </w:r>
          </w:p>
          <w:p w:rsidR="00CF2D66" w:rsidRPr="00124F56" w:rsidRDefault="00CF2D66" w:rsidP="00A31ED5">
            <w:pPr>
              <w:rPr>
                <w:rFonts w:ascii="Arial" w:hAnsi="Arial" w:cs="Arial"/>
                <w:sz w:val="16"/>
                <w:szCs w:val="16"/>
              </w:rPr>
            </w:pPr>
          </w:p>
        </w:tc>
      </w:tr>
    </w:tbl>
    <w:p w:rsidR="00CF2D66" w:rsidRDefault="00CF2D66" w:rsidP="00CF2D66">
      <w:pPr>
        <w:ind w:left="709" w:hanging="709"/>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124F56" w:rsidTr="00124F56">
        <w:trPr>
          <w:jc w:val="center"/>
        </w:trPr>
        <w:tc>
          <w:tcPr>
            <w:tcW w:w="8980" w:type="dxa"/>
            <w:shd w:val="clear" w:color="auto" w:fill="FFFFCC"/>
          </w:tcPr>
          <w:p w:rsidR="00CF2D66" w:rsidRPr="00124F56" w:rsidRDefault="00CF2D66" w:rsidP="00A31ED5">
            <w:pPr>
              <w:jc w:val="center"/>
              <w:rPr>
                <w:rFonts w:ascii="Arial" w:hAnsi="Arial" w:cs="Arial"/>
                <w:b/>
                <w:sz w:val="16"/>
                <w:szCs w:val="16"/>
              </w:rPr>
            </w:pPr>
            <w:r w:rsidRPr="00124F56">
              <w:rPr>
                <w:rFonts w:ascii="Arial" w:hAnsi="Arial" w:cs="Arial"/>
                <w:b/>
                <w:sz w:val="16"/>
                <w:szCs w:val="16"/>
              </w:rPr>
              <w:t>FUNCIONES ADICIONALES (Según emergencia)</w:t>
            </w: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bl>
    <w:p w:rsidR="00CF2D66" w:rsidRDefault="00CF2D66" w:rsidP="00CF2D66">
      <w:pPr>
        <w:ind w:left="709" w:hanging="709"/>
        <w:rPr>
          <w:sz w:val="20"/>
        </w:rPr>
      </w:pPr>
    </w:p>
    <w:p w:rsidR="00124F56" w:rsidRPr="00124F56" w:rsidRDefault="00CF2D66" w:rsidP="00124F56">
      <w:pPr>
        <w:jc w:val="center"/>
        <w:rPr>
          <w:rStyle w:val="Referenciasutil"/>
        </w:rPr>
      </w:pPr>
      <w:r>
        <w:rPr>
          <w:sz w:val="20"/>
        </w:rPr>
        <w:br w:type="page"/>
      </w:r>
      <w:r w:rsidR="00124F56" w:rsidRPr="00124F56">
        <w:rPr>
          <w:rStyle w:val="Referenciasutil"/>
        </w:rPr>
        <w:lastRenderedPageBreak/>
        <w:t>Fichas de Asignación de Funciones del Plan de Contingencia</w:t>
      </w:r>
    </w:p>
    <w:p w:rsidR="00124F56" w:rsidRPr="00124F56" w:rsidRDefault="00124F56" w:rsidP="00124F56">
      <w:pPr>
        <w:jc w:val="center"/>
        <w:rPr>
          <w:rStyle w:val="Referenciasutil"/>
        </w:rPr>
      </w:pPr>
    </w:p>
    <w:p w:rsidR="00124F56" w:rsidRPr="00124F56" w:rsidRDefault="00124F56" w:rsidP="00124F56">
      <w:pPr>
        <w:jc w:val="center"/>
        <w:rPr>
          <w:rStyle w:val="Referenciasutil"/>
        </w:rPr>
      </w:pPr>
      <w:r w:rsidRPr="00124F56">
        <w:rPr>
          <w:rStyle w:val="Referenciasutil"/>
        </w:rPr>
        <w:t>Ficha 8</w:t>
      </w:r>
    </w:p>
    <w:p w:rsidR="00CF2D66" w:rsidRDefault="00CF2D66" w:rsidP="00124F56">
      <w:pPr>
        <w:jc w:val="cente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124F56" w:rsidTr="00124F56">
        <w:trPr>
          <w:jc w:val="center"/>
        </w:trPr>
        <w:tc>
          <w:tcPr>
            <w:tcW w:w="1630" w:type="dxa"/>
            <w:shd w:val="clear" w:color="auto" w:fill="FFFFCC"/>
            <w:vAlign w:val="center"/>
          </w:tcPr>
          <w:p w:rsidR="00CF2D66" w:rsidRPr="00124F56" w:rsidRDefault="00124F56" w:rsidP="00124F56">
            <w:pPr>
              <w:jc w:val="center"/>
              <w:rPr>
                <w:rFonts w:ascii="Arial" w:hAnsi="Arial" w:cs="Arial"/>
                <w:b/>
                <w:sz w:val="16"/>
                <w:szCs w:val="16"/>
              </w:rPr>
            </w:pPr>
            <w:r>
              <w:rPr>
                <w:rFonts w:ascii="Arial" w:hAnsi="Arial" w:cs="Arial"/>
                <w:b/>
                <w:sz w:val="16"/>
                <w:szCs w:val="16"/>
              </w:rPr>
              <w:t>ASIGNACIÓ</w:t>
            </w:r>
            <w:r w:rsidR="00CF2D66" w:rsidRPr="00124F56">
              <w:rPr>
                <w:rFonts w:ascii="Arial" w:hAnsi="Arial" w:cs="Arial"/>
                <w:b/>
                <w:sz w:val="16"/>
                <w:szCs w:val="16"/>
              </w:rPr>
              <w:t>N</w:t>
            </w:r>
          </w:p>
        </w:tc>
        <w:tc>
          <w:tcPr>
            <w:tcW w:w="7350" w:type="dxa"/>
            <w:shd w:val="clear" w:color="auto" w:fill="FFFFCC"/>
          </w:tcPr>
          <w:p w:rsidR="00CF2D66" w:rsidRPr="00124F56" w:rsidRDefault="00CF2D66" w:rsidP="00A31ED5">
            <w:pPr>
              <w:rPr>
                <w:rFonts w:ascii="Arial" w:hAnsi="Arial" w:cs="Arial"/>
                <w:b/>
                <w:sz w:val="16"/>
                <w:szCs w:val="16"/>
              </w:rPr>
            </w:pPr>
            <w:r w:rsidRPr="00124F56">
              <w:rPr>
                <w:rFonts w:ascii="Arial" w:hAnsi="Arial" w:cs="Arial"/>
                <w:b/>
                <w:sz w:val="16"/>
                <w:szCs w:val="16"/>
              </w:rPr>
              <w:t xml:space="preserve">COORDINADOR </w:t>
            </w:r>
            <w:r w:rsidR="00124F56">
              <w:rPr>
                <w:rFonts w:ascii="Arial" w:hAnsi="Arial" w:cs="Arial"/>
                <w:b/>
                <w:sz w:val="16"/>
                <w:szCs w:val="16"/>
              </w:rPr>
              <w:t>DE</w:t>
            </w:r>
            <w:r w:rsidRPr="00124F56">
              <w:rPr>
                <w:rFonts w:ascii="Arial" w:hAnsi="Arial" w:cs="Arial"/>
                <w:b/>
                <w:sz w:val="16"/>
                <w:szCs w:val="16"/>
              </w:rPr>
              <w:t xml:space="preserve"> ACTIVIDADES DE CONTROL </w:t>
            </w:r>
            <w:r w:rsidR="00124F56">
              <w:rPr>
                <w:rFonts w:ascii="Arial" w:hAnsi="Arial" w:cs="Arial"/>
                <w:b/>
                <w:sz w:val="16"/>
                <w:szCs w:val="16"/>
              </w:rPr>
              <w:t xml:space="preserve">DE </w:t>
            </w:r>
            <w:r w:rsidRPr="00124F56">
              <w:rPr>
                <w:rFonts w:ascii="Arial" w:hAnsi="Arial" w:cs="Arial"/>
                <w:b/>
                <w:sz w:val="16"/>
                <w:szCs w:val="16"/>
              </w:rPr>
              <w:t>DERRAME</w:t>
            </w:r>
          </w:p>
        </w:tc>
      </w:tr>
      <w:tr w:rsidR="00CF2D66" w:rsidRPr="00124F56" w:rsidTr="00124F56">
        <w:trPr>
          <w:jc w:val="center"/>
        </w:trPr>
        <w:tc>
          <w:tcPr>
            <w:tcW w:w="1630" w:type="dxa"/>
            <w:shd w:val="clear" w:color="auto" w:fill="FFFFCC"/>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FUNCIONARIO</w:t>
            </w:r>
          </w:p>
        </w:tc>
        <w:tc>
          <w:tcPr>
            <w:tcW w:w="7350" w:type="dxa"/>
            <w:shd w:val="clear" w:color="auto" w:fill="FFFFCC"/>
          </w:tcPr>
          <w:p w:rsidR="00CF2D66" w:rsidRPr="00124F56" w:rsidRDefault="00CF2D66" w:rsidP="00A31ED5">
            <w:pPr>
              <w:rPr>
                <w:rFonts w:ascii="Arial" w:hAnsi="Arial" w:cs="Arial"/>
                <w:sz w:val="16"/>
                <w:szCs w:val="16"/>
              </w:rPr>
            </w:pPr>
            <w:r w:rsidRPr="00124F56">
              <w:rPr>
                <w:rFonts w:ascii="Arial" w:hAnsi="Arial" w:cs="Arial"/>
                <w:sz w:val="16"/>
                <w:szCs w:val="16"/>
              </w:rPr>
              <w:t>Líder del Equipo</w:t>
            </w:r>
            <w:r w:rsidR="00124F56">
              <w:rPr>
                <w:rFonts w:ascii="Arial" w:hAnsi="Arial" w:cs="Arial"/>
                <w:sz w:val="16"/>
                <w:szCs w:val="16"/>
              </w:rPr>
              <w:t xml:space="preserve"> de</w:t>
            </w:r>
            <w:r w:rsidRPr="00124F56">
              <w:rPr>
                <w:rFonts w:ascii="Arial" w:hAnsi="Arial" w:cs="Arial"/>
                <w:sz w:val="16"/>
                <w:szCs w:val="16"/>
              </w:rPr>
              <w:t xml:space="preserve"> Escolta</w:t>
            </w:r>
          </w:p>
        </w:tc>
      </w:tr>
      <w:tr w:rsidR="00CF2D66" w:rsidRPr="00124F56" w:rsidTr="00124F56">
        <w:trPr>
          <w:jc w:val="center"/>
        </w:trPr>
        <w:tc>
          <w:tcPr>
            <w:tcW w:w="1630" w:type="dxa"/>
            <w:shd w:val="clear" w:color="auto" w:fill="FFFFCC"/>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REPORTA A</w:t>
            </w:r>
          </w:p>
        </w:tc>
        <w:tc>
          <w:tcPr>
            <w:tcW w:w="7350" w:type="dxa"/>
            <w:shd w:val="clear" w:color="auto" w:fill="FFFFCC"/>
          </w:tcPr>
          <w:p w:rsidR="00CF2D66" w:rsidRPr="00124F56" w:rsidRDefault="00CF2D66" w:rsidP="00A31ED5">
            <w:pPr>
              <w:rPr>
                <w:rFonts w:ascii="Arial" w:hAnsi="Arial" w:cs="Arial"/>
                <w:sz w:val="16"/>
                <w:szCs w:val="16"/>
              </w:rPr>
            </w:pPr>
            <w:r w:rsidRPr="00124F56">
              <w:rPr>
                <w:rFonts w:ascii="Arial" w:hAnsi="Arial" w:cs="Arial"/>
                <w:sz w:val="16"/>
                <w:szCs w:val="16"/>
              </w:rPr>
              <w:t>Coordinador en Escena</w:t>
            </w:r>
          </w:p>
        </w:tc>
      </w:tr>
      <w:tr w:rsidR="00CF2D66" w:rsidRPr="00124F56" w:rsidTr="00124F56">
        <w:trPr>
          <w:jc w:val="center"/>
        </w:trPr>
        <w:tc>
          <w:tcPr>
            <w:tcW w:w="1630" w:type="dxa"/>
            <w:shd w:val="clear" w:color="auto" w:fill="F2DBDB" w:themeFill="accent2" w:themeFillTint="33"/>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FUNCIONES</w:t>
            </w:r>
          </w:p>
        </w:tc>
        <w:tc>
          <w:tcPr>
            <w:tcW w:w="7350" w:type="dxa"/>
          </w:tcPr>
          <w:p w:rsidR="00124F56" w:rsidRDefault="00124F5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Tiempo Normal</w:t>
            </w:r>
          </w:p>
          <w:p w:rsidR="00CF2D66" w:rsidRPr="00124F56" w:rsidRDefault="00CF2D66" w:rsidP="00A31ED5">
            <w:pPr>
              <w:rPr>
                <w:rFonts w:ascii="Arial" w:hAnsi="Arial" w:cs="Arial"/>
                <w:b/>
                <w:sz w:val="16"/>
                <w:szCs w:val="16"/>
              </w:rPr>
            </w:pP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Velar por la inspección y el mantenimiento preventivo del equipo de despeje, manejo, embalaje y transporte.</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Inspeccionar el vehículo escolta y los equipos de la UAE.</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Velar por el estado de preparación y entrenamiento del asistente de escolta y los conductores de los vehículos de transporte en atención de emergencias.</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Coordinar horarios para capacitación, entrenamiento y prácticas en control de derrames.</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Velar por el buen estado y disponibilidad permanente de los equipos de control de vertimiento accidental de Residuos Peligrosos. Reportar nuevas necesidades al Director de Proyecto.</w:t>
            </w:r>
          </w:p>
          <w:p w:rsidR="00CF2D66" w:rsidRPr="00124F56" w:rsidRDefault="00124F56" w:rsidP="000F0C6F">
            <w:pPr>
              <w:numPr>
                <w:ilvl w:val="0"/>
                <w:numId w:val="4"/>
              </w:numPr>
              <w:jc w:val="left"/>
              <w:rPr>
                <w:rFonts w:ascii="Arial" w:hAnsi="Arial" w:cs="Arial"/>
                <w:b/>
                <w:sz w:val="16"/>
                <w:szCs w:val="16"/>
              </w:rPr>
            </w:pPr>
            <w:r>
              <w:rPr>
                <w:rFonts w:ascii="Arial" w:hAnsi="Arial" w:cs="Arial"/>
                <w:sz w:val="16"/>
                <w:szCs w:val="16"/>
              </w:rPr>
              <w:t>Verificar que se tienen la Tarjeta de Emergencia y la H</w:t>
            </w:r>
            <w:r w:rsidR="00CF2D66" w:rsidRPr="00124F56">
              <w:rPr>
                <w:rFonts w:ascii="Arial" w:hAnsi="Arial" w:cs="Arial"/>
                <w:sz w:val="16"/>
                <w:szCs w:val="16"/>
              </w:rPr>
              <w:t xml:space="preserve">oja de </w:t>
            </w:r>
            <w:r>
              <w:rPr>
                <w:rFonts w:ascii="Arial" w:hAnsi="Arial" w:cs="Arial"/>
                <w:sz w:val="16"/>
                <w:szCs w:val="16"/>
              </w:rPr>
              <w:t>S</w:t>
            </w:r>
            <w:r w:rsidR="00CF2D66" w:rsidRPr="00124F56">
              <w:rPr>
                <w:rFonts w:ascii="Arial" w:hAnsi="Arial" w:cs="Arial"/>
                <w:sz w:val="16"/>
                <w:szCs w:val="16"/>
              </w:rPr>
              <w:t xml:space="preserve">eguridad del residuo a transportar e informar sobre el mismo a los demás miembros del </w:t>
            </w:r>
            <w:r>
              <w:rPr>
                <w:rFonts w:ascii="Arial" w:hAnsi="Arial" w:cs="Arial"/>
                <w:sz w:val="16"/>
                <w:szCs w:val="16"/>
              </w:rPr>
              <w:t>Plan de Contingencia</w:t>
            </w:r>
            <w:r w:rsidR="00CF2D66" w:rsidRPr="00124F56">
              <w:rPr>
                <w:rFonts w:ascii="Arial" w:hAnsi="Arial" w:cs="Arial"/>
                <w:sz w:val="16"/>
                <w:szCs w:val="16"/>
              </w:rPr>
              <w:t xml:space="preserve">. </w:t>
            </w:r>
          </w:p>
          <w:p w:rsidR="00CF2D66" w:rsidRPr="00124F56" w:rsidRDefault="00CF2D6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Durante Emergencia</w:t>
            </w:r>
          </w:p>
          <w:p w:rsidR="00CF2D66" w:rsidRPr="00124F56" w:rsidRDefault="00CF2D66" w:rsidP="00A31ED5">
            <w:pPr>
              <w:rPr>
                <w:rFonts w:ascii="Arial" w:hAnsi="Arial" w:cs="Arial"/>
                <w:sz w:val="16"/>
                <w:szCs w:val="16"/>
              </w:rPr>
            </w:pP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Coordinar las actividades del grupo de reparaciones, y suministrarles los recursos necesarios para su labor.</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Coordinar las actividades del grupo de contención - recuperación, y asignar los recursos necesarios para su labor.</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Mantenerse en contacto permanente con el coordinador de planeación y estrategias para replantear las acciones de contención, recuperación y limpieza donde sea necesario.</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Coordinar las actividades del grupo de limpieza, y asignar los recursos necesarios para su labor.</w:t>
            </w:r>
          </w:p>
          <w:p w:rsidR="00CF2D66" w:rsidRPr="00124F56" w:rsidRDefault="00CF2D6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Después de Emergencia</w:t>
            </w:r>
          </w:p>
          <w:p w:rsidR="00CF2D66" w:rsidRPr="00124F56" w:rsidRDefault="00CF2D66" w:rsidP="00A31ED5">
            <w:pPr>
              <w:rPr>
                <w:rFonts w:ascii="Arial" w:hAnsi="Arial" w:cs="Arial"/>
                <w:sz w:val="16"/>
                <w:szCs w:val="16"/>
              </w:rPr>
            </w:pP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 xml:space="preserve">Supervisar la limpieza y </w:t>
            </w:r>
            <w:r w:rsidR="00124F56">
              <w:rPr>
                <w:rFonts w:ascii="Arial" w:hAnsi="Arial" w:cs="Arial"/>
                <w:sz w:val="16"/>
                <w:szCs w:val="16"/>
              </w:rPr>
              <w:t xml:space="preserve">el </w:t>
            </w:r>
            <w:r w:rsidRPr="00124F56">
              <w:rPr>
                <w:rFonts w:ascii="Arial" w:hAnsi="Arial" w:cs="Arial"/>
                <w:sz w:val="16"/>
                <w:szCs w:val="16"/>
              </w:rPr>
              <w:t>re</w:t>
            </w:r>
            <w:r w:rsidR="00124F56">
              <w:rPr>
                <w:rFonts w:ascii="Arial" w:hAnsi="Arial" w:cs="Arial"/>
                <w:sz w:val="16"/>
                <w:szCs w:val="16"/>
              </w:rPr>
              <w:t>-</w:t>
            </w:r>
            <w:r w:rsidRPr="00124F56">
              <w:rPr>
                <w:rFonts w:ascii="Arial" w:hAnsi="Arial" w:cs="Arial"/>
                <w:sz w:val="16"/>
                <w:szCs w:val="16"/>
              </w:rPr>
              <w:t>alistamiento de los equipos de control de derrames</w:t>
            </w:r>
            <w:r w:rsidR="00124F56">
              <w:rPr>
                <w:rFonts w:ascii="Arial" w:hAnsi="Arial" w:cs="Arial"/>
                <w:sz w:val="16"/>
                <w:szCs w:val="16"/>
              </w:rPr>
              <w:t>.</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Supervisar la limpieza de las zonas afectadas</w:t>
            </w:r>
            <w:r w:rsidR="00124F56">
              <w:rPr>
                <w:rFonts w:ascii="Arial" w:hAnsi="Arial" w:cs="Arial"/>
                <w:sz w:val="16"/>
                <w:szCs w:val="16"/>
              </w:rPr>
              <w:t>.</w:t>
            </w:r>
          </w:p>
          <w:p w:rsidR="00CF2D66" w:rsidRPr="00124F56" w:rsidRDefault="00124F56" w:rsidP="000F0C6F">
            <w:pPr>
              <w:numPr>
                <w:ilvl w:val="0"/>
                <w:numId w:val="4"/>
              </w:numPr>
              <w:jc w:val="left"/>
              <w:rPr>
                <w:rFonts w:ascii="Arial" w:hAnsi="Arial" w:cs="Arial"/>
                <w:sz w:val="16"/>
                <w:szCs w:val="16"/>
              </w:rPr>
            </w:pPr>
            <w:r>
              <w:rPr>
                <w:rFonts w:ascii="Arial" w:hAnsi="Arial" w:cs="Arial"/>
                <w:sz w:val="16"/>
                <w:szCs w:val="16"/>
              </w:rPr>
              <w:t>Participar en los C</w:t>
            </w:r>
            <w:r w:rsidR="00CF2D66" w:rsidRPr="00124F56">
              <w:rPr>
                <w:rFonts w:ascii="Arial" w:hAnsi="Arial" w:cs="Arial"/>
                <w:sz w:val="16"/>
                <w:szCs w:val="16"/>
              </w:rPr>
              <w:t xml:space="preserve">omités de </w:t>
            </w:r>
            <w:r>
              <w:rPr>
                <w:rFonts w:ascii="Arial" w:hAnsi="Arial" w:cs="Arial"/>
                <w:sz w:val="16"/>
                <w:szCs w:val="16"/>
              </w:rPr>
              <w:t>E</w:t>
            </w:r>
            <w:r w:rsidR="00CF2D66" w:rsidRPr="00124F56">
              <w:rPr>
                <w:rFonts w:ascii="Arial" w:hAnsi="Arial" w:cs="Arial"/>
                <w:sz w:val="16"/>
                <w:szCs w:val="16"/>
              </w:rPr>
              <w:t xml:space="preserve">valuación de falla, respuesta y </w:t>
            </w:r>
            <w:r>
              <w:rPr>
                <w:rFonts w:ascii="Arial" w:hAnsi="Arial" w:cs="Arial"/>
                <w:sz w:val="16"/>
                <w:szCs w:val="16"/>
              </w:rPr>
              <w:t>Plan de Contingencia.</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Preparar informe sobre actividades de contención y recuperación (costos, tiempo, efectividad, necesidade</w:t>
            </w:r>
            <w:r w:rsidR="00124F56">
              <w:rPr>
                <w:rFonts w:ascii="Arial" w:hAnsi="Arial" w:cs="Arial"/>
                <w:sz w:val="16"/>
                <w:szCs w:val="16"/>
              </w:rPr>
              <w:t>s) con el Coordinador en Escena.</w:t>
            </w:r>
          </w:p>
          <w:p w:rsidR="00CF2D66" w:rsidRPr="00124F56" w:rsidRDefault="00CF2D66" w:rsidP="00A31ED5">
            <w:pPr>
              <w:rPr>
                <w:rFonts w:ascii="Arial" w:hAnsi="Arial" w:cs="Arial"/>
                <w:sz w:val="16"/>
                <w:szCs w:val="16"/>
              </w:rPr>
            </w:pPr>
          </w:p>
        </w:tc>
      </w:tr>
    </w:tbl>
    <w:p w:rsidR="00CF2D66" w:rsidRDefault="00CF2D66" w:rsidP="00CF2D66">
      <w:pPr>
        <w:ind w:left="709" w:hanging="709"/>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124F56" w:rsidTr="00124F56">
        <w:trPr>
          <w:jc w:val="center"/>
        </w:trPr>
        <w:tc>
          <w:tcPr>
            <w:tcW w:w="8980" w:type="dxa"/>
            <w:shd w:val="clear" w:color="auto" w:fill="FFFFCC"/>
          </w:tcPr>
          <w:p w:rsidR="00CF2D66" w:rsidRPr="00124F56" w:rsidRDefault="00CF2D66" w:rsidP="00A31ED5">
            <w:pPr>
              <w:jc w:val="center"/>
              <w:rPr>
                <w:rFonts w:ascii="Arial" w:hAnsi="Arial" w:cs="Arial"/>
                <w:b/>
                <w:sz w:val="16"/>
                <w:szCs w:val="16"/>
              </w:rPr>
            </w:pPr>
            <w:r w:rsidRPr="00124F56">
              <w:rPr>
                <w:rFonts w:ascii="Arial" w:hAnsi="Arial" w:cs="Arial"/>
                <w:b/>
                <w:sz w:val="16"/>
                <w:szCs w:val="16"/>
              </w:rPr>
              <w:t>FUNCIONES ADICIONALES (Según emergencia)</w:t>
            </w: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r w:rsidR="00CF2D66" w:rsidRPr="00124F56" w:rsidTr="00124F56">
        <w:trPr>
          <w:jc w:val="center"/>
        </w:trPr>
        <w:tc>
          <w:tcPr>
            <w:tcW w:w="8980" w:type="dxa"/>
          </w:tcPr>
          <w:p w:rsidR="00CF2D66" w:rsidRPr="00124F56" w:rsidRDefault="00CF2D66" w:rsidP="00A31ED5">
            <w:pPr>
              <w:jc w:val="center"/>
              <w:rPr>
                <w:rFonts w:ascii="Arial" w:hAnsi="Arial" w:cs="Arial"/>
                <w:b/>
                <w:sz w:val="16"/>
                <w:szCs w:val="16"/>
              </w:rPr>
            </w:pPr>
          </w:p>
        </w:tc>
      </w:tr>
    </w:tbl>
    <w:p w:rsidR="00124F56" w:rsidRPr="00124F56" w:rsidRDefault="00CF2D66" w:rsidP="00124F56">
      <w:pPr>
        <w:jc w:val="center"/>
        <w:rPr>
          <w:rStyle w:val="Referenciasutil"/>
        </w:rPr>
      </w:pPr>
      <w:r>
        <w:rPr>
          <w:sz w:val="20"/>
        </w:rPr>
        <w:br w:type="page"/>
      </w:r>
      <w:r w:rsidR="00124F56" w:rsidRPr="00124F56">
        <w:rPr>
          <w:rStyle w:val="Referenciasutil"/>
        </w:rPr>
        <w:lastRenderedPageBreak/>
        <w:t>Fichas de Asignación de Funciones del Plan de Contingencia</w:t>
      </w:r>
    </w:p>
    <w:p w:rsidR="00124F56" w:rsidRPr="00124F56" w:rsidRDefault="00124F56" w:rsidP="00124F56">
      <w:pPr>
        <w:jc w:val="center"/>
        <w:rPr>
          <w:rStyle w:val="Referenciasutil"/>
        </w:rPr>
      </w:pPr>
    </w:p>
    <w:p w:rsidR="00CF2D66" w:rsidRPr="00124F56" w:rsidRDefault="00124F56" w:rsidP="00124F56">
      <w:pPr>
        <w:jc w:val="center"/>
        <w:rPr>
          <w:rStyle w:val="Referenciasutil"/>
        </w:rPr>
      </w:pPr>
      <w:r w:rsidRPr="00124F56">
        <w:rPr>
          <w:rStyle w:val="Referenciasutil"/>
        </w:rPr>
        <w:t>F</w:t>
      </w:r>
      <w:r>
        <w:rPr>
          <w:rStyle w:val="Referenciasutil"/>
        </w:rPr>
        <w:t>icha 9</w:t>
      </w:r>
    </w:p>
    <w:p w:rsidR="00CF2D66" w:rsidRDefault="00CF2D66" w:rsidP="00124F56">
      <w:pPr>
        <w:ind w:left="709" w:hanging="709"/>
        <w:jc w:val="cente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124F56" w:rsidTr="00124F56">
        <w:trPr>
          <w:jc w:val="center"/>
        </w:trPr>
        <w:tc>
          <w:tcPr>
            <w:tcW w:w="1630" w:type="dxa"/>
            <w:shd w:val="clear" w:color="auto" w:fill="FFFFCC"/>
            <w:vAlign w:val="center"/>
          </w:tcPr>
          <w:p w:rsidR="00CF2D66" w:rsidRPr="00124F56" w:rsidRDefault="00124F56" w:rsidP="00124F56">
            <w:pPr>
              <w:jc w:val="center"/>
              <w:rPr>
                <w:rFonts w:ascii="Arial" w:hAnsi="Arial" w:cs="Arial"/>
                <w:b/>
                <w:sz w:val="16"/>
                <w:szCs w:val="16"/>
              </w:rPr>
            </w:pPr>
            <w:r>
              <w:rPr>
                <w:rFonts w:ascii="Arial" w:hAnsi="Arial" w:cs="Arial"/>
                <w:b/>
                <w:sz w:val="16"/>
                <w:szCs w:val="16"/>
              </w:rPr>
              <w:t>ASIGNACIÓ</w:t>
            </w:r>
            <w:r w:rsidR="00CF2D66" w:rsidRPr="00124F56">
              <w:rPr>
                <w:rFonts w:ascii="Arial" w:hAnsi="Arial" w:cs="Arial"/>
                <w:b/>
                <w:sz w:val="16"/>
                <w:szCs w:val="16"/>
              </w:rPr>
              <w:t>N</w:t>
            </w:r>
          </w:p>
        </w:tc>
        <w:tc>
          <w:tcPr>
            <w:tcW w:w="7350" w:type="dxa"/>
            <w:shd w:val="clear" w:color="auto" w:fill="FFFFCC"/>
          </w:tcPr>
          <w:p w:rsidR="00CF2D66" w:rsidRPr="00124F56" w:rsidRDefault="00CF2D66" w:rsidP="00A31ED5">
            <w:pPr>
              <w:rPr>
                <w:rFonts w:ascii="Arial" w:hAnsi="Arial" w:cs="Arial"/>
                <w:b/>
                <w:sz w:val="16"/>
                <w:szCs w:val="16"/>
              </w:rPr>
            </w:pPr>
            <w:r w:rsidRPr="00124F56">
              <w:rPr>
                <w:rFonts w:ascii="Arial" w:hAnsi="Arial" w:cs="Arial"/>
                <w:b/>
                <w:sz w:val="16"/>
                <w:szCs w:val="16"/>
              </w:rPr>
              <w:t xml:space="preserve">COORDINADOR </w:t>
            </w:r>
            <w:r w:rsidR="00124F56">
              <w:rPr>
                <w:rFonts w:ascii="Arial" w:hAnsi="Arial" w:cs="Arial"/>
                <w:b/>
                <w:sz w:val="16"/>
                <w:szCs w:val="16"/>
              </w:rPr>
              <w:t>DE PLANEACIÓ</w:t>
            </w:r>
            <w:r w:rsidRPr="00124F56">
              <w:rPr>
                <w:rFonts w:ascii="Arial" w:hAnsi="Arial" w:cs="Arial"/>
                <w:b/>
                <w:sz w:val="16"/>
                <w:szCs w:val="16"/>
              </w:rPr>
              <w:t>N Y ESTRATEGIAS</w:t>
            </w:r>
          </w:p>
        </w:tc>
      </w:tr>
      <w:tr w:rsidR="00CF2D66" w:rsidRPr="00124F56" w:rsidTr="00124F56">
        <w:trPr>
          <w:jc w:val="center"/>
        </w:trPr>
        <w:tc>
          <w:tcPr>
            <w:tcW w:w="1630" w:type="dxa"/>
            <w:shd w:val="clear" w:color="auto" w:fill="FFFFCC"/>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FUNCIONARIO</w:t>
            </w:r>
          </w:p>
        </w:tc>
        <w:tc>
          <w:tcPr>
            <w:tcW w:w="7350" w:type="dxa"/>
            <w:shd w:val="clear" w:color="auto" w:fill="FFFFCC"/>
          </w:tcPr>
          <w:p w:rsidR="00CF2D66" w:rsidRPr="00124F56" w:rsidRDefault="00CF2D66" w:rsidP="00A31ED5">
            <w:pPr>
              <w:rPr>
                <w:rFonts w:ascii="Arial" w:hAnsi="Arial" w:cs="Arial"/>
                <w:sz w:val="16"/>
                <w:szCs w:val="16"/>
              </w:rPr>
            </w:pPr>
            <w:r w:rsidRPr="00124F56">
              <w:rPr>
                <w:rFonts w:ascii="Arial" w:hAnsi="Arial" w:cs="Arial"/>
                <w:sz w:val="16"/>
                <w:szCs w:val="16"/>
              </w:rPr>
              <w:t>Empresa Transportadora</w:t>
            </w:r>
          </w:p>
        </w:tc>
      </w:tr>
      <w:tr w:rsidR="00CF2D66" w:rsidRPr="00124F56" w:rsidTr="00124F56">
        <w:trPr>
          <w:jc w:val="center"/>
        </w:trPr>
        <w:tc>
          <w:tcPr>
            <w:tcW w:w="1630" w:type="dxa"/>
            <w:shd w:val="clear" w:color="auto" w:fill="FFFFCC"/>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COORDINA</w:t>
            </w:r>
          </w:p>
        </w:tc>
        <w:tc>
          <w:tcPr>
            <w:tcW w:w="7350" w:type="dxa"/>
            <w:shd w:val="clear" w:color="auto" w:fill="FFFFCC"/>
          </w:tcPr>
          <w:p w:rsidR="00CF2D66" w:rsidRPr="00124F56" w:rsidRDefault="00CF2D66" w:rsidP="00A31ED5">
            <w:pPr>
              <w:rPr>
                <w:rFonts w:ascii="Arial" w:hAnsi="Arial" w:cs="Arial"/>
                <w:sz w:val="16"/>
                <w:szCs w:val="16"/>
              </w:rPr>
            </w:pPr>
            <w:r w:rsidRPr="00124F56">
              <w:rPr>
                <w:rFonts w:ascii="Arial" w:hAnsi="Arial" w:cs="Arial"/>
                <w:sz w:val="16"/>
                <w:szCs w:val="16"/>
              </w:rPr>
              <w:t>Coordinador en Escena</w:t>
            </w:r>
          </w:p>
        </w:tc>
      </w:tr>
      <w:tr w:rsidR="00CF2D66" w:rsidRPr="00124F56" w:rsidTr="00BC7C6B">
        <w:trPr>
          <w:jc w:val="center"/>
        </w:trPr>
        <w:tc>
          <w:tcPr>
            <w:tcW w:w="1630" w:type="dxa"/>
            <w:shd w:val="clear" w:color="auto" w:fill="F2DBDB" w:themeFill="accent2" w:themeFillTint="33"/>
            <w:vAlign w:val="center"/>
          </w:tcPr>
          <w:p w:rsidR="00CF2D66" w:rsidRPr="00124F56" w:rsidRDefault="00CF2D66" w:rsidP="00124F56">
            <w:pPr>
              <w:jc w:val="center"/>
              <w:rPr>
                <w:rFonts w:ascii="Arial" w:hAnsi="Arial" w:cs="Arial"/>
                <w:b/>
                <w:sz w:val="16"/>
                <w:szCs w:val="16"/>
              </w:rPr>
            </w:pPr>
            <w:r w:rsidRPr="00124F56">
              <w:rPr>
                <w:rFonts w:ascii="Arial" w:hAnsi="Arial" w:cs="Arial"/>
                <w:b/>
                <w:sz w:val="16"/>
                <w:szCs w:val="16"/>
              </w:rPr>
              <w:t>FUNCIONES</w:t>
            </w:r>
          </w:p>
        </w:tc>
        <w:tc>
          <w:tcPr>
            <w:tcW w:w="7350" w:type="dxa"/>
          </w:tcPr>
          <w:p w:rsidR="00124F56" w:rsidRDefault="00124F5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Tiempo Normal</w:t>
            </w:r>
          </w:p>
          <w:p w:rsidR="00CF2D66" w:rsidRPr="00124F56" w:rsidRDefault="00CF2D66" w:rsidP="00A31ED5">
            <w:pPr>
              <w:rPr>
                <w:rFonts w:ascii="Arial" w:hAnsi="Arial" w:cs="Arial"/>
                <w:sz w:val="16"/>
                <w:szCs w:val="16"/>
              </w:rPr>
            </w:pP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Coordinar con la Gerencia General de </w:t>
            </w:r>
            <w:r w:rsidR="00124F56">
              <w:rPr>
                <w:rFonts w:ascii="Arial" w:hAnsi="Arial" w:cs="Arial"/>
                <w:sz w:val="16"/>
                <w:szCs w:val="16"/>
              </w:rPr>
              <w:t>FUERA Internacional</w:t>
            </w:r>
            <w:r w:rsidRPr="00124F56">
              <w:rPr>
                <w:rFonts w:ascii="Arial" w:hAnsi="Arial" w:cs="Arial"/>
                <w:sz w:val="16"/>
                <w:szCs w:val="16"/>
              </w:rPr>
              <w:t xml:space="preserve"> los programas de capacitación – entrenamiento, adquisición de equipos y actividades preventivas</w:t>
            </w:r>
            <w:r w:rsidR="00124F56">
              <w:rPr>
                <w:rFonts w:ascii="Arial" w:hAnsi="Arial" w:cs="Arial"/>
                <w:sz w:val="16"/>
                <w:szCs w:val="16"/>
              </w:rPr>
              <w:t>, en especial en lo referente al transporte seguro de Mercancías Peligrosas de Clase 3, 6.1 y 9, así como al control de emergencias.</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Revisar el estado de actualización del </w:t>
            </w:r>
            <w:r w:rsidR="00124F56">
              <w:rPr>
                <w:rFonts w:ascii="Arial" w:hAnsi="Arial" w:cs="Arial"/>
                <w:sz w:val="16"/>
                <w:szCs w:val="16"/>
              </w:rPr>
              <w:t>Plan de Contingencia</w:t>
            </w:r>
            <w:r w:rsidRPr="00124F56">
              <w:rPr>
                <w:rFonts w:ascii="Arial" w:hAnsi="Arial" w:cs="Arial"/>
                <w:sz w:val="16"/>
                <w:szCs w:val="16"/>
              </w:rPr>
              <w:t xml:space="preserve"> y tomar las acciones necesarias</w:t>
            </w:r>
            <w:r w:rsidR="00124F56">
              <w:rPr>
                <w:rFonts w:ascii="Arial" w:hAnsi="Arial" w:cs="Arial"/>
                <w:sz w:val="16"/>
                <w:szCs w:val="16"/>
              </w:rPr>
              <w:t>.</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Instalar y mantener las bases de datos del </w:t>
            </w:r>
            <w:r w:rsidR="00124F56">
              <w:rPr>
                <w:rFonts w:ascii="Arial" w:hAnsi="Arial" w:cs="Arial"/>
                <w:sz w:val="16"/>
                <w:szCs w:val="16"/>
              </w:rPr>
              <w:t xml:space="preserve">Plan de Contingencias </w:t>
            </w:r>
            <w:r w:rsidRPr="00124F56">
              <w:rPr>
                <w:rFonts w:ascii="Arial" w:hAnsi="Arial" w:cs="Arial"/>
                <w:sz w:val="16"/>
                <w:szCs w:val="16"/>
              </w:rPr>
              <w:t>en su computador y mantener copias en los vehículos de transporte.</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Mantener una base de datos actualizada de </w:t>
            </w:r>
            <w:r w:rsidR="00BC7C6B">
              <w:rPr>
                <w:rFonts w:ascii="Arial" w:hAnsi="Arial" w:cs="Arial"/>
                <w:sz w:val="16"/>
                <w:szCs w:val="16"/>
              </w:rPr>
              <w:t>H</w:t>
            </w:r>
            <w:r w:rsidRPr="00124F56">
              <w:rPr>
                <w:rFonts w:ascii="Arial" w:hAnsi="Arial" w:cs="Arial"/>
                <w:sz w:val="16"/>
                <w:szCs w:val="16"/>
              </w:rPr>
              <w:t xml:space="preserve">ojas de </w:t>
            </w:r>
            <w:r w:rsidR="00BC7C6B">
              <w:rPr>
                <w:rFonts w:ascii="Arial" w:hAnsi="Arial" w:cs="Arial"/>
                <w:sz w:val="16"/>
                <w:szCs w:val="16"/>
              </w:rPr>
              <w:t>S</w:t>
            </w:r>
            <w:r w:rsidRPr="00124F56">
              <w:rPr>
                <w:rFonts w:ascii="Arial" w:hAnsi="Arial" w:cs="Arial"/>
                <w:sz w:val="16"/>
                <w:szCs w:val="16"/>
              </w:rPr>
              <w:t>eguridad para todos los residuos</w:t>
            </w:r>
            <w:r w:rsidR="00BC7C6B">
              <w:rPr>
                <w:rFonts w:ascii="Arial" w:hAnsi="Arial" w:cs="Arial"/>
                <w:sz w:val="16"/>
                <w:szCs w:val="16"/>
              </w:rPr>
              <w:t xml:space="preserve"> </w:t>
            </w:r>
            <w:r w:rsidRPr="00124F56">
              <w:rPr>
                <w:rFonts w:ascii="Arial" w:hAnsi="Arial" w:cs="Arial"/>
                <w:sz w:val="16"/>
                <w:szCs w:val="16"/>
              </w:rPr>
              <w:t xml:space="preserve">peligrosos que </w:t>
            </w:r>
            <w:r w:rsidR="00BC7C6B">
              <w:rPr>
                <w:rFonts w:ascii="Arial" w:hAnsi="Arial" w:cs="Arial"/>
                <w:sz w:val="16"/>
                <w:szCs w:val="16"/>
              </w:rPr>
              <w:t>el Grupo administra</w:t>
            </w:r>
            <w:r w:rsidRPr="00124F56">
              <w:rPr>
                <w:rFonts w:ascii="Arial" w:hAnsi="Arial" w:cs="Arial"/>
                <w:sz w:val="16"/>
                <w:szCs w:val="16"/>
              </w:rPr>
              <w:t>, y mantener contactos con entidades encargadas de su actualización (NIOSH, OSHA, CCS, etc</w:t>
            </w:r>
            <w:r w:rsidR="00BC7C6B">
              <w:rPr>
                <w:rFonts w:ascii="Arial" w:hAnsi="Arial" w:cs="Arial"/>
                <w:sz w:val="16"/>
                <w:szCs w:val="16"/>
              </w:rPr>
              <w:t>.</w:t>
            </w:r>
            <w:r w:rsidRPr="00124F56">
              <w:rPr>
                <w:rFonts w:ascii="Arial" w:hAnsi="Arial" w:cs="Arial"/>
                <w:sz w:val="16"/>
                <w:szCs w:val="16"/>
              </w:rPr>
              <w:t>).</w:t>
            </w:r>
          </w:p>
          <w:p w:rsidR="00CF2D66" w:rsidRPr="00124F56" w:rsidRDefault="00CF2D6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Durante Emergencia</w:t>
            </w:r>
          </w:p>
          <w:p w:rsidR="00CF2D66" w:rsidRPr="00124F56" w:rsidRDefault="00CF2D66" w:rsidP="00A31ED5">
            <w:pPr>
              <w:rPr>
                <w:rFonts w:ascii="Arial" w:hAnsi="Arial" w:cs="Arial"/>
                <w:b/>
                <w:sz w:val="16"/>
                <w:szCs w:val="16"/>
              </w:rPr>
            </w:pP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Manejar el Plan </w:t>
            </w:r>
            <w:r w:rsidR="00BC7C6B">
              <w:rPr>
                <w:rFonts w:ascii="Arial" w:hAnsi="Arial" w:cs="Arial"/>
                <w:sz w:val="16"/>
                <w:szCs w:val="16"/>
              </w:rPr>
              <w:t>Informativo</w:t>
            </w:r>
            <w:r w:rsidRPr="00124F56">
              <w:rPr>
                <w:rFonts w:ascii="Arial" w:hAnsi="Arial" w:cs="Arial"/>
                <w:sz w:val="16"/>
                <w:szCs w:val="16"/>
              </w:rPr>
              <w:t xml:space="preserve"> (mapas, datos y cartografía) en el Centro de Comando y definir estrategias de priorización de acciones, selección de puntos de control y disposición de residuos</w:t>
            </w:r>
            <w:r w:rsidR="00BC7C6B">
              <w:rPr>
                <w:rFonts w:ascii="Arial" w:hAnsi="Arial" w:cs="Arial"/>
                <w:sz w:val="16"/>
                <w:szCs w:val="16"/>
              </w:rPr>
              <w:t>.</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Asesorar al Coordinador de Contención-Recuperación en las estrategias a seguir</w:t>
            </w:r>
            <w:r w:rsidR="00BC7C6B">
              <w:rPr>
                <w:rFonts w:ascii="Arial" w:hAnsi="Arial" w:cs="Arial"/>
                <w:sz w:val="16"/>
                <w:szCs w:val="16"/>
              </w:rPr>
              <w:t>.</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Supervisar y controlar el trabajo de los grupos de operaciones, contención y logística.</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Coordinar el trabajo de control operativo de la respuesta y el seguimiento y monitoreo del vertimiento en el </w:t>
            </w:r>
            <w:r w:rsidR="00BC7C6B">
              <w:rPr>
                <w:rFonts w:ascii="Arial" w:hAnsi="Arial" w:cs="Arial"/>
                <w:sz w:val="16"/>
                <w:szCs w:val="16"/>
              </w:rPr>
              <w:t>M</w:t>
            </w:r>
            <w:r w:rsidRPr="00124F56">
              <w:rPr>
                <w:rFonts w:ascii="Arial" w:hAnsi="Arial" w:cs="Arial"/>
                <w:sz w:val="16"/>
                <w:szCs w:val="16"/>
              </w:rPr>
              <w:t xml:space="preserve">edio </w:t>
            </w:r>
            <w:r w:rsidR="00BC7C6B">
              <w:rPr>
                <w:rFonts w:ascii="Arial" w:hAnsi="Arial" w:cs="Arial"/>
                <w:sz w:val="16"/>
                <w:szCs w:val="16"/>
              </w:rPr>
              <w:t>A</w:t>
            </w:r>
            <w:r w:rsidRPr="00124F56">
              <w:rPr>
                <w:rFonts w:ascii="Arial" w:hAnsi="Arial" w:cs="Arial"/>
                <w:sz w:val="16"/>
                <w:szCs w:val="16"/>
              </w:rPr>
              <w:t>mbiente</w:t>
            </w:r>
            <w:r w:rsidR="00BC7C6B">
              <w:rPr>
                <w:rFonts w:ascii="Arial" w:hAnsi="Arial" w:cs="Arial"/>
                <w:sz w:val="16"/>
                <w:szCs w:val="16"/>
              </w:rPr>
              <w:t>.</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Preparar reportes de estado del proceso de respuesta (bitácora de actividades diarias)</w:t>
            </w:r>
            <w:r w:rsidR="00BC7C6B">
              <w:rPr>
                <w:rFonts w:ascii="Arial" w:hAnsi="Arial" w:cs="Arial"/>
                <w:sz w:val="16"/>
                <w:szCs w:val="16"/>
              </w:rPr>
              <w:t>.</w:t>
            </w:r>
          </w:p>
          <w:p w:rsidR="00CF2D66" w:rsidRPr="00124F56" w:rsidRDefault="00CF2D66" w:rsidP="000F0C6F">
            <w:pPr>
              <w:numPr>
                <w:ilvl w:val="0"/>
                <w:numId w:val="4"/>
              </w:numPr>
              <w:jc w:val="left"/>
              <w:rPr>
                <w:rFonts w:ascii="Arial" w:hAnsi="Arial" w:cs="Arial"/>
                <w:b/>
                <w:sz w:val="16"/>
                <w:szCs w:val="16"/>
              </w:rPr>
            </w:pPr>
            <w:r w:rsidRPr="00124F56">
              <w:rPr>
                <w:rFonts w:ascii="Arial" w:hAnsi="Arial" w:cs="Arial"/>
                <w:sz w:val="16"/>
                <w:szCs w:val="16"/>
              </w:rPr>
              <w:t xml:space="preserve">Contratar las actividades de monitoreo de las áreas afectadas y preparar informes periódicos para las </w:t>
            </w:r>
            <w:r w:rsidR="00BC7C6B">
              <w:rPr>
                <w:rFonts w:ascii="Arial" w:hAnsi="Arial" w:cs="Arial"/>
                <w:sz w:val="16"/>
                <w:szCs w:val="16"/>
              </w:rPr>
              <w:t>A</w:t>
            </w:r>
            <w:r w:rsidRPr="00124F56">
              <w:rPr>
                <w:rFonts w:ascii="Arial" w:hAnsi="Arial" w:cs="Arial"/>
                <w:sz w:val="16"/>
                <w:szCs w:val="16"/>
              </w:rPr>
              <w:t xml:space="preserve">utoridades </w:t>
            </w:r>
            <w:r w:rsidR="00BC7C6B">
              <w:rPr>
                <w:rFonts w:ascii="Arial" w:hAnsi="Arial" w:cs="Arial"/>
                <w:sz w:val="16"/>
                <w:szCs w:val="16"/>
              </w:rPr>
              <w:t>A</w:t>
            </w:r>
            <w:r w:rsidRPr="00124F56">
              <w:rPr>
                <w:rFonts w:ascii="Arial" w:hAnsi="Arial" w:cs="Arial"/>
                <w:sz w:val="16"/>
                <w:szCs w:val="16"/>
              </w:rPr>
              <w:t>mbientales</w:t>
            </w:r>
            <w:r w:rsidR="00BC7C6B">
              <w:rPr>
                <w:rFonts w:ascii="Arial" w:hAnsi="Arial" w:cs="Arial"/>
                <w:sz w:val="16"/>
                <w:szCs w:val="16"/>
              </w:rPr>
              <w:t>.</w:t>
            </w:r>
          </w:p>
          <w:p w:rsidR="00CF2D66" w:rsidRPr="00124F56" w:rsidRDefault="00CF2D66" w:rsidP="00A31ED5">
            <w:pPr>
              <w:rPr>
                <w:rFonts w:ascii="Arial" w:hAnsi="Arial" w:cs="Arial"/>
                <w:b/>
                <w:sz w:val="16"/>
                <w:szCs w:val="16"/>
              </w:rPr>
            </w:pPr>
          </w:p>
          <w:p w:rsidR="00CF2D66" w:rsidRPr="00124F56" w:rsidRDefault="00CF2D66" w:rsidP="00A31ED5">
            <w:pPr>
              <w:rPr>
                <w:rFonts w:ascii="Arial" w:hAnsi="Arial" w:cs="Arial"/>
                <w:b/>
                <w:sz w:val="16"/>
                <w:szCs w:val="16"/>
              </w:rPr>
            </w:pPr>
            <w:r w:rsidRPr="00124F56">
              <w:rPr>
                <w:rFonts w:ascii="Arial" w:hAnsi="Arial" w:cs="Arial"/>
                <w:b/>
                <w:sz w:val="16"/>
                <w:szCs w:val="16"/>
              </w:rPr>
              <w:t>Después de Emergencia</w:t>
            </w:r>
          </w:p>
          <w:p w:rsidR="00CF2D66" w:rsidRPr="00124F56" w:rsidRDefault="00CF2D66" w:rsidP="00A31ED5">
            <w:pPr>
              <w:rPr>
                <w:rFonts w:ascii="Arial" w:hAnsi="Arial" w:cs="Arial"/>
                <w:sz w:val="16"/>
                <w:szCs w:val="16"/>
              </w:rPr>
            </w:pP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Preparar informes de desempeño de las labores de contención-recuperación y limpieza de zonas afectadas.</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 xml:space="preserve">Preparar </w:t>
            </w:r>
            <w:r w:rsidR="00BC7C6B">
              <w:rPr>
                <w:rFonts w:ascii="Arial" w:hAnsi="Arial" w:cs="Arial"/>
                <w:sz w:val="16"/>
                <w:szCs w:val="16"/>
              </w:rPr>
              <w:t xml:space="preserve">el </w:t>
            </w:r>
            <w:r w:rsidRPr="00124F56">
              <w:rPr>
                <w:rFonts w:ascii="Arial" w:hAnsi="Arial" w:cs="Arial"/>
                <w:sz w:val="16"/>
                <w:szCs w:val="16"/>
              </w:rPr>
              <w:t xml:space="preserve">informe sobre reclamos de la comunidad, y coordinar acciones con el </w:t>
            </w:r>
            <w:r w:rsidR="00BC7C6B">
              <w:rPr>
                <w:rFonts w:ascii="Arial" w:hAnsi="Arial" w:cs="Arial"/>
                <w:sz w:val="16"/>
                <w:szCs w:val="16"/>
              </w:rPr>
              <w:t>A</w:t>
            </w:r>
            <w:r w:rsidRPr="00124F56">
              <w:rPr>
                <w:rFonts w:ascii="Arial" w:hAnsi="Arial" w:cs="Arial"/>
                <w:sz w:val="16"/>
                <w:szCs w:val="16"/>
              </w:rPr>
              <w:t xml:space="preserve">sesor </w:t>
            </w:r>
            <w:r w:rsidR="00BC7C6B">
              <w:rPr>
                <w:rFonts w:ascii="Arial" w:hAnsi="Arial" w:cs="Arial"/>
                <w:sz w:val="16"/>
                <w:szCs w:val="16"/>
              </w:rPr>
              <w:t>L</w:t>
            </w:r>
            <w:r w:rsidRPr="00124F56">
              <w:rPr>
                <w:rFonts w:ascii="Arial" w:hAnsi="Arial" w:cs="Arial"/>
                <w:sz w:val="16"/>
                <w:szCs w:val="16"/>
              </w:rPr>
              <w:t>egal.</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 xml:space="preserve">Verificar </w:t>
            </w:r>
            <w:r w:rsidR="00BC7C6B">
              <w:rPr>
                <w:rFonts w:ascii="Arial" w:hAnsi="Arial" w:cs="Arial"/>
                <w:sz w:val="16"/>
                <w:szCs w:val="16"/>
              </w:rPr>
              <w:t xml:space="preserve">el </w:t>
            </w:r>
            <w:r w:rsidRPr="00124F56">
              <w:rPr>
                <w:rFonts w:ascii="Arial" w:hAnsi="Arial" w:cs="Arial"/>
                <w:sz w:val="16"/>
                <w:szCs w:val="16"/>
              </w:rPr>
              <w:t>proceso de re</w:t>
            </w:r>
            <w:r w:rsidR="00BC7C6B">
              <w:rPr>
                <w:rFonts w:ascii="Arial" w:hAnsi="Arial" w:cs="Arial"/>
                <w:sz w:val="16"/>
                <w:szCs w:val="16"/>
              </w:rPr>
              <w:t>-</w:t>
            </w:r>
            <w:r w:rsidRPr="00124F56">
              <w:rPr>
                <w:rFonts w:ascii="Arial" w:hAnsi="Arial" w:cs="Arial"/>
                <w:sz w:val="16"/>
                <w:szCs w:val="16"/>
              </w:rPr>
              <w:t>alistamiento de equipos y personal</w:t>
            </w:r>
            <w:r w:rsidR="00BC7C6B">
              <w:rPr>
                <w:rFonts w:ascii="Arial" w:hAnsi="Arial" w:cs="Arial"/>
                <w:sz w:val="16"/>
                <w:szCs w:val="16"/>
              </w:rPr>
              <w:t>.</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 xml:space="preserve">Participar en los </w:t>
            </w:r>
            <w:r w:rsidR="00BC7C6B">
              <w:rPr>
                <w:rFonts w:ascii="Arial" w:hAnsi="Arial" w:cs="Arial"/>
                <w:sz w:val="16"/>
                <w:szCs w:val="16"/>
              </w:rPr>
              <w:t>C</w:t>
            </w:r>
            <w:r w:rsidRPr="00124F56">
              <w:rPr>
                <w:rFonts w:ascii="Arial" w:hAnsi="Arial" w:cs="Arial"/>
                <w:sz w:val="16"/>
                <w:szCs w:val="16"/>
              </w:rPr>
              <w:t xml:space="preserve">omités de </w:t>
            </w:r>
            <w:r w:rsidR="00BC7C6B">
              <w:rPr>
                <w:rFonts w:ascii="Arial" w:hAnsi="Arial" w:cs="Arial"/>
                <w:sz w:val="16"/>
                <w:szCs w:val="16"/>
              </w:rPr>
              <w:t>E</w:t>
            </w:r>
            <w:r w:rsidRPr="00124F56">
              <w:rPr>
                <w:rFonts w:ascii="Arial" w:hAnsi="Arial" w:cs="Arial"/>
                <w:sz w:val="16"/>
                <w:szCs w:val="16"/>
              </w:rPr>
              <w:t xml:space="preserve">valuación de falla (causa), respuesta y </w:t>
            </w:r>
            <w:r w:rsidR="00BC7C6B">
              <w:rPr>
                <w:rFonts w:ascii="Arial" w:hAnsi="Arial" w:cs="Arial"/>
                <w:sz w:val="16"/>
                <w:szCs w:val="16"/>
              </w:rPr>
              <w:t>del Plan de Contingencia.</w:t>
            </w:r>
          </w:p>
          <w:p w:rsidR="00CF2D66" w:rsidRPr="00124F56" w:rsidRDefault="00CF2D66" w:rsidP="000F0C6F">
            <w:pPr>
              <w:numPr>
                <w:ilvl w:val="0"/>
                <w:numId w:val="4"/>
              </w:numPr>
              <w:jc w:val="left"/>
              <w:rPr>
                <w:rFonts w:ascii="Arial" w:hAnsi="Arial" w:cs="Arial"/>
                <w:sz w:val="16"/>
                <w:szCs w:val="16"/>
              </w:rPr>
            </w:pPr>
            <w:r w:rsidRPr="00124F56">
              <w:rPr>
                <w:rFonts w:ascii="Arial" w:hAnsi="Arial" w:cs="Arial"/>
                <w:sz w:val="16"/>
                <w:szCs w:val="16"/>
              </w:rPr>
              <w:t xml:space="preserve">Elaborar listados de sugerencias sobre actualización del </w:t>
            </w:r>
            <w:r w:rsidR="00BC7C6B">
              <w:rPr>
                <w:rFonts w:ascii="Arial" w:hAnsi="Arial" w:cs="Arial"/>
                <w:sz w:val="16"/>
                <w:szCs w:val="16"/>
              </w:rPr>
              <w:t>Plan de Contingencia.</w:t>
            </w:r>
          </w:p>
          <w:p w:rsidR="00CF2D66" w:rsidRPr="00124F56" w:rsidRDefault="00CF2D66" w:rsidP="00A31ED5">
            <w:pPr>
              <w:rPr>
                <w:rFonts w:ascii="Arial" w:hAnsi="Arial" w:cs="Arial"/>
                <w:sz w:val="16"/>
                <w:szCs w:val="16"/>
              </w:rPr>
            </w:pPr>
          </w:p>
        </w:tc>
      </w:tr>
    </w:tbl>
    <w:p w:rsidR="00CF2D66" w:rsidRDefault="00CF2D66" w:rsidP="00CF2D66">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BC7C6B" w:rsidTr="00BC7C6B">
        <w:trPr>
          <w:jc w:val="center"/>
        </w:trPr>
        <w:tc>
          <w:tcPr>
            <w:tcW w:w="8980" w:type="dxa"/>
            <w:shd w:val="clear" w:color="auto" w:fill="FFFFCC"/>
          </w:tcPr>
          <w:p w:rsidR="00CF2D66" w:rsidRPr="00BC7C6B" w:rsidRDefault="00CF2D66" w:rsidP="00A31ED5">
            <w:pPr>
              <w:jc w:val="center"/>
              <w:rPr>
                <w:rFonts w:ascii="Arial" w:hAnsi="Arial" w:cs="Arial"/>
                <w:b/>
                <w:sz w:val="16"/>
                <w:szCs w:val="16"/>
              </w:rPr>
            </w:pPr>
            <w:r w:rsidRPr="00BC7C6B">
              <w:rPr>
                <w:rFonts w:ascii="Arial" w:hAnsi="Arial" w:cs="Arial"/>
                <w:b/>
                <w:sz w:val="16"/>
                <w:szCs w:val="16"/>
              </w:rPr>
              <w:t>FUNCIONES ADICIONALES (Según emergencia)</w:t>
            </w: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bl>
    <w:p w:rsidR="00BC7C6B" w:rsidRPr="00BC7C6B" w:rsidRDefault="00CF2D66" w:rsidP="00BC7C6B">
      <w:pPr>
        <w:jc w:val="center"/>
        <w:rPr>
          <w:rStyle w:val="Referenciasutil"/>
        </w:rPr>
      </w:pPr>
      <w:r>
        <w:rPr>
          <w:b/>
        </w:rPr>
        <w:br w:type="page"/>
      </w:r>
      <w:r w:rsidR="00BC7C6B" w:rsidRPr="00BC7C6B">
        <w:rPr>
          <w:rStyle w:val="Referenciasutil"/>
        </w:rPr>
        <w:lastRenderedPageBreak/>
        <w:t>Fichas de Asignación de Funciones del Plan de Contingencia</w:t>
      </w:r>
    </w:p>
    <w:p w:rsidR="00BC7C6B" w:rsidRPr="00BC7C6B" w:rsidRDefault="00BC7C6B" w:rsidP="00BC7C6B">
      <w:pPr>
        <w:jc w:val="center"/>
        <w:rPr>
          <w:rStyle w:val="Referenciasutil"/>
        </w:rPr>
      </w:pPr>
    </w:p>
    <w:p w:rsidR="00BC7C6B" w:rsidRPr="00BC7C6B" w:rsidRDefault="00BC7C6B" w:rsidP="00BC7C6B">
      <w:pPr>
        <w:jc w:val="center"/>
        <w:rPr>
          <w:rStyle w:val="Referenciasutil"/>
        </w:rPr>
      </w:pPr>
      <w:r w:rsidRPr="00BC7C6B">
        <w:rPr>
          <w:rStyle w:val="Referenciasutil"/>
        </w:rPr>
        <w:t>Ficha 1</w:t>
      </w:r>
      <w:r>
        <w:rPr>
          <w:rStyle w:val="Referenciasutil"/>
        </w:rPr>
        <w:t>0</w:t>
      </w:r>
    </w:p>
    <w:p w:rsidR="00CF2D66" w:rsidRDefault="00CF2D66" w:rsidP="00BC7C6B">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BC7C6B" w:rsidTr="00BC7C6B">
        <w:trPr>
          <w:jc w:val="center"/>
        </w:trPr>
        <w:tc>
          <w:tcPr>
            <w:tcW w:w="1630" w:type="dxa"/>
            <w:shd w:val="clear" w:color="auto" w:fill="FFFFCC"/>
            <w:vAlign w:val="center"/>
          </w:tcPr>
          <w:p w:rsidR="00CF2D66" w:rsidRPr="00BC7C6B" w:rsidRDefault="00BC7C6B" w:rsidP="00BC7C6B">
            <w:pPr>
              <w:jc w:val="center"/>
              <w:rPr>
                <w:rFonts w:ascii="Arial" w:hAnsi="Arial" w:cs="Arial"/>
                <w:b/>
                <w:sz w:val="16"/>
                <w:szCs w:val="16"/>
              </w:rPr>
            </w:pPr>
            <w:r>
              <w:rPr>
                <w:rFonts w:ascii="Arial" w:hAnsi="Arial" w:cs="Arial"/>
                <w:b/>
                <w:sz w:val="16"/>
                <w:szCs w:val="16"/>
              </w:rPr>
              <w:t>ASIGNACIÓ</w:t>
            </w:r>
            <w:r w:rsidR="00CF2D66" w:rsidRPr="00BC7C6B">
              <w:rPr>
                <w:rFonts w:ascii="Arial" w:hAnsi="Arial" w:cs="Arial"/>
                <w:b/>
                <w:sz w:val="16"/>
                <w:szCs w:val="16"/>
              </w:rPr>
              <w:t>N</w:t>
            </w:r>
          </w:p>
        </w:tc>
        <w:tc>
          <w:tcPr>
            <w:tcW w:w="7350" w:type="dxa"/>
            <w:shd w:val="clear" w:color="auto" w:fill="FFFFCC"/>
          </w:tcPr>
          <w:p w:rsidR="00CF2D66" w:rsidRPr="00BC7C6B" w:rsidRDefault="00BC7C6B" w:rsidP="00A31ED5">
            <w:pPr>
              <w:rPr>
                <w:rFonts w:ascii="Arial" w:hAnsi="Arial" w:cs="Arial"/>
                <w:b/>
                <w:sz w:val="16"/>
                <w:szCs w:val="16"/>
              </w:rPr>
            </w:pPr>
            <w:r>
              <w:rPr>
                <w:rFonts w:ascii="Arial" w:hAnsi="Arial" w:cs="Arial"/>
                <w:b/>
                <w:sz w:val="16"/>
                <w:szCs w:val="16"/>
              </w:rPr>
              <w:t>COORDINADOR LOGÍ</w:t>
            </w:r>
            <w:r w:rsidR="00CF2D66" w:rsidRPr="00BC7C6B">
              <w:rPr>
                <w:rFonts w:ascii="Arial" w:hAnsi="Arial" w:cs="Arial"/>
                <w:b/>
                <w:sz w:val="16"/>
                <w:szCs w:val="16"/>
              </w:rPr>
              <w:t>STICO</w:t>
            </w:r>
          </w:p>
        </w:tc>
      </w:tr>
      <w:tr w:rsidR="00CF2D66" w:rsidRPr="00BC7C6B" w:rsidTr="00BC7C6B">
        <w:trPr>
          <w:jc w:val="center"/>
        </w:trPr>
        <w:tc>
          <w:tcPr>
            <w:tcW w:w="1630" w:type="dxa"/>
            <w:shd w:val="clear" w:color="auto" w:fill="FFFFCC"/>
            <w:vAlign w:val="center"/>
          </w:tcPr>
          <w:p w:rsidR="00CF2D66" w:rsidRPr="00BC7C6B" w:rsidRDefault="00CF2D66" w:rsidP="00BC7C6B">
            <w:pPr>
              <w:jc w:val="center"/>
              <w:rPr>
                <w:rFonts w:ascii="Arial" w:hAnsi="Arial" w:cs="Arial"/>
                <w:b/>
                <w:sz w:val="16"/>
                <w:szCs w:val="16"/>
              </w:rPr>
            </w:pPr>
            <w:r w:rsidRPr="00BC7C6B">
              <w:rPr>
                <w:rFonts w:ascii="Arial" w:hAnsi="Arial" w:cs="Arial"/>
                <w:b/>
                <w:sz w:val="16"/>
                <w:szCs w:val="16"/>
              </w:rPr>
              <w:t>FUNCIONARIO</w:t>
            </w:r>
          </w:p>
        </w:tc>
        <w:tc>
          <w:tcPr>
            <w:tcW w:w="7350" w:type="dxa"/>
            <w:shd w:val="clear" w:color="auto" w:fill="FFFFCC"/>
          </w:tcPr>
          <w:p w:rsidR="00CF2D66" w:rsidRPr="00BC7C6B" w:rsidRDefault="00CF2D66" w:rsidP="00A31ED5">
            <w:pPr>
              <w:rPr>
                <w:rFonts w:ascii="Arial" w:hAnsi="Arial" w:cs="Arial"/>
                <w:sz w:val="16"/>
                <w:szCs w:val="16"/>
              </w:rPr>
            </w:pPr>
            <w:r w:rsidRPr="00BC7C6B">
              <w:rPr>
                <w:rFonts w:ascii="Arial" w:hAnsi="Arial" w:cs="Arial"/>
                <w:sz w:val="16"/>
                <w:szCs w:val="16"/>
              </w:rPr>
              <w:t xml:space="preserve">Asistente </w:t>
            </w:r>
            <w:r w:rsidR="00BC7C6B">
              <w:rPr>
                <w:rFonts w:ascii="Arial" w:hAnsi="Arial" w:cs="Arial"/>
                <w:sz w:val="16"/>
                <w:szCs w:val="16"/>
              </w:rPr>
              <w:t>del Director de</w:t>
            </w:r>
            <w:r w:rsidRPr="00BC7C6B">
              <w:rPr>
                <w:rFonts w:ascii="Arial" w:hAnsi="Arial" w:cs="Arial"/>
                <w:sz w:val="16"/>
                <w:szCs w:val="16"/>
              </w:rPr>
              <w:t xml:space="preserve"> Proyecto</w:t>
            </w:r>
          </w:p>
        </w:tc>
      </w:tr>
      <w:tr w:rsidR="00CF2D66" w:rsidRPr="00BC7C6B" w:rsidTr="00BC7C6B">
        <w:trPr>
          <w:jc w:val="center"/>
        </w:trPr>
        <w:tc>
          <w:tcPr>
            <w:tcW w:w="1630" w:type="dxa"/>
            <w:shd w:val="clear" w:color="auto" w:fill="FFFFCC"/>
            <w:vAlign w:val="center"/>
          </w:tcPr>
          <w:p w:rsidR="00CF2D66" w:rsidRPr="00BC7C6B" w:rsidRDefault="00CF2D66" w:rsidP="00BC7C6B">
            <w:pPr>
              <w:jc w:val="center"/>
              <w:rPr>
                <w:rFonts w:ascii="Arial" w:hAnsi="Arial" w:cs="Arial"/>
                <w:b/>
                <w:sz w:val="16"/>
                <w:szCs w:val="16"/>
              </w:rPr>
            </w:pPr>
            <w:r w:rsidRPr="00BC7C6B">
              <w:rPr>
                <w:rFonts w:ascii="Arial" w:hAnsi="Arial" w:cs="Arial"/>
                <w:b/>
                <w:sz w:val="16"/>
                <w:szCs w:val="16"/>
              </w:rPr>
              <w:t>REPORTA A</w:t>
            </w:r>
          </w:p>
        </w:tc>
        <w:tc>
          <w:tcPr>
            <w:tcW w:w="7350" w:type="dxa"/>
            <w:shd w:val="clear" w:color="auto" w:fill="FFFFCC"/>
          </w:tcPr>
          <w:p w:rsidR="00CF2D66" w:rsidRPr="00BC7C6B" w:rsidRDefault="00CF2D66" w:rsidP="00A31ED5">
            <w:pPr>
              <w:rPr>
                <w:rFonts w:ascii="Arial" w:hAnsi="Arial" w:cs="Arial"/>
                <w:sz w:val="16"/>
                <w:szCs w:val="16"/>
              </w:rPr>
            </w:pPr>
            <w:r w:rsidRPr="00BC7C6B">
              <w:rPr>
                <w:rFonts w:ascii="Arial" w:hAnsi="Arial" w:cs="Arial"/>
                <w:sz w:val="16"/>
                <w:szCs w:val="16"/>
              </w:rPr>
              <w:t>Coordinador en Escena</w:t>
            </w:r>
          </w:p>
        </w:tc>
      </w:tr>
      <w:tr w:rsidR="00CF2D66" w:rsidRPr="00BC7C6B" w:rsidTr="00BC7C6B">
        <w:trPr>
          <w:jc w:val="center"/>
        </w:trPr>
        <w:tc>
          <w:tcPr>
            <w:tcW w:w="1630" w:type="dxa"/>
            <w:shd w:val="clear" w:color="auto" w:fill="F2DBDB" w:themeFill="accent2" w:themeFillTint="33"/>
            <w:vAlign w:val="center"/>
          </w:tcPr>
          <w:p w:rsidR="00CF2D66" w:rsidRPr="00BC7C6B" w:rsidRDefault="00CF2D66" w:rsidP="00BC7C6B">
            <w:pPr>
              <w:jc w:val="center"/>
              <w:rPr>
                <w:rFonts w:ascii="Arial" w:hAnsi="Arial" w:cs="Arial"/>
                <w:b/>
                <w:sz w:val="16"/>
                <w:szCs w:val="16"/>
              </w:rPr>
            </w:pPr>
            <w:r w:rsidRPr="00BC7C6B">
              <w:rPr>
                <w:rFonts w:ascii="Arial" w:hAnsi="Arial" w:cs="Arial"/>
                <w:b/>
                <w:sz w:val="16"/>
                <w:szCs w:val="16"/>
              </w:rPr>
              <w:t>FUNCIONES</w:t>
            </w:r>
          </w:p>
        </w:tc>
        <w:tc>
          <w:tcPr>
            <w:tcW w:w="7350" w:type="dxa"/>
          </w:tcPr>
          <w:p w:rsidR="00BC7C6B" w:rsidRDefault="00BC7C6B" w:rsidP="00A31ED5">
            <w:pPr>
              <w:rPr>
                <w:rFonts w:ascii="Arial" w:hAnsi="Arial" w:cs="Arial"/>
                <w:b/>
                <w:sz w:val="16"/>
                <w:szCs w:val="16"/>
              </w:rPr>
            </w:pPr>
          </w:p>
          <w:p w:rsidR="00CF2D66" w:rsidRPr="00BC7C6B" w:rsidRDefault="00CF2D66" w:rsidP="00A31ED5">
            <w:pPr>
              <w:rPr>
                <w:rFonts w:ascii="Arial" w:hAnsi="Arial" w:cs="Arial"/>
                <w:b/>
                <w:sz w:val="16"/>
                <w:szCs w:val="16"/>
              </w:rPr>
            </w:pPr>
            <w:r w:rsidRPr="00BC7C6B">
              <w:rPr>
                <w:rFonts w:ascii="Arial" w:hAnsi="Arial" w:cs="Arial"/>
                <w:b/>
                <w:sz w:val="16"/>
                <w:szCs w:val="16"/>
              </w:rPr>
              <w:t>Tiempo Normal</w:t>
            </w:r>
          </w:p>
          <w:p w:rsidR="00CF2D66" w:rsidRPr="00BC7C6B" w:rsidRDefault="00CF2D66" w:rsidP="00A31ED5">
            <w:pPr>
              <w:rPr>
                <w:rFonts w:ascii="Arial" w:hAnsi="Arial" w:cs="Arial"/>
                <w:b/>
                <w:sz w:val="16"/>
                <w:szCs w:val="16"/>
              </w:rPr>
            </w:pP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 xml:space="preserve">Atender las solicitudes de recursos y equipos de control de derrames que hagan la Gerencia General, la Dirección del </w:t>
            </w:r>
            <w:r w:rsidR="00BC7C6B">
              <w:rPr>
                <w:rFonts w:ascii="Arial" w:hAnsi="Arial" w:cs="Arial"/>
                <w:sz w:val="16"/>
                <w:szCs w:val="16"/>
              </w:rPr>
              <w:t>P</w:t>
            </w:r>
            <w:r w:rsidRPr="00BC7C6B">
              <w:rPr>
                <w:rFonts w:ascii="Arial" w:hAnsi="Arial" w:cs="Arial"/>
                <w:sz w:val="16"/>
                <w:szCs w:val="16"/>
              </w:rPr>
              <w:t>royecto y el Líder de Escolta para la operación</w:t>
            </w:r>
            <w:r w:rsidR="00BC7C6B">
              <w:rPr>
                <w:rFonts w:ascii="Arial" w:hAnsi="Arial" w:cs="Arial"/>
                <w:sz w:val="16"/>
                <w:szCs w:val="16"/>
              </w:rPr>
              <w:t>.</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 xml:space="preserve">Estudiar el </w:t>
            </w:r>
            <w:r w:rsidR="00BC7C6B">
              <w:rPr>
                <w:rFonts w:ascii="Arial" w:hAnsi="Arial" w:cs="Arial"/>
                <w:sz w:val="16"/>
                <w:szCs w:val="16"/>
              </w:rPr>
              <w:t>Plan de Contingencia</w:t>
            </w:r>
            <w:r w:rsidRPr="00BC7C6B">
              <w:rPr>
                <w:rFonts w:ascii="Arial" w:hAnsi="Arial" w:cs="Arial"/>
                <w:sz w:val="16"/>
                <w:szCs w:val="16"/>
              </w:rPr>
              <w:t xml:space="preserve"> y establecer sus necesidades en materia de logística, materiales, equipos y control de costos.</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 xml:space="preserve">Mantener </w:t>
            </w:r>
            <w:r w:rsidR="00BC7C6B">
              <w:rPr>
                <w:rFonts w:ascii="Arial" w:hAnsi="Arial" w:cs="Arial"/>
                <w:sz w:val="16"/>
                <w:szCs w:val="16"/>
              </w:rPr>
              <w:t xml:space="preserve">un </w:t>
            </w:r>
            <w:r w:rsidRPr="00BC7C6B">
              <w:rPr>
                <w:rFonts w:ascii="Arial" w:hAnsi="Arial" w:cs="Arial"/>
                <w:sz w:val="16"/>
                <w:szCs w:val="16"/>
              </w:rPr>
              <w:t xml:space="preserve">inventario de equipos y material de primeros auxilios de acuerdo a los tipos de residuo peligrosos que se estén manejando en </w:t>
            </w:r>
            <w:r w:rsidR="00BC7C6B">
              <w:rPr>
                <w:rFonts w:ascii="Arial" w:hAnsi="Arial" w:cs="Arial"/>
                <w:sz w:val="16"/>
                <w:szCs w:val="16"/>
              </w:rPr>
              <w:t>el Grupo (según la Clase de residuo y las especificaciones de la Hoja de Seguridad)</w:t>
            </w:r>
            <w:r w:rsidRPr="00BC7C6B">
              <w:rPr>
                <w:rFonts w:ascii="Arial" w:hAnsi="Arial" w:cs="Arial"/>
                <w:sz w:val="16"/>
                <w:szCs w:val="16"/>
              </w:rPr>
              <w:t xml:space="preserve">. </w:t>
            </w:r>
          </w:p>
          <w:p w:rsidR="00CF2D66" w:rsidRPr="00BC7C6B" w:rsidRDefault="00CF2D66" w:rsidP="00A31ED5">
            <w:pPr>
              <w:rPr>
                <w:rFonts w:ascii="Arial" w:hAnsi="Arial" w:cs="Arial"/>
                <w:b/>
                <w:sz w:val="16"/>
                <w:szCs w:val="16"/>
              </w:rPr>
            </w:pPr>
          </w:p>
          <w:p w:rsidR="00CF2D66" w:rsidRPr="00BC7C6B" w:rsidRDefault="00CF2D66" w:rsidP="00A31ED5">
            <w:pPr>
              <w:rPr>
                <w:rFonts w:ascii="Arial" w:hAnsi="Arial" w:cs="Arial"/>
                <w:b/>
                <w:sz w:val="16"/>
                <w:szCs w:val="16"/>
              </w:rPr>
            </w:pPr>
            <w:r w:rsidRPr="00BC7C6B">
              <w:rPr>
                <w:rFonts w:ascii="Arial" w:hAnsi="Arial" w:cs="Arial"/>
                <w:b/>
                <w:sz w:val="16"/>
                <w:szCs w:val="16"/>
              </w:rPr>
              <w:t>Durante Emergencia</w:t>
            </w:r>
          </w:p>
          <w:p w:rsidR="00CF2D66" w:rsidRPr="00BC7C6B" w:rsidRDefault="00CF2D66" w:rsidP="00A31ED5">
            <w:pPr>
              <w:rPr>
                <w:rFonts w:ascii="Arial" w:hAnsi="Arial" w:cs="Arial"/>
                <w:b/>
                <w:sz w:val="16"/>
                <w:szCs w:val="16"/>
              </w:rPr>
            </w:pP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Coordinar las comunicaciones internas (enlace sitio de emergencia – puesto de control)</w:t>
            </w:r>
            <w:r w:rsidR="00BC7C6B">
              <w:rPr>
                <w:rFonts w:ascii="Arial" w:hAnsi="Arial" w:cs="Arial"/>
                <w:sz w:val="16"/>
                <w:szCs w:val="16"/>
              </w:rPr>
              <w:t>.</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Coordinar los procesos de contratación de servicios de emergencia, localización de contratistas, dotación de seguridad, etc.</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Coordinar la adquisición rápida de suministros y la contratación de servicios que requiera el grupo de contención - recuperación.</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Coordinar los requerimientos especiales de equipo para despeje – embalaje de emergencia.</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Llevar registro de actividades y control de gastos incurridos por TREDI en el control de la contingencia.</w:t>
            </w:r>
          </w:p>
          <w:p w:rsidR="00CF2D66" w:rsidRPr="00BC7C6B" w:rsidRDefault="00CF2D66" w:rsidP="00A31ED5">
            <w:pPr>
              <w:rPr>
                <w:rFonts w:ascii="Arial" w:hAnsi="Arial" w:cs="Arial"/>
                <w:b/>
                <w:sz w:val="16"/>
                <w:szCs w:val="16"/>
              </w:rPr>
            </w:pPr>
          </w:p>
          <w:p w:rsidR="00CF2D66" w:rsidRPr="00BC7C6B" w:rsidRDefault="00CF2D66" w:rsidP="00A31ED5">
            <w:pPr>
              <w:rPr>
                <w:rFonts w:ascii="Arial" w:hAnsi="Arial" w:cs="Arial"/>
                <w:b/>
                <w:sz w:val="16"/>
                <w:szCs w:val="16"/>
              </w:rPr>
            </w:pPr>
            <w:r w:rsidRPr="00BC7C6B">
              <w:rPr>
                <w:rFonts w:ascii="Arial" w:hAnsi="Arial" w:cs="Arial"/>
                <w:b/>
                <w:sz w:val="16"/>
                <w:szCs w:val="16"/>
              </w:rPr>
              <w:t>Después de Emergencia</w:t>
            </w:r>
          </w:p>
          <w:p w:rsidR="00CF2D66" w:rsidRPr="00BC7C6B" w:rsidRDefault="00CF2D66" w:rsidP="00A31ED5">
            <w:pPr>
              <w:rPr>
                <w:rFonts w:ascii="Arial" w:hAnsi="Arial" w:cs="Arial"/>
                <w:b/>
                <w:sz w:val="16"/>
                <w:szCs w:val="16"/>
              </w:rPr>
            </w:pP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Preparar informe de costos del proceso de respuesta (en coordinación con el Coordinador en Escena)</w:t>
            </w:r>
            <w:r w:rsidR="00BC7C6B">
              <w:rPr>
                <w:rFonts w:ascii="Arial" w:hAnsi="Arial" w:cs="Arial"/>
                <w:sz w:val="16"/>
                <w:szCs w:val="16"/>
              </w:rPr>
              <w:t>.</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Evaluar las comunicaciones internas y preparar reporte de desempeño y necesidades</w:t>
            </w:r>
            <w:r w:rsidR="00BC7C6B">
              <w:rPr>
                <w:rFonts w:ascii="Arial" w:hAnsi="Arial" w:cs="Arial"/>
                <w:sz w:val="16"/>
                <w:szCs w:val="16"/>
              </w:rPr>
              <w:t>.</w:t>
            </w:r>
          </w:p>
          <w:p w:rsidR="00CF2D66" w:rsidRPr="00BC7C6B" w:rsidRDefault="00CF2D66" w:rsidP="000F0C6F">
            <w:pPr>
              <w:numPr>
                <w:ilvl w:val="0"/>
                <w:numId w:val="4"/>
              </w:numPr>
              <w:jc w:val="left"/>
              <w:rPr>
                <w:rFonts w:ascii="Arial" w:hAnsi="Arial" w:cs="Arial"/>
                <w:b/>
                <w:sz w:val="16"/>
                <w:szCs w:val="16"/>
              </w:rPr>
            </w:pPr>
            <w:r w:rsidRPr="00BC7C6B">
              <w:rPr>
                <w:rFonts w:ascii="Arial" w:hAnsi="Arial" w:cs="Arial"/>
                <w:sz w:val="16"/>
                <w:szCs w:val="16"/>
              </w:rPr>
              <w:t xml:space="preserve">Participar en el </w:t>
            </w:r>
            <w:r w:rsidR="00BC7C6B">
              <w:rPr>
                <w:rFonts w:ascii="Arial" w:hAnsi="Arial" w:cs="Arial"/>
                <w:sz w:val="16"/>
                <w:szCs w:val="16"/>
              </w:rPr>
              <w:t>C</w:t>
            </w:r>
            <w:r w:rsidRPr="00BC7C6B">
              <w:rPr>
                <w:rFonts w:ascii="Arial" w:hAnsi="Arial" w:cs="Arial"/>
                <w:sz w:val="16"/>
                <w:szCs w:val="16"/>
              </w:rPr>
              <w:t xml:space="preserve">omité de </w:t>
            </w:r>
            <w:r w:rsidR="00BC7C6B">
              <w:rPr>
                <w:rFonts w:ascii="Arial" w:hAnsi="Arial" w:cs="Arial"/>
                <w:sz w:val="16"/>
                <w:szCs w:val="16"/>
              </w:rPr>
              <w:t>E</w:t>
            </w:r>
            <w:r w:rsidRPr="00BC7C6B">
              <w:rPr>
                <w:rFonts w:ascii="Arial" w:hAnsi="Arial" w:cs="Arial"/>
                <w:sz w:val="16"/>
                <w:szCs w:val="16"/>
              </w:rPr>
              <w:t xml:space="preserve">valuación de respuesta y </w:t>
            </w:r>
            <w:r w:rsidR="00BC7C6B">
              <w:rPr>
                <w:rFonts w:ascii="Arial" w:hAnsi="Arial" w:cs="Arial"/>
                <w:sz w:val="16"/>
                <w:szCs w:val="16"/>
              </w:rPr>
              <w:t>del Plan de Contingencia</w:t>
            </w:r>
            <w:r w:rsidRPr="00BC7C6B">
              <w:rPr>
                <w:rFonts w:ascii="Arial" w:hAnsi="Arial" w:cs="Arial"/>
                <w:sz w:val="16"/>
                <w:szCs w:val="16"/>
              </w:rPr>
              <w:t>.</w:t>
            </w:r>
          </w:p>
          <w:p w:rsidR="00CF2D66" w:rsidRPr="00BC7C6B" w:rsidRDefault="00CF2D66" w:rsidP="00A31ED5">
            <w:pPr>
              <w:rPr>
                <w:rFonts w:ascii="Arial" w:hAnsi="Arial" w:cs="Arial"/>
                <w:sz w:val="16"/>
                <w:szCs w:val="16"/>
              </w:rPr>
            </w:pPr>
          </w:p>
        </w:tc>
      </w:tr>
    </w:tbl>
    <w:p w:rsidR="00CF2D66" w:rsidRDefault="00CF2D66" w:rsidP="00CF2D66">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0"/>
      </w:tblGrid>
      <w:tr w:rsidR="00CF2D66" w:rsidRPr="00BC7C6B" w:rsidTr="00BC7C6B">
        <w:trPr>
          <w:jc w:val="center"/>
        </w:trPr>
        <w:tc>
          <w:tcPr>
            <w:tcW w:w="8980" w:type="dxa"/>
            <w:shd w:val="clear" w:color="auto" w:fill="FFFFCC"/>
          </w:tcPr>
          <w:p w:rsidR="00CF2D66" w:rsidRPr="00BC7C6B" w:rsidRDefault="00CF2D66" w:rsidP="00A31ED5">
            <w:pPr>
              <w:jc w:val="center"/>
              <w:rPr>
                <w:rFonts w:ascii="Arial" w:hAnsi="Arial" w:cs="Arial"/>
                <w:b/>
                <w:sz w:val="16"/>
                <w:szCs w:val="16"/>
              </w:rPr>
            </w:pPr>
            <w:r w:rsidRPr="00BC7C6B">
              <w:rPr>
                <w:rFonts w:ascii="Arial" w:hAnsi="Arial" w:cs="Arial"/>
                <w:b/>
                <w:sz w:val="16"/>
                <w:szCs w:val="16"/>
              </w:rPr>
              <w:t>FUNCIONES ADICIONALES (Según emergencia)</w:t>
            </w: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r w:rsidR="00CF2D66" w:rsidRPr="00BC7C6B" w:rsidTr="00BC7C6B">
        <w:trPr>
          <w:jc w:val="center"/>
        </w:trPr>
        <w:tc>
          <w:tcPr>
            <w:tcW w:w="8980" w:type="dxa"/>
          </w:tcPr>
          <w:p w:rsidR="00CF2D66" w:rsidRPr="00BC7C6B" w:rsidRDefault="00CF2D66" w:rsidP="00A31ED5">
            <w:pPr>
              <w:jc w:val="center"/>
              <w:rPr>
                <w:rFonts w:ascii="Arial" w:hAnsi="Arial" w:cs="Arial"/>
                <w:b/>
                <w:sz w:val="16"/>
                <w:szCs w:val="16"/>
              </w:rPr>
            </w:pPr>
          </w:p>
        </w:tc>
      </w:tr>
    </w:tbl>
    <w:p w:rsidR="00CF2D66" w:rsidRDefault="00BC7C6B" w:rsidP="00BC7C6B">
      <w:pPr>
        <w:pStyle w:val="Ttulo3"/>
      </w:pPr>
      <w:r>
        <w:br w:type="page"/>
      </w:r>
      <w:bookmarkStart w:id="97" w:name="_Toc426517793"/>
      <w:bookmarkStart w:id="98" w:name="_Toc470840820"/>
      <w:bookmarkStart w:id="99" w:name="_Toc271277839"/>
      <w:r>
        <w:lastRenderedPageBreak/>
        <w:t>Organización y Funciones del Nivel 3</w:t>
      </w:r>
      <w:bookmarkEnd w:id="97"/>
      <w:bookmarkEnd w:id="98"/>
      <w:bookmarkEnd w:id="99"/>
    </w:p>
    <w:p w:rsidR="00CF2D66" w:rsidRDefault="00CF2D66" w:rsidP="00CF2D66"/>
    <w:p w:rsidR="00CF2D66" w:rsidRDefault="00BC7C6B" w:rsidP="008D4142">
      <w:r>
        <w:t>Las emergencias de N</w:t>
      </w:r>
      <w:r w:rsidR="00CF2D66">
        <w:t xml:space="preserve">ivel 3 corresponden, en el caso de la operación de </w:t>
      </w:r>
      <w:r>
        <w:t>administración, el empaque</w:t>
      </w:r>
      <w:r w:rsidR="00CF2D66">
        <w:t xml:space="preserve">, </w:t>
      </w:r>
      <w:r>
        <w:t xml:space="preserve">el </w:t>
      </w:r>
      <w:r w:rsidR="00CF2D66">
        <w:t xml:space="preserve">embalaje y </w:t>
      </w:r>
      <w:r>
        <w:t xml:space="preserve">el </w:t>
      </w:r>
      <w:r w:rsidR="00CF2D66">
        <w:t>transporte de Residuos Peligrosos, a situaciones cuya magnitud y severidad sup</w:t>
      </w:r>
      <w:r>
        <w:t xml:space="preserve">eran la capacidad de control de FUERA Internacional y de Trédi Colombia </w:t>
      </w:r>
      <w:r w:rsidR="00CF2D66">
        <w:t>en su Plan de Contingencia. Esto puede suceder en dos escenarios:</w:t>
      </w:r>
    </w:p>
    <w:p w:rsidR="00CF2D66" w:rsidRDefault="00CF2D66" w:rsidP="008D4142"/>
    <w:p w:rsidR="00CF2D66" w:rsidRPr="008D4142" w:rsidRDefault="00CF2D66" w:rsidP="0016731D">
      <w:pPr>
        <w:pStyle w:val="Prrafodelista"/>
        <w:numPr>
          <w:ilvl w:val="0"/>
          <w:numId w:val="42"/>
        </w:numPr>
        <w:rPr>
          <w:b/>
        </w:rPr>
      </w:pPr>
      <w:r>
        <w:t>Ocurrencia de varios accidentes severos a la vez (en la rutas Bogotá-Bucaramanga-Cartagena; Bogotá  – C</w:t>
      </w:r>
      <w:r w:rsidR="00BC7C6B">
        <w:t>artagena y Medellín – Cartagena</w:t>
      </w:r>
      <w:r>
        <w:t>; Tr</w:t>
      </w:r>
      <w:r w:rsidR="00BC7C6B">
        <w:t>ansporte de Residuos Peligrosos</w:t>
      </w:r>
      <w:r>
        <w:t xml:space="preserve"> simultáneamente).</w:t>
      </w:r>
    </w:p>
    <w:p w:rsidR="00CF2D66" w:rsidRDefault="00CF2D66" w:rsidP="008D4142">
      <w:pPr>
        <w:ind w:firstLine="708"/>
      </w:pPr>
    </w:p>
    <w:p w:rsidR="00CF2D66" w:rsidRPr="008D4142" w:rsidRDefault="00BC7C6B" w:rsidP="0016731D">
      <w:pPr>
        <w:pStyle w:val="Prrafodelista"/>
        <w:numPr>
          <w:ilvl w:val="0"/>
          <w:numId w:val="42"/>
        </w:numPr>
        <w:rPr>
          <w:b/>
        </w:rPr>
      </w:pPr>
      <w:r>
        <w:t>Rotura agravada: c</w:t>
      </w:r>
      <w:r w:rsidR="00CF2D66">
        <w:t xml:space="preserve">ombinación </w:t>
      </w:r>
      <w:r>
        <w:t xml:space="preserve">de la </w:t>
      </w:r>
      <w:r w:rsidR="00CF2D66">
        <w:t xml:space="preserve">destrucción total de </w:t>
      </w:r>
      <w:r>
        <w:t>un contenedor y</w:t>
      </w:r>
      <w:r w:rsidR="00CF2D66">
        <w:t xml:space="preserve"> derrame en agua en cauce importante en cualquier punto de la operación, co</w:t>
      </w:r>
      <w:r>
        <w:t>n afectación de vidas humanas; d</w:t>
      </w:r>
      <w:r w:rsidR="00CF2D66">
        <w:t xml:space="preserve">ificultades </w:t>
      </w:r>
      <w:r>
        <w:t>de acceso rápido a los puntos má</w:t>
      </w:r>
      <w:r w:rsidR="00CF2D66">
        <w:t xml:space="preserve">s alejados en la ruta del derrame. </w:t>
      </w:r>
    </w:p>
    <w:p w:rsidR="00CF2D66" w:rsidRDefault="008D4142" w:rsidP="008D4142">
      <w:pPr>
        <w:tabs>
          <w:tab w:val="left" w:pos="1575"/>
        </w:tabs>
        <w:rPr>
          <w:b/>
        </w:rPr>
      </w:pPr>
      <w:r>
        <w:rPr>
          <w:b/>
        </w:rPr>
        <w:tab/>
      </w:r>
    </w:p>
    <w:p w:rsidR="008D4142" w:rsidRDefault="00CF2D66" w:rsidP="008D4142">
      <w:r>
        <w:t xml:space="preserve">La organización es la misma de </w:t>
      </w:r>
      <w:r w:rsidR="00BC7C6B">
        <w:t>N</w:t>
      </w:r>
      <w:r>
        <w:t xml:space="preserve">ivel 2. De acuerdo con el Plan Nacional de Contingencia, el sistema de coordinación con autoridades funciona bajo la autoridad de la compañía responsable del derrame, por lo cual las autoridades estarán bajo su mando para efectos de coordinación de la respuesta. </w:t>
      </w:r>
    </w:p>
    <w:p w:rsidR="008D4142" w:rsidRDefault="008D4142" w:rsidP="008D4142"/>
    <w:p w:rsidR="00CF2D66" w:rsidRDefault="00CF2D66" w:rsidP="008D4142">
      <w:r>
        <w:t xml:space="preserve">Para asegurar la eficacia de este tipo de organización, </w:t>
      </w:r>
      <w:r w:rsidR="008D4142">
        <w:t>el Grupo</w:t>
      </w:r>
      <w:r>
        <w:t xml:space="preserve"> adelantará un proceso de contactos previos y coordinación con los sistemas regionales de prevención y atención de desastres.</w:t>
      </w:r>
    </w:p>
    <w:p w:rsidR="00CF2D66" w:rsidRDefault="00CF2D66" w:rsidP="008D4142"/>
    <w:p w:rsidR="00CF2D66" w:rsidRDefault="00CF2D66" w:rsidP="008D4142">
      <w:r>
        <w:t xml:space="preserve">Para ello, </w:t>
      </w:r>
      <w:r w:rsidR="008D4142">
        <w:t>el Grupo</w:t>
      </w:r>
      <w:r>
        <w:t xml:space="preserve"> debe implementar una coordinación de recursos exter</w:t>
      </w:r>
      <w:r w:rsidR="008D4142">
        <w:t>nos (véase la Ficha 11, abajo</w:t>
      </w:r>
      <w:r>
        <w:t xml:space="preserve">) a cargo de la Gerencia </w:t>
      </w:r>
      <w:r w:rsidR="008D4142">
        <w:t>G</w:t>
      </w:r>
      <w:r>
        <w:t xml:space="preserve">eneral o </w:t>
      </w:r>
      <w:r w:rsidR="008D4142">
        <w:t xml:space="preserve">de </w:t>
      </w:r>
      <w:r>
        <w:t xml:space="preserve">la Dirección del </w:t>
      </w:r>
      <w:r w:rsidR="008D4142">
        <w:t>P</w:t>
      </w:r>
      <w:r>
        <w:t xml:space="preserve">royecto, que registre y distribuya el personal y los equipos que entran a participar en las labores de control de la emergencia.  </w:t>
      </w:r>
    </w:p>
    <w:p w:rsidR="00CF2D66" w:rsidRDefault="00CF2D66" w:rsidP="008D4142">
      <w:r>
        <w:t xml:space="preserve"> </w:t>
      </w:r>
    </w:p>
    <w:p w:rsidR="008D4142" w:rsidRDefault="008D4142">
      <w:pPr>
        <w:jc w:val="left"/>
        <w:rPr>
          <w:b/>
        </w:rPr>
      </w:pPr>
      <w:r>
        <w:rPr>
          <w:b/>
        </w:rPr>
        <w:br w:type="page"/>
      </w:r>
    </w:p>
    <w:p w:rsidR="008D4142" w:rsidRPr="008D4142" w:rsidRDefault="008D4142" w:rsidP="008D4142">
      <w:pPr>
        <w:jc w:val="center"/>
        <w:rPr>
          <w:rStyle w:val="Referenciasutil"/>
        </w:rPr>
      </w:pPr>
      <w:r w:rsidRPr="008D4142">
        <w:rPr>
          <w:rStyle w:val="Referenciasutil"/>
        </w:rPr>
        <w:lastRenderedPageBreak/>
        <w:t>Fichas de Asignación de Funciones del Plan de Contingencia</w:t>
      </w:r>
    </w:p>
    <w:p w:rsidR="008D4142" w:rsidRPr="008D4142" w:rsidRDefault="008D4142" w:rsidP="008D4142">
      <w:pPr>
        <w:jc w:val="center"/>
        <w:rPr>
          <w:rStyle w:val="Referenciasutil"/>
        </w:rPr>
      </w:pPr>
    </w:p>
    <w:p w:rsidR="008D4142" w:rsidRPr="008D4142" w:rsidRDefault="008D4142" w:rsidP="008D4142">
      <w:pPr>
        <w:jc w:val="center"/>
        <w:rPr>
          <w:rStyle w:val="Referenciasutil"/>
        </w:rPr>
      </w:pPr>
      <w:r w:rsidRPr="008D4142">
        <w:rPr>
          <w:rStyle w:val="Referenciasutil"/>
        </w:rPr>
        <w:t>Ficha 11: Asignación de Responsabilidades del Nivel 3</w:t>
      </w:r>
    </w:p>
    <w:p w:rsidR="00CF2D66" w:rsidRDefault="00CF2D66" w:rsidP="00CF2D66">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350"/>
      </w:tblGrid>
      <w:tr w:rsidR="00CF2D66" w:rsidRPr="008D4142" w:rsidTr="008D4142">
        <w:trPr>
          <w:jc w:val="center"/>
        </w:trPr>
        <w:tc>
          <w:tcPr>
            <w:tcW w:w="1630" w:type="dxa"/>
            <w:shd w:val="clear" w:color="auto" w:fill="FFFFCC"/>
            <w:vAlign w:val="center"/>
          </w:tcPr>
          <w:p w:rsidR="00CF2D66" w:rsidRPr="008D4142" w:rsidRDefault="008D4142" w:rsidP="008D4142">
            <w:pPr>
              <w:jc w:val="center"/>
              <w:rPr>
                <w:rFonts w:ascii="Arial" w:hAnsi="Arial" w:cs="Arial"/>
                <w:b/>
                <w:sz w:val="16"/>
                <w:szCs w:val="16"/>
              </w:rPr>
            </w:pPr>
            <w:r>
              <w:rPr>
                <w:rFonts w:ascii="Arial" w:hAnsi="Arial" w:cs="Arial"/>
                <w:b/>
                <w:sz w:val="16"/>
                <w:szCs w:val="16"/>
              </w:rPr>
              <w:t>ASIGNACIÓ</w:t>
            </w:r>
            <w:r w:rsidR="00CF2D66" w:rsidRPr="008D4142">
              <w:rPr>
                <w:rFonts w:ascii="Arial" w:hAnsi="Arial" w:cs="Arial"/>
                <w:b/>
                <w:sz w:val="16"/>
                <w:szCs w:val="16"/>
              </w:rPr>
              <w:t>N</w:t>
            </w:r>
          </w:p>
        </w:tc>
        <w:tc>
          <w:tcPr>
            <w:tcW w:w="7350" w:type="dxa"/>
            <w:shd w:val="clear" w:color="auto" w:fill="FFFFCC"/>
          </w:tcPr>
          <w:p w:rsidR="00CF2D66" w:rsidRPr="008D4142" w:rsidRDefault="00CF2D66" w:rsidP="00A31ED5">
            <w:pPr>
              <w:rPr>
                <w:rFonts w:ascii="Arial" w:hAnsi="Arial" w:cs="Arial"/>
                <w:b/>
                <w:sz w:val="16"/>
                <w:szCs w:val="16"/>
              </w:rPr>
            </w:pPr>
            <w:r w:rsidRPr="008D4142">
              <w:rPr>
                <w:rFonts w:ascii="Arial" w:hAnsi="Arial" w:cs="Arial"/>
                <w:b/>
                <w:sz w:val="16"/>
                <w:szCs w:val="16"/>
              </w:rPr>
              <w:t xml:space="preserve">COORDINADOR </w:t>
            </w:r>
            <w:r w:rsidR="008D4142">
              <w:rPr>
                <w:rFonts w:ascii="Arial" w:hAnsi="Arial" w:cs="Arial"/>
                <w:b/>
                <w:sz w:val="16"/>
                <w:szCs w:val="16"/>
              </w:rPr>
              <w:t xml:space="preserve">DE </w:t>
            </w:r>
            <w:r w:rsidRPr="008D4142">
              <w:rPr>
                <w:rFonts w:ascii="Arial" w:hAnsi="Arial" w:cs="Arial"/>
                <w:b/>
                <w:sz w:val="16"/>
                <w:szCs w:val="16"/>
              </w:rPr>
              <w:t>BRIGADAS DE REFUERZO</w:t>
            </w:r>
          </w:p>
        </w:tc>
      </w:tr>
      <w:tr w:rsidR="00CF2D66" w:rsidRPr="008D4142" w:rsidTr="008D4142">
        <w:trPr>
          <w:jc w:val="center"/>
        </w:trPr>
        <w:tc>
          <w:tcPr>
            <w:tcW w:w="1630" w:type="dxa"/>
            <w:shd w:val="clear" w:color="auto" w:fill="FFFFCC"/>
            <w:vAlign w:val="center"/>
          </w:tcPr>
          <w:p w:rsidR="00CF2D66" w:rsidRPr="008D4142" w:rsidRDefault="00CF2D66" w:rsidP="008D4142">
            <w:pPr>
              <w:jc w:val="center"/>
              <w:rPr>
                <w:rFonts w:ascii="Arial" w:hAnsi="Arial" w:cs="Arial"/>
                <w:b/>
                <w:sz w:val="16"/>
                <w:szCs w:val="16"/>
              </w:rPr>
            </w:pPr>
            <w:r w:rsidRPr="008D4142">
              <w:rPr>
                <w:rFonts w:ascii="Arial" w:hAnsi="Arial" w:cs="Arial"/>
                <w:b/>
                <w:sz w:val="16"/>
                <w:szCs w:val="16"/>
              </w:rPr>
              <w:t>FUNCIONARIO</w:t>
            </w:r>
          </w:p>
        </w:tc>
        <w:tc>
          <w:tcPr>
            <w:tcW w:w="7350" w:type="dxa"/>
            <w:shd w:val="clear" w:color="auto" w:fill="FFFFCC"/>
          </w:tcPr>
          <w:p w:rsidR="00CF2D66" w:rsidRPr="008D4142" w:rsidRDefault="008D4142" w:rsidP="00A31ED5">
            <w:pPr>
              <w:rPr>
                <w:rFonts w:ascii="Arial" w:hAnsi="Arial" w:cs="Arial"/>
                <w:sz w:val="16"/>
                <w:szCs w:val="16"/>
              </w:rPr>
            </w:pPr>
            <w:r>
              <w:rPr>
                <w:rFonts w:ascii="Arial" w:hAnsi="Arial" w:cs="Arial"/>
                <w:sz w:val="16"/>
                <w:szCs w:val="16"/>
              </w:rPr>
              <w:t>Gerente General y Director de</w:t>
            </w:r>
            <w:r w:rsidR="00CF2D66" w:rsidRPr="008D4142">
              <w:rPr>
                <w:rFonts w:ascii="Arial" w:hAnsi="Arial" w:cs="Arial"/>
                <w:sz w:val="16"/>
                <w:szCs w:val="16"/>
              </w:rPr>
              <w:t xml:space="preserve"> Proyecto </w:t>
            </w:r>
          </w:p>
        </w:tc>
      </w:tr>
      <w:tr w:rsidR="00CF2D66" w:rsidRPr="008D4142" w:rsidTr="008D4142">
        <w:trPr>
          <w:jc w:val="center"/>
        </w:trPr>
        <w:tc>
          <w:tcPr>
            <w:tcW w:w="1630" w:type="dxa"/>
            <w:shd w:val="clear" w:color="auto" w:fill="FFFFCC"/>
            <w:vAlign w:val="center"/>
          </w:tcPr>
          <w:p w:rsidR="00CF2D66" w:rsidRPr="008D4142" w:rsidRDefault="00CF2D66" w:rsidP="008D4142">
            <w:pPr>
              <w:jc w:val="center"/>
              <w:rPr>
                <w:rFonts w:ascii="Arial" w:hAnsi="Arial" w:cs="Arial"/>
                <w:b/>
                <w:sz w:val="16"/>
                <w:szCs w:val="16"/>
              </w:rPr>
            </w:pPr>
            <w:r w:rsidRPr="008D4142">
              <w:rPr>
                <w:rFonts w:ascii="Arial" w:hAnsi="Arial" w:cs="Arial"/>
                <w:b/>
                <w:sz w:val="16"/>
                <w:szCs w:val="16"/>
              </w:rPr>
              <w:t>REPORTA A</w:t>
            </w:r>
          </w:p>
        </w:tc>
        <w:tc>
          <w:tcPr>
            <w:tcW w:w="7350" w:type="dxa"/>
            <w:shd w:val="clear" w:color="auto" w:fill="FFFFCC"/>
          </w:tcPr>
          <w:p w:rsidR="00CF2D66" w:rsidRPr="008D4142" w:rsidRDefault="00CF2D66" w:rsidP="00A31ED5">
            <w:pPr>
              <w:rPr>
                <w:rFonts w:ascii="Arial" w:hAnsi="Arial" w:cs="Arial"/>
                <w:sz w:val="16"/>
                <w:szCs w:val="16"/>
              </w:rPr>
            </w:pPr>
            <w:r w:rsidRPr="008D4142">
              <w:rPr>
                <w:rFonts w:ascii="Arial" w:hAnsi="Arial" w:cs="Arial"/>
                <w:sz w:val="16"/>
                <w:szCs w:val="16"/>
              </w:rPr>
              <w:t>Coordinador en Escena</w:t>
            </w:r>
          </w:p>
        </w:tc>
      </w:tr>
      <w:tr w:rsidR="00CF2D66" w:rsidRPr="008D4142" w:rsidTr="008D4142">
        <w:trPr>
          <w:jc w:val="center"/>
        </w:trPr>
        <w:tc>
          <w:tcPr>
            <w:tcW w:w="1630" w:type="dxa"/>
            <w:shd w:val="clear" w:color="auto" w:fill="F2DBDB" w:themeFill="accent2" w:themeFillTint="33"/>
            <w:vAlign w:val="center"/>
          </w:tcPr>
          <w:p w:rsidR="00CF2D66" w:rsidRPr="008D4142" w:rsidRDefault="00CF2D66" w:rsidP="008D4142">
            <w:pPr>
              <w:jc w:val="center"/>
              <w:rPr>
                <w:rFonts w:ascii="Arial" w:hAnsi="Arial" w:cs="Arial"/>
                <w:b/>
                <w:sz w:val="16"/>
                <w:szCs w:val="16"/>
              </w:rPr>
            </w:pPr>
            <w:r w:rsidRPr="008D4142">
              <w:rPr>
                <w:rFonts w:ascii="Arial" w:hAnsi="Arial" w:cs="Arial"/>
                <w:b/>
                <w:sz w:val="16"/>
                <w:szCs w:val="16"/>
              </w:rPr>
              <w:t>FUNCIONES</w:t>
            </w:r>
          </w:p>
        </w:tc>
        <w:tc>
          <w:tcPr>
            <w:tcW w:w="7350" w:type="dxa"/>
          </w:tcPr>
          <w:p w:rsidR="008D4142" w:rsidRDefault="008D4142" w:rsidP="00A31ED5">
            <w:pPr>
              <w:rPr>
                <w:rFonts w:ascii="Arial" w:hAnsi="Arial" w:cs="Arial"/>
                <w:b/>
                <w:sz w:val="16"/>
                <w:szCs w:val="16"/>
              </w:rPr>
            </w:pPr>
          </w:p>
          <w:p w:rsidR="00CF2D66" w:rsidRPr="008D4142" w:rsidRDefault="00CF2D66" w:rsidP="00A31ED5">
            <w:pPr>
              <w:rPr>
                <w:rFonts w:ascii="Arial" w:hAnsi="Arial" w:cs="Arial"/>
                <w:b/>
                <w:sz w:val="16"/>
                <w:szCs w:val="16"/>
              </w:rPr>
            </w:pPr>
            <w:r w:rsidRPr="008D4142">
              <w:rPr>
                <w:rFonts w:ascii="Arial" w:hAnsi="Arial" w:cs="Arial"/>
                <w:b/>
                <w:sz w:val="16"/>
                <w:szCs w:val="16"/>
              </w:rPr>
              <w:t>Tiempo Normal</w:t>
            </w:r>
          </w:p>
          <w:p w:rsidR="00CF2D66" w:rsidRPr="008D4142" w:rsidRDefault="00CF2D66" w:rsidP="00A31ED5">
            <w:pPr>
              <w:rPr>
                <w:rFonts w:ascii="Arial" w:hAnsi="Arial" w:cs="Arial"/>
                <w:sz w:val="16"/>
                <w:szCs w:val="16"/>
              </w:rPr>
            </w:pP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 xml:space="preserve">Conocer y mantener comunicación con los organismos de emergencia departamentales (ver base </w:t>
            </w:r>
            <w:r w:rsidR="008D4142">
              <w:rPr>
                <w:rFonts w:ascii="Arial" w:hAnsi="Arial" w:cs="Arial"/>
                <w:sz w:val="16"/>
                <w:szCs w:val="16"/>
              </w:rPr>
              <w:t>de datos CREPAD en el P</w:t>
            </w:r>
            <w:r w:rsidRPr="008D4142">
              <w:rPr>
                <w:rFonts w:ascii="Arial" w:hAnsi="Arial" w:cs="Arial"/>
                <w:sz w:val="16"/>
                <w:szCs w:val="16"/>
              </w:rPr>
              <w:t xml:space="preserve">lan </w:t>
            </w:r>
            <w:r w:rsidR="008D4142">
              <w:rPr>
                <w:rFonts w:ascii="Arial" w:hAnsi="Arial" w:cs="Arial"/>
                <w:sz w:val="16"/>
                <w:szCs w:val="16"/>
              </w:rPr>
              <w:t>Informativo</w:t>
            </w:r>
            <w:r w:rsidRPr="008D4142">
              <w:rPr>
                <w:rFonts w:ascii="Arial" w:hAnsi="Arial" w:cs="Arial"/>
                <w:sz w:val="16"/>
                <w:szCs w:val="16"/>
              </w:rPr>
              <w:t>).</w:t>
            </w: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Verificar la existencia y estado de funcionamiento de los Comités de ayuda mutua con las otras compañías participantes en el proceso.</w:t>
            </w: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 xml:space="preserve">Conocer los planes de emergencia de las regiones de la ruta y mantener comunicación con sus coordinadores. </w:t>
            </w: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 xml:space="preserve">Conocer el inventario de equipos de empresas afines en la ruta, y promover prácticas conjuntas de control de vertimientos accidentales de </w:t>
            </w:r>
            <w:r w:rsidR="008D4142">
              <w:rPr>
                <w:rFonts w:ascii="Arial" w:hAnsi="Arial" w:cs="Arial"/>
                <w:sz w:val="16"/>
                <w:szCs w:val="16"/>
              </w:rPr>
              <w:t>residuos peligrosos.</w:t>
            </w: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Informar a las autoridades de la ruta sobre tipo o tipos d</w:t>
            </w:r>
            <w:r w:rsidR="008D4142">
              <w:rPr>
                <w:rFonts w:ascii="Arial" w:hAnsi="Arial" w:cs="Arial"/>
                <w:sz w:val="16"/>
                <w:szCs w:val="16"/>
              </w:rPr>
              <w:t>e residuo que se transportará y,</w:t>
            </w:r>
            <w:r w:rsidRPr="008D4142">
              <w:rPr>
                <w:rFonts w:ascii="Arial" w:hAnsi="Arial" w:cs="Arial"/>
                <w:sz w:val="16"/>
                <w:szCs w:val="16"/>
              </w:rPr>
              <w:t xml:space="preserve"> </w:t>
            </w:r>
            <w:r w:rsidR="008D4142">
              <w:rPr>
                <w:rFonts w:ascii="Arial" w:hAnsi="Arial" w:cs="Arial"/>
                <w:sz w:val="16"/>
                <w:szCs w:val="16"/>
              </w:rPr>
              <w:t>a su solicitud, enviarles la H</w:t>
            </w:r>
            <w:r w:rsidRPr="008D4142">
              <w:rPr>
                <w:rFonts w:ascii="Arial" w:hAnsi="Arial" w:cs="Arial"/>
                <w:sz w:val="16"/>
                <w:szCs w:val="16"/>
              </w:rPr>
              <w:t xml:space="preserve">oja de </w:t>
            </w:r>
            <w:r w:rsidR="008D4142">
              <w:rPr>
                <w:rFonts w:ascii="Arial" w:hAnsi="Arial" w:cs="Arial"/>
                <w:sz w:val="16"/>
                <w:szCs w:val="16"/>
              </w:rPr>
              <w:t>S</w:t>
            </w:r>
            <w:r w:rsidRPr="008D4142">
              <w:rPr>
                <w:rFonts w:ascii="Arial" w:hAnsi="Arial" w:cs="Arial"/>
                <w:sz w:val="16"/>
                <w:szCs w:val="16"/>
              </w:rPr>
              <w:t xml:space="preserve">eguridad respectiva </w:t>
            </w:r>
            <w:r w:rsidR="008D4142">
              <w:rPr>
                <w:rFonts w:ascii="Arial" w:hAnsi="Arial" w:cs="Arial"/>
                <w:sz w:val="16"/>
                <w:szCs w:val="16"/>
              </w:rPr>
              <w:t>así como ofrecer asesoría en el manejo de sustancias de Clase 3 (líquidos inflamables), Clase 6.1 (sustancias tóxicas), o Clase 9 (sustancias peligrosas misceláneas)</w:t>
            </w:r>
            <w:r w:rsidRPr="008D4142">
              <w:rPr>
                <w:rFonts w:ascii="Arial" w:hAnsi="Arial" w:cs="Arial"/>
                <w:sz w:val="16"/>
                <w:szCs w:val="16"/>
              </w:rPr>
              <w:t>.</w:t>
            </w:r>
          </w:p>
          <w:p w:rsidR="00CF2D66" w:rsidRPr="008D4142" w:rsidRDefault="00CF2D66" w:rsidP="00A31ED5">
            <w:pPr>
              <w:rPr>
                <w:rFonts w:ascii="Arial" w:hAnsi="Arial" w:cs="Arial"/>
                <w:b/>
                <w:sz w:val="16"/>
                <w:szCs w:val="16"/>
              </w:rPr>
            </w:pPr>
          </w:p>
          <w:p w:rsidR="00CF2D66" w:rsidRPr="008D4142" w:rsidRDefault="00CF2D66" w:rsidP="00A31ED5">
            <w:pPr>
              <w:rPr>
                <w:rFonts w:ascii="Arial" w:hAnsi="Arial" w:cs="Arial"/>
                <w:b/>
                <w:sz w:val="16"/>
                <w:szCs w:val="16"/>
              </w:rPr>
            </w:pPr>
            <w:r w:rsidRPr="008D4142">
              <w:rPr>
                <w:rFonts w:ascii="Arial" w:hAnsi="Arial" w:cs="Arial"/>
                <w:b/>
                <w:sz w:val="16"/>
                <w:szCs w:val="16"/>
              </w:rPr>
              <w:t>Durante Emergencia</w:t>
            </w:r>
          </w:p>
          <w:p w:rsidR="00CF2D66" w:rsidRPr="008D4142" w:rsidRDefault="00CF2D66" w:rsidP="00A31ED5">
            <w:pPr>
              <w:rPr>
                <w:rFonts w:ascii="Arial" w:hAnsi="Arial" w:cs="Arial"/>
                <w:b/>
                <w:sz w:val="16"/>
                <w:szCs w:val="16"/>
              </w:rPr>
            </w:pP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Coordinar el recibo, asignación, transporte y mantenimiento de equipos aportados en préstamo para el control de la emergencia.</w:t>
            </w: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 xml:space="preserve">Coordinar el recibo, asignación y transporte de personal aportado </w:t>
            </w:r>
            <w:r w:rsidR="008D4142">
              <w:rPr>
                <w:rFonts w:ascii="Arial" w:hAnsi="Arial" w:cs="Arial"/>
                <w:sz w:val="16"/>
                <w:szCs w:val="16"/>
              </w:rPr>
              <w:t xml:space="preserve">por </w:t>
            </w:r>
            <w:r w:rsidRPr="008D4142">
              <w:rPr>
                <w:rFonts w:ascii="Arial" w:hAnsi="Arial" w:cs="Arial"/>
                <w:sz w:val="16"/>
                <w:szCs w:val="16"/>
              </w:rPr>
              <w:t xml:space="preserve">las autoridades, los </w:t>
            </w:r>
            <w:proofErr w:type="spellStart"/>
            <w:r w:rsidRPr="008D4142">
              <w:rPr>
                <w:rFonts w:ascii="Arial" w:hAnsi="Arial" w:cs="Arial"/>
                <w:sz w:val="16"/>
                <w:szCs w:val="16"/>
              </w:rPr>
              <w:t>CREPADs</w:t>
            </w:r>
            <w:proofErr w:type="spellEnd"/>
            <w:r w:rsidRPr="008D4142">
              <w:rPr>
                <w:rFonts w:ascii="Arial" w:hAnsi="Arial" w:cs="Arial"/>
                <w:sz w:val="16"/>
                <w:szCs w:val="16"/>
              </w:rPr>
              <w:t xml:space="preserve"> y/o las comunidades como refuerzo para las brigadas de contención, recuperación y limpieza.</w:t>
            </w:r>
          </w:p>
          <w:p w:rsidR="00CF2D66" w:rsidRPr="008D4142" w:rsidRDefault="00CF2D66" w:rsidP="00A31ED5">
            <w:pPr>
              <w:rPr>
                <w:rFonts w:ascii="Arial" w:hAnsi="Arial" w:cs="Arial"/>
                <w:b/>
                <w:sz w:val="16"/>
                <w:szCs w:val="16"/>
              </w:rPr>
            </w:pPr>
          </w:p>
          <w:p w:rsidR="00CF2D66" w:rsidRPr="008D4142" w:rsidRDefault="00CF2D66" w:rsidP="00A31ED5">
            <w:pPr>
              <w:rPr>
                <w:rFonts w:ascii="Arial" w:hAnsi="Arial" w:cs="Arial"/>
                <w:b/>
                <w:sz w:val="16"/>
                <w:szCs w:val="16"/>
              </w:rPr>
            </w:pPr>
            <w:r w:rsidRPr="008D4142">
              <w:rPr>
                <w:rFonts w:ascii="Arial" w:hAnsi="Arial" w:cs="Arial"/>
                <w:b/>
                <w:sz w:val="16"/>
                <w:szCs w:val="16"/>
              </w:rPr>
              <w:t>Después de Emergencia</w:t>
            </w:r>
          </w:p>
          <w:p w:rsidR="00CF2D66" w:rsidRPr="008D4142" w:rsidRDefault="00CF2D66" w:rsidP="00A31ED5">
            <w:pPr>
              <w:rPr>
                <w:rFonts w:ascii="Arial" w:hAnsi="Arial" w:cs="Arial"/>
                <w:b/>
                <w:sz w:val="16"/>
                <w:szCs w:val="16"/>
              </w:rPr>
            </w:pP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Coordinar</w:t>
            </w:r>
            <w:r w:rsidR="008D4142">
              <w:rPr>
                <w:rFonts w:ascii="Arial" w:hAnsi="Arial" w:cs="Arial"/>
                <w:sz w:val="16"/>
                <w:szCs w:val="16"/>
              </w:rPr>
              <w:t xml:space="preserve"> la</w:t>
            </w:r>
            <w:r w:rsidRPr="008D4142">
              <w:rPr>
                <w:rFonts w:ascii="Arial" w:hAnsi="Arial" w:cs="Arial"/>
                <w:sz w:val="16"/>
                <w:szCs w:val="16"/>
              </w:rPr>
              <w:t xml:space="preserve"> limpieza y </w:t>
            </w:r>
            <w:r w:rsidR="008D4142">
              <w:rPr>
                <w:rFonts w:ascii="Arial" w:hAnsi="Arial" w:cs="Arial"/>
                <w:sz w:val="16"/>
                <w:szCs w:val="16"/>
              </w:rPr>
              <w:t xml:space="preserve">el </w:t>
            </w:r>
            <w:r w:rsidRPr="008D4142">
              <w:rPr>
                <w:rFonts w:ascii="Arial" w:hAnsi="Arial" w:cs="Arial"/>
                <w:sz w:val="16"/>
                <w:szCs w:val="16"/>
              </w:rPr>
              <w:t xml:space="preserve">mantenimiento </w:t>
            </w:r>
            <w:r w:rsidR="008D4142">
              <w:rPr>
                <w:rFonts w:ascii="Arial" w:hAnsi="Arial" w:cs="Arial"/>
                <w:sz w:val="16"/>
                <w:szCs w:val="16"/>
              </w:rPr>
              <w:t xml:space="preserve">de </w:t>
            </w:r>
            <w:r w:rsidRPr="008D4142">
              <w:rPr>
                <w:rFonts w:ascii="Arial" w:hAnsi="Arial" w:cs="Arial"/>
                <w:sz w:val="16"/>
                <w:szCs w:val="16"/>
              </w:rPr>
              <w:t xml:space="preserve">equipos en préstamo </w:t>
            </w:r>
            <w:r w:rsidR="008D4142">
              <w:rPr>
                <w:rFonts w:ascii="Arial" w:hAnsi="Arial" w:cs="Arial"/>
                <w:sz w:val="16"/>
                <w:szCs w:val="16"/>
              </w:rPr>
              <w:t>previo</w:t>
            </w:r>
            <w:r w:rsidRPr="008D4142">
              <w:rPr>
                <w:rFonts w:ascii="Arial" w:hAnsi="Arial" w:cs="Arial"/>
                <w:sz w:val="16"/>
                <w:szCs w:val="16"/>
              </w:rPr>
              <w:t xml:space="preserve"> a </w:t>
            </w:r>
            <w:r w:rsidR="008D4142">
              <w:rPr>
                <w:rFonts w:ascii="Arial" w:hAnsi="Arial" w:cs="Arial"/>
                <w:sz w:val="16"/>
                <w:szCs w:val="16"/>
              </w:rPr>
              <w:t xml:space="preserve">la </w:t>
            </w:r>
            <w:r w:rsidRPr="008D4142">
              <w:rPr>
                <w:rFonts w:ascii="Arial" w:hAnsi="Arial" w:cs="Arial"/>
                <w:sz w:val="16"/>
                <w:szCs w:val="16"/>
              </w:rPr>
              <w:t>devolución</w:t>
            </w:r>
            <w:r w:rsidR="008D4142">
              <w:rPr>
                <w:rFonts w:ascii="Arial" w:hAnsi="Arial" w:cs="Arial"/>
                <w:sz w:val="16"/>
                <w:szCs w:val="16"/>
              </w:rPr>
              <w:t>.</w:t>
            </w:r>
          </w:p>
          <w:p w:rsidR="00CF2D66" w:rsidRPr="008D4142" w:rsidRDefault="00CF2D66" w:rsidP="000F0C6F">
            <w:pPr>
              <w:numPr>
                <w:ilvl w:val="0"/>
                <w:numId w:val="4"/>
              </w:numPr>
              <w:jc w:val="left"/>
              <w:rPr>
                <w:rFonts w:ascii="Arial" w:hAnsi="Arial" w:cs="Arial"/>
                <w:b/>
                <w:sz w:val="16"/>
                <w:szCs w:val="16"/>
              </w:rPr>
            </w:pPr>
            <w:r w:rsidRPr="008D4142">
              <w:rPr>
                <w:rFonts w:ascii="Arial" w:hAnsi="Arial" w:cs="Arial"/>
                <w:sz w:val="16"/>
                <w:szCs w:val="16"/>
              </w:rPr>
              <w:t>Coordinar el proceso de devolución de equipos y retorno de personal</w:t>
            </w:r>
            <w:r w:rsidR="008D4142">
              <w:rPr>
                <w:rFonts w:ascii="Arial" w:hAnsi="Arial" w:cs="Arial"/>
                <w:sz w:val="16"/>
                <w:szCs w:val="16"/>
              </w:rPr>
              <w:t>.</w:t>
            </w:r>
          </w:p>
          <w:p w:rsidR="00CF2D66" w:rsidRPr="008D4142" w:rsidRDefault="00CF2D66" w:rsidP="000F0C6F">
            <w:pPr>
              <w:numPr>
                <w:ilvl w:val="0"/>
                <w:numId w:val="4"/>
              </w:numPr>
              <w:jc w:val="left"/>
              <w:rPr>
                <w:rFonts w:ascii="Arial" w:hAnsi="Arial" w:cs="Arial"/>
                <w:sz w:val="16"/>
                <w:szCs w:val="16"/>
              </w:rPr>
            </w:pPr>
            <w:r w:rsidRPr="008D4142">
              <w:rPr>
                <w:rFonts w:ascii="Arial" w:hAnsi="Arial" w:cs="Arial"/>
                <w:sz w:val="16"/>
                <w:szCs w:val="16"/>
              </w:rPr>
              <w:t xml:space="preserve">Preparar </w:t>
            </w:r>
            <w:r w:rsidR="008D4142">
              <w:rPr>
                <w:rFonts w:ascii="Arial" w:hAnsi="Arial" w:cs="Arial"/>
                <w:sz w:val="16"/>
                <w:szCs w:val="16"/>
              </w:rPr>
              <w:t>el i</w:t>
            </w:r>
            <w:r w:rsidRPr="008D4142">
              <w:rPr>
                <w:rFonts w:ascii="Arial" w:hAnsi="Arial" w:cs="Arial"/>
                <w:sz w:val="16"/>
                <w:szCs w:val="16"/>
              </w:rPr>
              <w:t>nforme de recursos adicionales utilizado</w:t>
            </w:r>
            <w:r w:rsidR="008D4142">
              <w:rPr>
                <w:rFonts w:ascii="Arial" w:hAnsi="Arial" w:cs="Arial"/>
                <w:sz w:val="16"/>
                <w:szCs w:val="16"/>
              </w:rPr>
              <w:t>s.</w:t>
            </w:r>
          </w:p>
          <w:p w:rsidR="00CF2D66" w:rsidRPr="008D4142" w:rsidRDefault="00CF2D66" w:rsidP="00A31ED5">
            <w:pPr>
              <w:rPr>
                <w:rFonts w:ascii="Arial" w:hAnsi="Arial" w:cs="Arial"/>
                <w:sz w:val="16"/>
                <w:szCs w:val="16"/>
              </w:rPr>
            </w:pPr>
          </w:p>
        </w:tc>
      </w:tr>
    </w:tbl>
    <w:p w:rsidR="008D4142" w:rsidRDefault="008D4142" w:rsidP="00CF2D66">
      <w:pPr>
        <w:rPr>
          <w:b/>
        </w:rPr>
      </w:pPr>
    </w:p>
    <w:p w:rsidR="008D4142" w:rsidRDefault="008D4142">
      <w:pPr>
        <w:jc w:val="left"/>
        <w:rPr>
          <w:b/>
        </w:rPr>
      </w:pPr>
      <w:r>
        <w:rPr>
          <w:b/>
        </w:rPr>
        <w:br w:type="page"/>
      </w:r>
    </w:p>
    <w:p w:rsidR="00CF2D66" w:rsidRDefault="00CF2D66" w:rsidP="00CF2D66">
      <w:pPr>
        <w:rPr>
          <w:b/>
        </w:rPr>
      </w:pPr>
    </w:p>
    <w:p w:rsidR="00CF2D66" w:rsidRDefault="008D4142" w:rsidP="008D4142">
      <w:pPr>
        <w:pStyle w:val="Ttulo3"/>
      </w:pPr>
      <w:bookmarkStart w:id="100" w:name="_Toc426516852"/>
      <w:bookmarkStart w:id="101" w:name="_Toc426517794"/>
      <w:bookmarkStart w:id="102" w:name="_Toc470840821"/>
      <w:bookmarkStart w:id="103" w:name="_Toc271277840"/>
      <w:r>
        <w:t>Sistema de Comunicaciones</w:t>
      </w:r>
      <w:bookmarkEnd w:id="100"/>
      <w:bookmarkEnd w:id="101"/>
      <w:bookmarkEnd w:id="102"/>
      <w:bookmarkEnd w:id="103"/>
    </w:p>
    <w:p w:rsidR="00CF2D66" w:rsidRDefault="00CF2D66" w:rsidP="00CF2D66">
      <w:pPr>
        <w:rPr>
          <w:b/>
        </w:rPr>
      </w:pPr>
    </w:p>
    <w:p w:rsidR="00CF2D66" w:rsidRDefault="008D4142" w:rsidP="008D4142">
      <w:pPr>
        <w:pStyle w:val="Ttulo4"/>
      </w:pPr>
      <w:r>
        <w:t>Comunicación Radial</w:t>
      </w:r>
    </w:p>
    <w:p w:rsidR="00CF2D66" w:rsidRDefault="00CF2D66" w:rsidP="00CF2D66">
      <w:pPr>
        <w:rPr>
          <w:b/>
        </w:rPr>
      </w:pPr>
    </w:p>
    <w:p w:rsidR="00CF2D66" w:rsidRDefault="00CF2D66" w:rsidP="00CF2D66">
      <w:r>
        <w:t>El sist</w:t>
      </w:r>
      <w:r w:rsidR="008D4142">
        <w:t xml:space="preserve">ema radial de comunicaciones del Grupo </w:t>
      </w:r>
      <w:r>
        <w:t>funciona a través de una frecuencia VHF asignada a la Compañía. Su configuración es bastante sencilla, ya que consiste en una red de comunicación radial entre los centros de control y los vehículos de transporte y escolta.</w:t>
      </w:r>
    </w:p>
    <w:p w:rsidR="00CF2D66" w:rsidRDefault="00CF2D66" w:rsidP="00CF2D66">
      <w:pPr>
        <w:rPr>
          <w:b/>
        </w:rPr>
      </w:pPr>
    </w:p>
    <w:p w:rsidR="00CF2D66" w:rsidRDefault="008D4142" w:rsidP="008D4142">
      <w:pPr>
        <w:pStyle w:val="Ttulo4"/>
      </w:pPr>
      <w:bookmarkStart w:id="104" w:name="_Toc426516854"/>
      <w:bookmarkStart w:id="105" w:name="_Toc426517796"/>
      <w:bookmarkStart w:id="106" w:name="_Toc470840823"/>
      <w:r>
        <w:t xml:space="preserve">Comunicación </w:t>
      </w:r>
      <w:bookmarkEnd w:id="104"/>
      <w:bookmarkEnd w:id="105"/>
      <w:bookmarkEnd w:id="106"/>
      <w:r>
        <w:t>Telefónica</w:t>
      </w:r>
    </w:p>
    <w:p w:rsidR="00CF2D66" w:rsidRDefault="00CF2D66" w:rsidP="00CF2D66">
      <w:pPr>
        <w:rPr>
          <w:b/>
        </w:rPr>
      </w:pPr>
    </w:p>
    <w:p w:rsidR="00CF2D66" w:rsidRDefault="00CF2D66" w:rsidP="00CF2D66">
      <w:r>
        <w:t xml:space="preserve">En la actualidad, </w:t>
      </w:r>
      <w:r w:rsidR="008D4142">
        <w:t>FUERA Internacional S.A.</w:t>
      </w:r>
      <w:r>
        <w:t xml:space="preserve"> cuenta con un sistema de comunicación telefónica vía celular que permite la coordinación privada de algunas actividades relacionadas con los procesos de notificación y control de las actividades de res</w:t>
      </w:r>
      <w:r w:rsidR="008D4142">
        <w:t>puesta. En el Plan Informativo</w:t>
      </w:r>
      <w:r>
        <w:t xml:space="preserve"> se suministran los números correspondientes.</w:t>
      </w:r>
    </w:p>
    <w:p w:rsidR="00CF2D66" w:rsidRDefault="00CF2D66" w:rsidP="00CF2D66">
      <w:pPr>
        <w:rPr>
          <w:b/>
        </w:rPr>
      </w:pPr>
    </w:p>
    <w:p w:rsidR="00CF2D66" w:rsidRDefault="008D4142" w:rsidP="008D4142">
      <w:pPr>
        <w:pStyle w:val="Ttulo3"/>
      </w:pPr>
      <w:bookmarkStart w:id="107" w:name="_Toc426516855"/>
      <w:bookmarkStart w:id="108" w:name="_Toc426517797"/>
      <w:bookmarkStart w:id="109" w:name="_Toc470840824"/>
      <w:bookmarkStart w:id="110" w:name="_Toc271277841"/>
      <w:r>
        <w:t>Coordinación Institucional</w:t>
      </w:r>
      <w:bookmarkEnd w:id="107"/>
      <w:bookmarkEnd w:id="108"/>
      <w:bookmarkEnd w:id="109"/>
      <w:bookmarkEnd w:id="110"/>
    </w:p>
    <w:p w:rsidR="00CF2D66" w:rsidRDefault="00CF2D66" w:rsidP="00CF2D66"/>
    <w:p w:rsidR="00CF2D66" w:rsidRDefault="008D4142" w:rsidP="00CF2D66">
      <w:r>
        <w:t xml:space="preserve">El siguiente Cuadro </w:t>
      </w:r>
      <w:r w:rsidR="00CF2D66">
        <w:t xml:space="preserve">ilustra los mecanismos de coordinación institucional que deben ponerse en marcha según el nivel de activación del </w:t>
      </w:r>
      <w:r>
        <w:t>Plan de Contingencia</w:t>
      </w:r>
      <w:r w:rsidR="00CF2D66">
        <w:t>.</w:t>
      </w:r>
    </w:p>
    <w:p w:rsidR="00CF2D66" w:rsidRDefault="00CF2D66" w:rsidP="008D4142">
      <w:pPr>
        <w:rPr>
          <w:b/>
        </w:rPr>
      </w:pPr>
    </w:p>
    <w:p w:rsidR="00CF2D66" w:rsidRDefault="00CF2D66" w:rsidP="00CF2D66">
      <w:pPr>
        <w:jc w:val="center"/>
      </w:pPr>
      <w:r>
        <w:rPr>
          <w:b/>
          <w:noProof/>
          <w:lang w:val="es-CO" w:eastAsia="es-CO"/>
        </w:rPr>
        <w:drawing>
          <wp:inline distT="0" distB="0" distL="0" distR="0">
            <wp:extent cx="3914775" cy="3032451"/>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email"/>
                    <a:srcRect/>
                    <a:stretch>
                      <a:fillRect/>
                    </a:stretch>
                  </pic:blipFill>
                  <pic:spPr bwMode="auto">
                    <a:xfrm>
                      <a:off x="0" y="0"/>
                      <a:ext cx="3918310" cy="3035190"/>
                    </a:xfrm>
                    <a:prstGeom prst="rect">
                      <a:avLst/>
                    </a:prstGeom>
                    <a:noFill/>
                    <a:ln w="9525">
                      <a:noFill/>
                      <a:miter lim="800000"/>
                      <a:headEnd/>
                      <a:tailEnd/>
                    </a:ln>
                  </pic:spPr>
                </pic:pic>
              </a:graphicData>
            </a:graphic>
          </wp:inline>
        </w:drawing>
      </w:r>
    </w:p>
    <w:p w:rsidR="00020AB8" w:rsidRDefault="00020AB8" w:rsidP="002F671B">
      <w:pPr>
        <w:rPr>
          <w:lang w:val="es-CO" w:eastAsia="en-US"/>
        </w:rPr>
      </w:pPr>
    </w:p>
    <w:p w:rsidR="002F671B" w:rsidRDefault="008D4142" w:rsidP="00020AB8">
      <w:pPr>
        <w:jc w:val="center"/>
        <w:rPr>
          <w:rStyle w:val="nfasissutil"/>
        </w:rPr>
      </w:pPr>
      <w:r w:rsidRPr="00020AB8">
        <w:rPr>
          <w:rStyle w:val="nfasissutil"/>
        </w:rPr>
        <w:t>Cuadro 18: Coordinación Int</w:t>
      </w:r>
      <w:r w:rsidR="00020AB8" w:rsidRPr="00020AB8">
        <w:rPr>
          <w:rStyle w:val="nfasissutil"/>
        </w:rPr>
        <w:t>er-institucional Según el Nivel</w:t>
      </w:r>
    </w:p>
    <w:p w:rsidR="00407FD2" w:rsidRDefault="00407FD2">
      <w:pPr>
        <w:jc w:val="left"/>
        <w:rPr>
          <w:rStyle w:val="nfasissutil"/>
        </w:rPr>
      </w:pPr>
      <w:r>
        <w:rPr>
          <w:rStyle w:val="nfasissutil"/>
        </w:rPr>
        <w:br w:type="page"/>
      </w:r>
    </w:p>
    <w:p w:rsidR="00407FD2" w:rsidRDefault="00407FD2" w:rsidP="00407FD2">
      <w:pPr>
        <w:pStyle w:val="Ttulo1"/>
      </w:pPr>
      <w:bookmarkStart w:id="111" w:name="_Toc271277842"/>
      <w:r>
        <w:lastRenderedPageBreak/>
        <w:t>CAPÍTULO TERCERO. Plan Operativo.</w:t>
      </w:r>
      <w:bookmarkEnd w:id="111"/>
    </w:p>
    <w:p w:rsidR="00407FD2" w:rsidRDefault="00407FD2" w:rsidP="00407FD2">
      <w:pPr>
        <w:pStyle w:val="Ttulo1"/>
        <w:numPr>
          <w:ilvl w:val="0"/>
          <w:numId w:val="0"/>
        </w:numPr>
        <w:ind w:left="432"/>
      </w:pPr>
      <w:r>
        <w:t xml:space="preserve"> </w:t>
      </w:r>
    </w:p>
    <w:p w:rsidR="00407FD2" w:rsidRPr="00407FD2" w:rsidRDefault="00407FD2" w:rsidP="00407FD2">
      <w:pPr>
        <w:pStyle w:val="Ttulo2"/>
      </w:pPr>
      <w:bookmarkStart w:id="112" w:name="_Toc271277843"/>
      <w:r>
        <w:t>Introducción al Plan Operativo.</w:t>
      </w:r>
      <w:bookmarkEnd w:id="112"/>
    </w:p>
    <w:p w:rsidR="00407FD2" w:rsidRPr="00B73A0C" w:rsidRDefault="00407FD2" w:rsidP="00407FD2">
      <w:pPr>
        <w:pStyle w:val="Encabezado"/>
        <w:rPr>
          <w:sz w:val="24"/>
          <w:szCs w:val="24"/>
        </w:rPr>
      </w:pPr>
    </w:p>
    <w:p w:rsidR="00407FD2" w:rsidRPr="00B73A0C" w:rsidRDefault="00407FD2" w:rsidP="00407FD2">
      <w:pPr>
        <w:pStyle w:val="Encabezado"/>
        <w:rPr>
          <w:sz w:val="24"/>
          <w:szCs w:val="24"/>
        </w:rPr>
      </w:pPr>
      <w:r w:rsidRPr="00B73A0C">
        <w:rPr>
          <w:sz w:val="24"/>
          <w:szCs w:val="24"/>
        </w:rPr>
        <w:t xml:space="preserve">El instrumento de acción del Plan de Contingencia para las operaciones de </w:t>
      </w:r>
      <w:r>
        <w:rPr>
          <w:sz w:val="24"/>
          <w:szCs w:val="24"/>
        </w:rPr>
        <w:t>manipulación, empaque</w:t>
      </w:r>
      <w:r w:rsidRPr="00B73A0C">
        <w:rPr>
          <w:sz w:val="24"/>
          <w:szCs w:val="24"/>
        </w:rPr>
        <w:t xml:space="preserve">, embalaje y transporte de Residuos Peligrosos en Colombia se denomina </w:t>
      </w:r>
      <w:r w:rsidRPr="00B73A0C">
        <w:rPr>
          <w:b/>
          <w:sz w:val="24"/>
          <w:szCs w:val="24"/>
        </w:rPr>
        <w:t>Plan Operativo</w:t>
      </w:r>
      <w:r w:rsidRPr="00B73A0C">
        <w:rPr>
          <w:sz w:val="24"/>
          <w:szCs w:val="24"/>
        </w:rPr>
        <w:t xml:space="preserve">, y se define como el conjunto de acciones de notificación, respuesta y control que </w:t>
      </w:r>
      <w:r>
        <w:rPr>
          <w:sz w:val="24"/>
          <w:szCs w:val="24"/>
        </w:rPr>
        <w:t xml:space="preserve">el Grupo </w:t>
      </w:r>
      <w:r w:rsidRPr="00B73A0C">
        <w:rPr>
          <w:sz w:val="24"/>
          <w:szCs w:val="24"/>
        </w:rPr>
        <w:t>pone en marcha para responder a una contingencia.</w:t>
      </w:r>
    </w:p>
    <w:p w:rsidR="00407FD2" w:rsidRPr="00B73A0C" w:rsidRDefault="00407FD2" w:rsidP="00407FD2">
      <w:pPr>
        <w:pStyle w:val="Encabezado"/>
        <w:rPr>
          <w:sz w:val="24"/>
          <w:szCs w:val="24"/>
        </w:rPr>
      </w:pPr>
    </w:p>
    <w:p w:rsidR="00407FD2" w:rsidRPr="00B73A0C" w:rsidRDefault="00407FD2" w:rsidP="00407FD2">
      <w:pPr>
        <w:pStyle w:val="Encabezado"/>
        <w:rPr>
          <w:sz w:val="24"/>
          <w:szCs w:val="24"/>
        </w:rPr>
      </w:pPr>
      <w:r w:rsidRPr="00B73A0C">
        <w:rPr>
          <w:sz w:val="24"/>
          <w:szCs w:val="24"/>
        </w:rPr>
        <w:t xml:space="preserve">Estas acciones están concebidas en función de los riesgos identificados para la operación, y la organización que se ha diseñado para cada nivel de actuación preestablecido en el </w:t>
      </w:r>
      <w:r w:rsidRPr="00B73A0C">
        <w:rPr>
          <w:b/>
          <w:sz w:val="24"/>
          <w:szCs w:val="24"/>
        </w:rPr>
        <w:t>Plan Estratégico</w:t>
      </w:r>
      <w:r w:rsidRPr="00B73A0C">
        <w:rPr>
          <w:sz w:val="24"/>
          <w:szCs w:val="24"/>
        </w:rPr>
        <w:t xml:space="preserve"> (</w:t>
      </w:r>
      <w:r>
        <w:rPr>
          <w:sz w:val="24"/>
          <w:szCs w:val="24"/>
        </w:rPr>
        <w:t>C</w:t>
      </w:r>
      <w:r w:rsidRPr="00B73A0C">
        <w:rPr>
          <w:sz w:val="24"/>
          <w:szCs w:val="24"/>
        </w:rPr>
        <w:t xml:space="preserve">apítulo </w:t>
      </w:r>
      <w:r>
        <w:rPr>
          <w:sz w:val="24"/>
          <w:szCs w:val="24"/>
        </w:rPr>
        <w:t>precedente</w:t>
      </w:r>
      <w:r w:rsidRPr="00B73A0C">
        <w:rPr>
          <w:sz w:val="24"/>
          <w:szCs w:val="24"/>
        </w:rPr>
        <w:t xml:space="preserve">) en caso de presentarse una emergencia. Está basado en </w:t>
      </w:r>
      <w:r>
        <w:rPr>
          <w:sz w:val="24"/>
          <w:szCs w:val="24"/>
        </w:rPr>
        <w:t xml:space="preserve">el Manual de Operaciones del Grupo, </w:t>
      </w:r>
      <w:r w:rsidRPr="00B73A0C">
        <w:rPr>
          <w:sz w:val="24"/>
          <w:szCs w:val="24"/>
        </w:rPr>
        <w:t xml:space="preserve">desarrollado como estándar del </w:t>
      </w:r>
      <w:r>
        <w:rPr>
          <w:sz w:val="24"/>
          <w:szCs w:val="24"/>
        </w:rPr>
        <w:t xml:space="preserve">Trédi </w:t>
      </w:r>
      <w:r w:rsidRPr="00B73A0C">
        <w:rPr>
          <w:sz w:val="24"/>
          <w:szCs w:val="24"/>
        </w:rPr>
        <w:t xml:space="preserve">para sus operaciones </w:t>
      </w:r>
      <w:r>
        <w:rPr>
          <w:sz w:val="24"/>
          <w:szCs w:val="24"/>
        </w:rPr>
        <w:t>en todo el mundo, y se conforma a las ‘mejores prácticas disponibles’ según las definen la Secretaría del Convenio de Estocolmo y otros órganos de la ONU relacionados con el despeje y la disposición final de químicos y residuos peligrosos.</w:t>
      </w:r>
    </w:p>
    <w:p w:rsidR="00407FD2" w:rsidRPr="00B73A0C" w:rsidRDefault="00407FD2" w:rsidP="00407FD2">
      <w:pPr>
        <w:pStyle w:val="Encabezado"/>
        <w:rPr>
          <w:sz w:val="24"/>
          <w:szCs w:val="24"/>
        </w:rPr>
      </w:pPr>
    </w:p>
    <w:p w:rsidR="00407FD2" w:rsidRPr="00B73A0C" w:rsidRDefault="00407FD2" w:rsidP="00407FD2">
      <w:pPr>
        <w:pStyle w:val="Encabezado"/>
        <w:rPr>
          <w:sz w:val="24"/>
          <w:szCs w:val="24"/>
        </w:rPr>
      </w:pPr>
      <w:r>
        <w:rPr>
          <w:sz w:val="24"/>
          <w:szCs w:val="24"/>
        </w:rPr>
        <w:t>Debido</w:t>
      </w:r>
      <w:r w:rsidRPr="00B73A0C">
        <w:rPr>
          <w:sz w:val="24"/>
          <w:szCs w:val="24"/>
        </w:rPr>
        <w:t xml:space="preserve"> a que este es un documento puramente </w:t>
      </w:r>
      <w:r>
        <w:rPr>
          <w:sz w:val="24"/>
          <w:szCs w:val="24"/>
        </w:rPr>
        <w:t>O</w:t>
      </w:r>
      <w:r w:rsidRPr="00B73A0C">
        <w:rPr>
          <w:sz w:val="24"/>
          <w:szCs w:val="24"/>
        </w:rPr>
        <w:t xml:space="preserve">perativo, se suministrarán unas normas o premisas básicas de la operación de control de un vertimiento accidental de Residuos Peligrosos </w:t>
      </w:r>
      <w:r>
        <w:rPr>
          <w:sz w:val="24"/>
          <w:szCs w:val="24"/>
        </w:rPr>
        <w:t xml:space="preserve">de Clases (ONU) 3, 6.1 y 9, </w:t>
      </w:r>
      <w:r w:rsidRPr="00B73A0C">
        <w:rPr>
          <w:sz w:val="24"/>
          <w:szCs w:val="24"/>
        </w:rPr>
        <w:t xml:space="preserve">y una descripción del procedimiento general de respuesta que resume este Capítulo. Posteriormente, los procedimientos específicos  serán presentados en forma de diagramas de flujo para su comprensión rápida. El Plan Operativo incluye también algunos criterios de terminación de operaciones y algunas instrucciones para la evaluación del </w:t>
      </w:r>
      <w:r>
        <w:rPr>
          <w:sz w:val="24"/>
          <w:szCs w:val="24"/>
        </w:rPr>
        <w:t>Plan de Contingencia</w:t>
      </w:r>
      <w:r w:rsidRPr="00B73A0C">
        <w:rPr>
          <w:sz w:val="24"/>
          <w:szCs w:val="24"/>
        </w:rPr>
        <w:t xml:space="preserve">, así como algunos formatos de información a autoridades y control de operaciones de acuerdo con lo establecido en el Plan Nacional de Contingencia. </w:t>
      </w:r>
    </w:p>
    <w:p w:rsidR="00407FD2" w:rsidRPr="00B73A0C" w:rsidRDefault="00407FD2" w:rsidP="00407FD2">
      <w:pPr>
        <w:pStyle w:val="Encabezado"/>
        <w:rPr>
          <w:sz w:val="24"/>
          <w:szCs w:val="24"/>
        </w:rPr>
      </w:pPr>
    </w:p>
    <w:p w:rsidR="00407FD2" w:rsidRPr="00407FD2" w:rsidRDefault="00407FD2" w:rsidP="00407FD2">
      <w:pPr>
        <w:pStyle w:val="Ttulo2"/>
      </w:pPr>
      <w:bookmarkStart w:id="113" w:name="_Toc426701689"/>
      <w:bookmarkStart w:id="114" w:name="_Toc470857848"/>
      <w:bookmarkStart w:id="115" w:name="_Toc271277844"/>
      <w:r w:rsidRPr="00407FD2">
        <w:t xml:space="preserve">Premisas Básicas </w:t>
      </w:r>
      <w:r>
        <w:t>d</w:t>
      </w:r>
      <w:r w:rsidRPr="00407FD2">
        <w:t>el Plan Operativo</w:t>
      </w:r>
      <w:bookmarkEnd w:id="113"/>
      <w:bookmarkEnd w:id="114"/>
      <w:bookmarkEnd w:id="115"/>
    </w:p>
    <w:p w:rsidR="00407FD2" w:rsidRPr="00407FD2" w:rsidRDefault="00407FD2" w:rsidP="00407FD2">
      <w:pPr>
        <w:pStyle w:val="Encabezado"/>
        <w:rPr>
          <w:sz w:val="24"/>
          <w:szCs w:val="24"/>
          <w:lang w:val="es-CO"/>
        </w:rPr>
      </w:pPr>
    </w:p>
    <w:p w:rsidR="00407FD2" w:rsidRPr="00B73A0C" w:rsidRDefault="00407FD2" w:rsidP="00407FD2">
      <w:pPr>
        <w:pStyle w:val="Encabezado"/>
        <w:rPr>
          <w:sz w:val="24"/>
          <w:szCs w:val="24"/>
        </w:rPr>
      </w:pPr>
      <w:r w:rsidRPr="00B73A0C">
        <w:rPr>
          <w:sz w:val="24"/>
          <w:szCs w:val="24"/>
        </w:rPr>
        <w:t>La eficacia del Plan Operativo depende, en gran medida, de la observación y aplicación de las siguientes normas básicas por parte de la Unidad de Atención de Emergencias (UAE) y la organización del Plan de Contingencia:</w:t>
      </w:r>
    </w:p>
    <w:p w:rsidR="00407FD2" w:rsidRPr="00B73A0C" w:rsidRDefault="00407FD2" w:rsidP="00407FD2">
      <w:pPr>
        <w:pStyle w:val="Encabezado"/>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Nunca subestime los riesgos identificados en el análisis de riesgo.</w:t>
      </w:r>
    </w:p>
    <w:p w:rsidR="00407FD2" w:rsidRPr="00407FD2" w:rsidRDefault="00407FD2" w:rsidP="00407FD2">
      <w:pPr>
        <w:pStyle w:val="Encabezado"/>
        <w:tabs>
          <w:tab w:val="clear" w:pos="4419"/>
          <w:tab w:val="clear" w:pos="8838"/>
        </w:tabs>
        <w:ind w:left="720"/>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No subestime la magnitud del vertimiento ni los riesgos asociados con la emisión de Residuos Peligrosos.</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lastRenderedPageBreak/>
        <w:t>Considere que los productos que transporta pueden causar enfermedades irreversibles a usted y a otras personas. Sea extremadamente cauteloso. No improvise.</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Concéntrese en controlar, antes que nada, la fuente del escape.</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Evite en lo posible la llegada del derrame a cuerpos de agua.</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Antes de abrir trocha o introducir maquinaria para llegar a un punto de acumulación de Residuos Peligrosos, cerciórese que los daños a la vegetación serán mínimos.</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Active la Brigada y evalúe la magnitud del evento antes de tomar acciones correctivas.</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No trate de buscar culpables ni de determinar el volumen derramado al in</w:t>
      </w:r>
      <w:r>
        <w:rPr>
          <w:sz w:val="24"/>
          <w:szCs w:val="24"/>
        </w:rPr>
        <w:t>iciar la labores de respuesta. C</w:t>
      </w:r>
      <w:r w:rsidRPr="00407FD2">
        <w:rPr>
          <w:sz w:val="24"/>
          <w:szCs w:val="24"/>
        </w:rPr>
        <w:t>oncéntrese en detener el derrame.</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Escriba todo lo que suceda, a fin de tener registros y reportes precisos.</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Conserve la calma y piense con cabeza fría. No discuta procedimientos.</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Si delega una responsabilidad, delegue también la autoridad necesaria para asegurar su eficiencia.</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Sólo puede haber un jefe. Respete las cadenas de mando diseñadas en el Plan Estratégico o acordadas en el Centro de Control.</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Las contra</w:t>
      </w:r>
      <w:r>
        <w:rPr>
          <w:sz w:val="24"/>
          <w:szCs w:val="24"/>
        </w:rPr>
        <w:t>-</w:t>
      </w:r>
      <w:r w:rsidRPr="00407FD2">
        <w:rPr>
          <w:sz w:val="24"/>
          <w:szCs w:val="24"/>
        </w:rPr>
        <w:t xml:space="preserve">órdenes confundirán a las Cuadrillas y restarán eficiencia al Plan. </w:t>
      </w:r>
      <w:r>
        <w:rPr>
          <w:sz w:val="24"/>
          <w:szCs w:val="24"/>
        </w:rPr>
        <w:t>Evite contradecir a sus superiores</w:t>
      </w:r>
      <w:r w:rsidRPr="00407FD2">
        <w:rPr>
          <w:sz w:val="24"/>
          <w:szCs w:val="24"/>
        </w:rPr>
        <w:t>.</w:t>
      </w:r>
    </w:p>
    <w:p w:rsidR="00407FD2" w:rsidRPr="00407FD2" w:rsidRDefault="00407FD2" w:rsidP="00407FD2">
      <w:pPr>
        <w:pStyle w:val="Encabezado"/>
        <w:tabs>
          <w:tab w:val="clear" w:pos="4419"/>
          <w:tab w:val="clear" w:pos="8838"/>
        </w:tabs>
        <w:rPr>
          <w:sz w:val="24"/>
          <w:szCs w:val="24"/>
        </w:rPr>
      </w:pPr>
    </w:p>
    <w:p w:rsidR="00407FD2" w:rsidRDefault="00407FD2" w:rsidP="00BB0ECC">
      <w:pPr>
        <w:pStyle w:val="Encabezado"/>
        <w:numPr>
          <w:ilvl w:val="0"/>
          <w:numId w:val="43"/>
        </w:numPr>
        <w:tabs>
          <w:tab w:val="clear" w:pos="4419"/>
          <w:tab w:val="clear" w:pos="8838"/>
        </w:tabs>
        <w:rPr>
          <w:sz w:val="24"/>
          <w:szCs w:val="24"/>
        </w:rPr>
      </w:pPr>
      <w:r w:rsidRPr="00407FD2">
        <w:rPr>
          <w:sz w:val="24"/>
          <w:szCs w:val="24"/>
        </w:rPr>
        <w:t>El plan de acción específico para una situación específica será el que decida el grupo de respuesta con el Coordinador en Escena. Sólo podrá ser modificado por éste con base en los resultados de las evaluaciones o recomendaciones del Coordinador de Estrategias. La cadena de mando debe ser clara.</w:t>
      </w:r>
    </w:p>
    <w:p w:rsidR="00407FD2" w:rsidRPr="00407FD2" w:rsidRDefault="00407FD2" w:rsidP="00407FD2">
      <w:pPr>
        <w:pStyle w:val="Encabezado"/>
        <w:tabs>
          <w:tab w:val="clear" w:pos="4419"/>
          <w:tab w:val="clear" w:pos="8838"/>
        </w:tabs>
        <w:rPr>
          <w:sz w:val="24"/>
          <w:szCs w:val="24"/>
        </w:rPr>
      </w:pPr>
    </w:p>
    <w:p w:rsidR="00407FD2" w:rsidRPr="00B73A0C" w:rsidRDefault="00407FD2" w:rsidP="00BB0ECC">
      <w:pPr>
        <w:pStyle w:val="Encabezado"/>
        <w:numPr>
          <w:ilvl w:val="0"/>
          <w:numId w:val="43"/>
        </w:numPr>
        <w:tabs>
          <w:tab w:val="clear" w:pos="4419"/>
          <w:tab w:val="clear" w:pos="8838"/>
        </w:tabs>
        <w:rPr>
          <w:sz w:val="24"/>
          <w:szCs w:val="24"/>
        </w:rPr>
      </w:pPr>
      <w:r w:rsidRPr="00407FD2">
        <w:rPr>
          <w:sz w:val="24"/>
          <w:szCs w:val="24"/>
        </w:rPr>
        <w:t xml:space="preserve">El </w:t>
      </w:r>
      <w:r>
        <w:rPr>
          <w:sz w:val="24"/>
          <w:szCs w:val="24"/>
        </w:rPr>
        <w:t>Plan de Contingencia</w:t>
      </w:r>
      <w:r w:rsidRPr="00407FD2">
        <w:rPr>
          <w:sz w:val="24"/>
          <w:szCs w:val="24"/>
        </w:rPr>
        <w:t xml:space="preserve"> funciona </w:t>
      </w:r>
      <w:r>
        <w:rPr>
          <w:sz w:val="24"/>
          <w:szCs w:val="24"/>
        </w:rPr>
        <w:t xml:space="preserve">cuando se aplica </w:t>
      </w:r>
      <w:r w:rsidRPr="00407FD2">
        <w:rPr>
          <w:sz w:val="24"/>
          <w:szCs w:val="24"/>
        </w:rPr>
        <w:t>en equipo. No actúe por cuenta propia.</w:t>
      </w:r>
    </w:p>
    <w:p w:rsidR="00407FD2" w:rsidRPr="00B73A0C" w:rsidRDefault="00407FD2" w:rsidP="00407FD2">
      <w:pPr>
        <w:pStyle w:val="Encabezado"/>
        <w:rPr>
          <w:sz w:val="24"/>
          <w:szCs w:val="24"/>
        </w:rPr>
      </w:pPr>
    </w:p>
    <w:p w:rsidR="00407FD2" w:rsidRPr="00407FD2" w:rsidRDefault="00407FD2" w:rsidP="00407FD2">
      <w:pPr>
        <w:pStyle w:val="Ttulo2"/>
      </w:pPr>
      <w:bookmarkStart w:id="116" w:name="_Toc426701690"/>
      <w:bookmarkStart w:id="117" w:name="_Toc470857849"/>
      <w:bookmarkStart w:id="118" w:name="_Toc271277845"/>
      <w:r>
        <w:lastRenderedPageBreak/>
        <w:t>Procedimiento General d</w:t>
      </w:r>
      <w:r w:rsidRPr="00407FD2">
        <w:t>e Respuesta</w:t>
      </w:r>
      <w:bookmarkEnd w:id="116"/>
      <w:bookmarkEnd w:id="117"/>
      <w:bookmarkEnd w:id="118"/>
    </w:p>
    <w:p w:rsidR="00407FD2" w:rsidRPr="00B73A0C" w:rsidRDefault="00407FD2" w:rsidP="00407FD2">
      <w:pPr>
        <w:pStyle w:val="Encabezado"/>
        <w:rPr>
          <w:sz w:val="24"/>
          <w:szCs w:val="24"/>
        </w:rPr>
      </w:pPr>
    </w:p>
    <w:p w:rsidR="00252417" w:rsidRDefault="00407FD2" w:rsidP="00407FD2">
      <w:pPr>
        <w:pStyle w:val="Encabezado"/>
        <w:rPr>
          <w:sz w:val="24"/>
          <w:szCs w:val="24"/>
        </w:rPr>
      </w:pPr>
      <w:r w:rsidRPr="00B73A0C">
        <w:rPr>
          <w:sz w:val="24"/>
          <w:szCs w:val="24"/>
        </w:rPr>
        <w:t xml:space="preserve">El Plan </w:t>
      </w:r>
      <w:r>
        <w:rPr>
          <w:sz w:val="24"/>
          <w:szCs w:val="24"/>
        </w:rPr>
        <w:t xml:space="preserve">Nacional </w:t>
      </w:r>
      <w:r w:rsidRPr="00B73A0C">
        <w:rPr>
          <w:sz w:val="24"/>
          <w:szCs w:val="24"/>
        </w:rPr>
        <w:t xml:space="preserve">de Contingencia </w:t>
      </w:r>
      <w:r>
        <w:rPr>
          <w:sz w:val="24"/>
          <w:szCs w:val="24"/>
        </w:rPr>
        <w:t xml:space="preserve">(el fundamento empleado por el Estado para el control de derrames de sustancias nocivas para la salud humana y para el ambiente) </w:t>
      </w:r>
      <w:r w:rsidRPr="00B73A0C">
        <w:rPr>
          <w:sz w:val="24"/>
          <w:szCs w:val="24"/>
        </w:rPr>
        <w:t xml:space="preserve">ha sido diseñado para el control de derrames de petróleo, y la minimización de sus efectos sobre personas, medio ambiente o instalaciones vecinas. </w:t>
      </w:r>
      <w:r>
        <w:rPr>
          <w:sz w:val="24"/>
          <w:szCs w:val="24"/>
        </w:rPr>
        <w:t xml:space="preserve">Con base en el esquema propuesto por el Estado, nuestro Grupo ha hecho innumerables mejoras en los procedimientos para acomodar las operaciones de Transporte Terrestre de residuos de diferentes Clases y propiedades físico-químicas. Sin embargo, </w:t>
      </w:r>
      <w:r w:rsidR="00252417">
        <w:rPr>
          <w:sz w:val="24"/>
          <w:szCs w:val="24"/>
        </w:rPr>
        <w:t>coincidimos con el Plan Nacional en</w:t>
      </w:r>
      <w:r>
        <w:rPr>
          <w:sz w:val="24"/>
          <w:szCs w:val="24"/>
        </w:rPr>
        <w:t xml:space="preserve"> </w:t>
      </w:r>
      <w:r w:rsidR="00252417">
        <w:rPr>
          <w:sz w:val="24"/>
          <w:szCs w:val="24"/>
        </w:rPr>
        <w:t xml:space="preserve">algunos de </w:t>
      </w:r>
      <w:r>
        <w:rPr>
          <w:sz w:val="24"/>
          <w:szCs w:val="24"/>
        </w:rPr>
        <w:t>los conc</w:t>
      </w:r>
      <w:r w:rsidR="00252417">
        <w:rPr>
          <w:sz w:val="24"/>
          <w:szCs w:val="24"/>
        </w:rPr>
        <w:t>eptos básicos: l</w:t>
      </w:r>
      <w:r w:rsidRPr="00B73A0C">
        <w:rPr>
          <w:sz w:val="24"/>
          <w:szCs w:val="24"/>
        </w:rPr>
        <w:t xml:space="preserve">a ruta crítica del proceso operativo se mantiene dentro del estándar de diagrama de flujo de actividades de todo plan de contingencias: </w:t>
      </w:r>
    </w:p>
    <w:p w:rsidR="00252417" w:rsidRDefault="00252417" w:rsidP="00407FD2">
      <w:pPr>
        <w:pStyle w:val="Encabezado"/>
        <w:rPr>
          <w:sz w:val="24"/>
          <w:szCs w:val="24"/>
        </w:rPr>
      </w:pPr>
    </w:p>
    <w:p w:rsidR="00407FD2" w:rsidRPr="00252417" w:rsidRDefault="00252417" w:rsidP="00407FD2">
      <w:pPr>
        <w:pStyle w:val="Encabezado"/>
        <w:rPr>
          <w:i/>
          <w:sz w:val="24"/>
          <w:szCs w:val="24"/>
        </w:rPr>
      </w:pPr>
      <w:r>
        <w:rPr>
          <w:i/>
          <w:noProof/>
          <w:sz w:val="24"/>
          <w:szCs w:val="24"/>
          <w:lang w:val="es-CO" w:eastAsia="es-CO"/>
        </w:rPr>
        <w:drawing>
          <wp:inline distT="0" distB="0" distL="0" distR="0">
            <wp:extent cx="5924550" cy="628650"/>
            <wp:effectExtent l="0" t="0" r="1905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407FD2" w:rsidRDefault="00252417" w:rsidP="00407FD2">
      <w:pPr>
        <w:pStyle w:val="Encabezado"/>
        <w:rPr>
          <w:sz w:val="24"/>
          <w:szCs w:val="24"/>
        </w:rPr>
      </w:pPr>
      <w:r>
        <w:rPr>
          <w:sz w:val="24"/>
          <w:szCs w:val="24"/>
        </w:rPr>
        <w:t>El siguiente Cuadro</w:t>
      </w:r>
      <w:r w:rsidR="00407FD2" w:rsidRPr="00B73A0C">
        <w:rPr>
          <w:b/>
          <w:sz w:val="24"/>
          <w:szCs w:val="24"/>
        </w:rPr>
        <w:t xml:space="preserve"> </w:t>
      </w:r>
      <w:r w:rsidR="00407FD2" w:rsidRPr="00B73A0C">
        <w:rPr>
          <w:sz w:val="24"/>
          <w:szCs w:val="24"/>
        </w:rPr>
        <w:t>ilustra el proceso general de respuesta que se sigue al presentarse un vertimiento accidental de Residuos Peligrosos en cualquier punto de la ruta de transporte. Este proceso general puede ser subdividido en planes específicos de acción para situaciones igualmente específicas.</w:t>
      </w:r>
    </w:p>
    <w:p w:rsidR="00C321AE" w:rsidRDefault="00C321AE">
      <w:pPr>
        <w:jc w:val="left"/>
      </w:pPr>
      <w:r>
        <w:br w:type="page"/>
      </w:r>
    </w:p>
    <w:p w:rsidR="00C321AE" w:rsidRPr="00B73A0C" w:rsidRDefault="00C321AE" w:rsidP="00407FD2">
      <w:pPr>
        <w:pStyle w:val="Encabezado"/>
        <w:rPr>
          <w:sz w:val="24"/>
          <w:szCs w:val="24"/>
        </w:rPr>
      </w:pPr>
    </w:p>
    <w:p w:rsidR="00407FD2" w:rsidRPr="00B73A0C" w:rsidRDefault="00407FD2" w:rsidP="00407FD2">
      <w:pPr>
        <w:pStyle w:val="Encabezado"/>
        <w:rPr>
          <w:sz w:val="24"/>
          <w:szCs w:val="24"/>
        </w:rPr>
      </w:pPr>
    </w:p>
    <w:p w:rsidR="00407FD2" w:rsidRPr="00B73A0C" w:rsidRDefault="00407FD2" w:rsidP="00407FD2">
      <w:pPr>
        <w:pStyle w:val="Encabezado"/>
        <w:jc w:val="center"/>
        <w:rPr>
          <w:sz w:val="24"/>
          <w:szCs w:val="24"/>
        </w:rPr>
      </w:pPr>
      <w:r>
        <w:rPr>
          <w:noProof/>
          <w:sz w:val="24"/>
          <w:szCs w:val="24"/>
          <w:lang w:val="es-CO" w:eastAsia="es-CO"/>
        </w:rPr>
        <w:drawing>
          <wp:inline distT="0" distB="0" distL="0" distR="0">
            <wp:extent cx="4527550" cy="3572316"/>
            <wp:effectExtent l="19050" t="0" r="635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srcRect/>
                    <a:stretch>
                      <a:fillRect/>
                    </a:stretch>
                  </pic:blipFill>
                  <pic:spPr bwMode="auto">
                    <a:xfrm>
                      <a:off x="0" y="0"/>
                      <a:ext cx="4527703" cy="3572437"/>
                    </a:xfrm>
                    <a:prstGeom prst="rect">
                      <a:avLst/>
                    </a:prstGeom>
                    <a:noFill/>
                    <a:ln w="9525">
                      <a:noFill/>
                      <a:miter lim="800000"/>
                      <a:headEnd/>
                      <a:tailEnd/>
                    </a:ln>
                  </pic:spPr>
                </pic:pic>
              </a:graphicData>
            </a:graphic>
          </wp:inline>
        </w:drawing>
      </w:r>
    </w:p>
    <w:p w:rsidR="00407FD2" w:rsidRPr="00BC7824" w:rsidRDefault="00407FD2" w:rsidP="00407FD2">
      <w:pPr>
        <w:pStyle w:val="Encabezado"/>
        <w:jc w:val="center"/>
        <w:rPr>
          <w:sz w:val="16"/>
          <w:szCs w:val="16"/>
        </w:rPr>
      </w:pPr>
    </w:p>
    <w:p w:rsidR="00BC7824" w:rsidRDefault="00BC7824" w:rsidP="00BC7824">
      <w:pPr>
        <w:pStyle w:val="Encabezado"/>
        <w:jc w:val="center"/>
        <w:rPr>
          <w:rStyle w:val="Referenciasutil"/>
        </w:rPr>
      </w:pPr>
      <w:r w:rsidRPr="00BC7824">
        <w:rPr>
          <w:rStyle w:val="Referenciasutil"/>
        </w:rPr>
        <w:t>Cuadro 19: Respuesta de Emergencia / Ruta Crítica</w:t>
      </w:r>
    </w:p>
    <w:p w:rsidR="00C321AE" w:rsidRDefault="00C321AE">
      <w:pPr>
        <w:jc w:val="left"/>
        <w:rPr>
          <w:rStyle w:val="Referenciasutil"/>
        </w:rPr>
      </w:pPr>
    </w:p>
    <w:p w:rsidR="00407FD2" w:rsidRDefault="00407FD2" w:rsidP="00407FD2">
      <w:pPr>
        <w:pStyle w:val="Encabezado"/>
        <w:rPr>
          <w:sz w:val="24"/>
          <w:szCs w:val="24"/>
        </w:rPr>
      </w:pPr>
      <w:r w:rsidRPr="00B73A0C">
        <w:rPr>
          <w:sz w:val="24"/>
          <w:szCs w:val="24"/>
        </w:rPr>
        <w:t xml:space="preserve">El proceso general de respuesta aquí ilustrado es el punto de partida para la elaboración de un diagrama de decisión que permite establecer, dentro de la estructura multinivel del </w:t>
      </w:r>
      <w:r w:rsidR="00C321AE">
        <w:rPr>
          <w:sz w:val="24"/>
          <w:szCs w:val="24"/>
        </w:rPr>
        <w:t>Plan de Contingencia</w:t>
      </w:r>
      <w:r w:rsidRPr="00B73A0C">
        <w:rPr>
          <w:sz w:val="24"/>
          <w:szCs w:val="24"/>
        </w:rPr>
        <w:t>, el  nivel de activación de la respuesta.</w:t>
      </w:r>
    </w:p>
    <w:p w:rsidR="00CB741B" w:rsidRDefault="00CB741B" w:rsidP="00407FD2">
      <w:pPr>
        <w:pStyle w:val="Encabezado"/>
        <w:rPr>
          <w:sz w:val="24"/>
          <w:szCs w:val="24"/>
        </w:rPr>
      </w:pPr>
    </w:p>
    <w:p w:rsidR="00CB741B" w:rsidRDefault="00CB741B" w:rsidP="00407FD2">
      <w:pPr>
        <w:pStyle w:val="Encabezado"/>
        <w:rPr>
          <w:sz w:val="24"/>
          <w:szCs w:val="24"/>
        </w:rPr>
      </w:pPr>
      <w:r>
        <w:rPr>
          <w:sz w:val="24"/>
          <w:szCs w:val="24"/>
        </w:rPr>
        <w:t>Para determinar el Nivel de Activación del Plan de Contingencia se debe emplear el siguiente Cuadro:</w:t>
      </w:r>
    </w:p>
    <w:p w:rsidR="00CB741B" w:rsidRDefault="00CB741B">
      <w:pPr>
        <w:jc w:val="left"/>
      </w:pPr>
      <w:r>
        <w:br w:type="page"/>
      </w:r>
    </w:p>
    <w:p w:rsidR="00CB741B" w:rsidRPr="00B73A0C" w:rsidRDefault="00CB741B" w:rsidP="00407FD2">
      <w:pPr>
        <w:pStyle w:val="Encabezado"/>
        <w:rPr>
          <w:sz w:val="24"/>
          <w:szCs w:val="24"/>
        </w:rPr>
      </w:pPr>
    </w:p>
    <w:p w:rsidR="00407FD2" w:rsidRPr="00B73A0C" w:rsidRDefault="001B3B84" w:rsidP="001B3B84">
      <w:pPr>
        <w:pStyle w:val="Encabezado"/>
        <w:jc w:val="center"/>
        <w:rPr>
          <w:sz w:val="24"/>
          <w:szCs w:val="24"/>
        </w:rPr>
      </w:pPr>
      <w:r w:rsidRPr="001B3B84">
        <w:rPr>
          <w:noProof/>
          <w:sz w:val="24"/>
          <w:szCs w:val="24"/>
          <w:lang w:val="es-CO" w:eastAsia="es-CO"/>
        </w:rPr>
        <w:drawing>
          <wp:inline distT="0" distB="0" distL="0" distR="0">
            <wp:extent cx="4647465" cy="7077075"/>
            <wp:effectExtent l="19050" t="0" r="735"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srcRect/>
                    <a:stretch>
                      <a:fillRect/>
                    </a:stretch>
                  </pic:blipFill>
                  <pic:spPr bwMode="auto">
                    <a:xfrm>
                      <a:off x="0" y="0"/>
                      <a:ext cx="4649424" cy="7080058"/>
                    </a:xfrm>
                    <a:prstGeom prst="rect">
                      <a:avLst/>
                    </a:prstGeom>
                    <a:noFill/>
                    <a:ln w="9525">
                      <a:noFill/>
                      <a:miter lim="800000"/>
                      <a:headEnd/>
                      <a:tailEnd/>
                    </a:ln>
                  </pic:spPr>
                </pic:pic>
              </a:graphicData>
            </a:graphic>
          </wp:inline>
        </w:drawing>
      </w:r>
    </w:p>
    <w:p w:rsidR="001B3B84" w:rsidRDefault="001B3B84" w:rsidP="001B3B84">
      <w:pPr>
        <w:jc w:val="center"/>
        <w:rPr>
          <w:rStyle w:val="Referenciasutil"/>
        </w:rPr>
      </w:pPr>
    </w:p>
    <w:p w:rsidR="001B3B84" w:rsidRDefault="001B3B84" w:rsidP="001B3B84">
      <w:pPr>
        <w:jc w:val="center"/>
        <w:rPr>
          <w:rStyle w:val="Referenciasutil"/>
        </w:rPr>
      </w:pPr>
      <w:r w:rsidRPr="001B3B84">
        <w:rPr>
          <w:rStyle w:val="Referenciasutil"/>
        </w:rPr>
        <w:t>Cuadro 20: Para Determinar el Nivel de Activación del Plan</w:t>
      </w:r>
    </w:p>
    <w:p w:rsidR="001B3B84" w:rsidRDefault="001B3B84">
      <w:pPr>
        <w:jc w:val="left"/>
        <w:rPr>
          <w:rStyle w:val="Referenciasutil"/>
        </w:rPr>
      </w:pPr>
      <w:r>
        <w:rPr>
          <w:rStyle w:val="Referenciasutil"/>
        </w:rPr>
        <w:br w:type="page"/>
      </w:r>
    </w:p>
    <w:p w:rsidR="001B3B84" w:rsidRPr="00B73A0C" w:rsidRDefault="001B3B84" w:rsidP="001B3B84">
      <w:pPr>
        <w:pStyle w:val="Ttulo3"/>
      </w:pPr>
      <w:bookmarkStart w:id="119" w:name="_Toc426701692"/>
      <w:bookmarkStart w:id="120" w:name="_Toc470857851"/>
      <w:bookmarkStart w:id="121" w:name="_Toc271277846"/>
      <w:r>
        <w:lastRenderedPageBreak/>
        <w:t>Procedimiento General de Notificación y Activació</w:t>
      </w:r>
      <w:r w:rsidRPr="00B73A0C">
        <w:t>n</w:t>
      </w:r>
      <w:bookmarkEnd w:id="119"/>
      <w:bookmarkEnd w:id="120"/>
      <w:bookmarkEnd w:id="121"/>
    </w:p>
    <w:p w:rsidR="001B3B84" w:rsidRPr="00B73A0C" w:rsidRDefault="001B3B84" w:rsidP="001B3B84"/>
    <w:p w:rsidR="001B3B84" w:rsidRPr="00B73A0C" w:rsidRDefault="001B3B84" w:rsidP="001B3B84">
      <w:r>
        <w:t>Las a</w:t>
      </w:r>
      <w:r w:rsidRPr="00B73A0C">
        <w:t xml:space="preserve">ctividades a desarrollar desde la detección del derrame hasta la activación del </w:t>
      </w:r>
      <w:r>
        <w:t>Plan son comunes a la inmensa mayoría de situaciones. Los procesos de notificación y activación, como se ha venido diciendo, tendrán lugar de forma secuencial según las necesidades de la emergencia (véase Cuadro 21).</w:t>
      </w:r>
    </w:p>
    <w:p w:rsidR="001B3B84" w:rsidRDefault="001B3B84">
      <w:pPr>
        <w:jc w:val="left"/>
      </w:pPr>
    </w:p>
    <w:p w:rsidR="001B3B84" w:rsidRDefault="001B3B84" w:rsidP="00407FD2">
      <w:r>
        <w:rPr>
          <w:noProof/>
          <w:lang w:val="es-CO" w:eastAsia="es-CO"/>
        </w:rPr>
        <w:drawing>
          <wp:inline distT="0" distB="0" distL="0" distR="0">
            <wp:extent cx="5505450" cy="3800475"/>
            <wp:effectExtent l="19050" t="0" r="0"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srcRect/>
                    <a:stretch>
                      <a:fillRect/>
                    </a:stretch>
                  </pic:blipFill>
                  <pic:spPr bwMode="auto">
                    <a:xfrm>
                      <a:off x="0" y="0"/>
                      <a:ext cx="5505450" cy="3800475"/>
                    </a:xfrm>
                    <a:prstGeom prst="rect">
                      <a:avLst/>
                    </a:prstGeom>
                    <a:noFill/>
                    <a:ln w="9525">
                      <a:noFill/>
                      <a:miter lim="800000"/>
                      <a:headEnd/>
                      <a:tailEnd/>
                    </a:ln>
                  </pic:spPr>
                </pic:pic>
              </a:graphicData>
            </a:graphic>
          </wp:inline>
        </w:drawing>
      </w:r>
    </w:p>
    <w:p w:rsidR="001B3B84" w:rsidRDefault="001B3B84" w:rsidP="00407FD2"/>
    <w:p w:rsidR="001B3B84" w:rsidRPr="001B3B84" w:rsidRDefault="001B3B84" w:rsidP="001B3B84">
      <w:pPr>
        <w:jc w:val="center"/>
        <w:rPr>
          <w:rStyle w:val="Referenciasutil"/>
        </w:rPr>
      </w:pPr>
      <w:r w:rsidRPr="001B3B84">
        <w:rPr>
          <w:rStyle w:val="Referenciasutil"/>
        </w:rPr>
        <w:t>Cuadro 21: Acciones desde Detección de un Derrame hasta Activación</w:t>
      </w:r>
    </w:p>
    <w:p w:rsidR="001B3B84" w:rsidRDefault="001B3B84" w:rsidP="00407FD2"/>
    <w:p w:rsidR="001B3B84" w:rsidRPr="00B73A0C" w:rsidRDefault="001B3B84" w:rsidP="001B3B84">
      <w:pPr>
        <w:pStyle w:val="Textoindependiente3"/>
        <w:rPr>
          <w:sz w:val="24"/>
          <w:szCs w:val="24"/>
        </w:rPr>
      </w:pPr>
      <w:r w:rsidRPr="00B73A0C">
        <w:rPr>
          <w:sz w:val="24"/>
          <w:szCs w:val="24"/>
        </w:rPr>
        <w:t xml:space="preserve">El presente </w:t>
      </w:r>
      <w:r>
        <w:rPr>
          <w:sz w:val="24"/>
          <w:szCs w:val="24"/>
        </w:rPr>
        <w:t>diagrama</w:t>
      </w:r>
      <w:r w:rsidRPr="00B73A0C">
        <w:rPr>
          <w:sz w:val="24"/>
          <w:szCs w:val="24"/>
        </w:rPr>
        <w:t xml:space="preserve"> identifica los cargos que debe</w:t>
      </w:r>
      <w:r>
        <w:rPr>
          <w:sz w:val="24"/>
          <w:szCs w:val="24"/>
        </w:rPr>
        <w:t>n ser notificados. Para efectos</w:t>
      </w:r>
      <w:r w:rsidRPr="00B73A0C">
        <w:rPr>
          <w:sz w:val="24"/>
          <w:szCs w:val="24"/>
        </w:rPr>
        <w:t xml:space="preserve"> de actualización, los nombres, móviles y extensiones telefónicas de los integrantes de los organigramas del PDC se suministran en los listados correspondientes en</w:t>
      </w:r>
      <w:r w:rsidR="00247DEE">
        <w:rPr>
          <w:sz w:val="24"/>
          <w:szCs w:val="24"/>
        </w:rPr>
        <w:t xml:space="preserve"> el Plan Informativo (Capítulo 4</w:t>
      </w:r>
      <w:r w:rsidRPr="00B73A0C">
        <w:rPr>
          <w:sz w:val="24"/>
          <w:szCs w:val="24"/>
        </w:rPr>
        <w:t xml:space="preserve"> del presente documento). </w:t>
      </w:r>
    </w:p>
    <w:p w:rsidR="001B3B84" w:rsidRPr="00B73A0C" w:rsidRDefault="001B3B84" w:rsidP="001B3B84"/>
    <w:p w:rsidR="001B3B84" w:rsidRDefault="001B3B84" w:rsidP="001B3B84">
      <w:r w:rsidRPr="00B73A0C">
        <w:t xml:space="preserve">A fin de que un miembro de la comunidad pueda informar adecuadamente y suministrar tantos datos como sea posible sobre el accidente, según las condiciones de seguridad vigentes en la zona y en caso de que los miembros de los equipos de transporte y escolta estén incapacitados para informar por sus propios medios, se sugiere la colocación de avisos e instrucciones sobre notificación telefónica o verbal, </w:t>
      </w:r>
      <w:r w:rsidR="00247DEE">
        <w:lastRenderedPageBreak/>
        <w:t>dentro de la cabina del vehículo de transporte</w:t>
      </w:r>
      <w:r w:rsidRPr="00B73A0C">
        <w:t>.</w:t>
      </w:r>
      <w:r w:rsidR="00247DEE">
        <w:t xml:space="preserve"> Estas instrucciones harán parte del paquete de documentos que se le entrega al conductor en rigor con las disposiciones del Decreto 1609/02 y, como es natural, el conductor también estará en capacidad para informar adecuadamente sobre el contenido de dichos documentos.</w:t>
      </w:r>
    </w:p>
    <w:p w:rsidR="001B3B84" w:rsidRDefault="00247DEE" w:rsidP="00247DEE">
      <w:pPr>
        <w:tabs>
          <w:tab w:val="left" w:pos="1440"/>
        </w:tabs>
      </w:pPr>
      <w:r>
        <w:tab/>
      </w:r>
    </w:p>
    <w:p w:rsidR="001B3B84" w:rsidRPr="00B73A0C" w:rsidRDefault="00247DEE" w:rsidP="00247DEE">
      <w:pPr>
        <w:pStyle w:val="Ttulo3"/>
      </w:pPr>
      <w:bookmarkStart w:id="122" w:name="_Toc271277847"/>
      <w:r w:rsidRPr="00B73A0C">
        <w:t>Selección</w:t>
      </w:r>
      <w:r>
        <w:t xml:space="preserve"> d</w:t>
      </w:r>
      <w:r w:rsidRPr="00B73A0C">
        <w:t>e</w:t>
      </w:r>
      <w:r>
        <w:t>l Centro d</w:t>
      </w:r>
      <w:r w:rsidRPr="00B73A0C">
        <w:t>e Co</w:t>
      </w:r>
      <w:r>
        <w:t>mando y</w:t>
      </w:r>
      <w:r w:rsidRPr="00B73A0C">
        <w:t xml:space="preserve"> Convocatoria </w:t>
      </w:r>
      <w:r>
        <w:t>de la UAE</w:t>
      </w:r>
      <w:bookmarkEnd w:id="122"/>
    </w:p>
    <w:p w:rsidR="00407FD2" w:rsidRDefault="00407FD2" w:rsidP="00407FD2"/>
    <w:p w:rsidR="00247DEE" w:rsidRDefault="00247DEE" w:rsidP="00407FD2">
      <w:r>
        <w:t>La preparación previa a un movimiento terrestre de residuos peligrosos influye directamente sobre la capacidad del Grupo para atender emergencias. Dos puntos clave para realizar un buen control sobre el transporte son la selección de un Centro de Comando adecuado y suficientemente dotado, así como la preparación y el alistamiento de la Unidad de Atención de Emergencias (UAE).</w:t>
      </w:r>
    </w:p>
    <w:p w:rsidR="00247DEE" w:rsidRPr="00B73A0C" w:rsidRDefault="00247DEE" w:rsidP="00407FD2"/>
    <w:p w:rsidR="00247DEE" w:rsidRPr="00B73A0C" w:rsidRDefault="00247DEE" w:rsidP="00247DEE">
      <w:pPr>
        <w:pStyle w:val="Ttulo4"/>
      </w:pPr>
      <w:r w:rsidRPr="00B73A0C">
        <w:t>Selección</w:t>
      </w:r>
      <w:r>
        <w:t xml:space="preserve"> d</w:t>
      </w:r>
      <w:r w:rsidRPr="00B73A0C">
        <w:t>e</w:t>
      </w:r>
      <w:r>
        <w:t>l Centro d</w:t>
      </w:r>
      <w:r w:rsidRPr="00B73A0C">
        <w:t>e Comando</w:t>
      </w:r>
    </w:p>
    <w:p w:rsidR="00247DEE" w:rsidRPr="00B73A0C" w:rsidRDefault="00247DEE" w:rsidP="00247DEE"/>
    <w:p w:rsidR="00247DEE" w:rsidRPr="00B73A0C" w:rsidRDefault="00247DEE" w:rsidP="00247DEE">
      <w:pPr>
        <w:pStyle w:val="Textoindependiente3"/>
        <w:rPr>
          <w:sz w:val="24"/>
          <w:szCs w:val="24"/>
        </w:rPr>
      </w:pPr>
      <w:r w:rsidRPr="00B73A0C">
        <w:rPr>
          <w:sz w:val="24"/>
          <w:szCs w:val="24"/>
        </w:rPr>
        <w:t>Para la organización y el control de las operaciones de respuesta, se recomienda escog</w:t>
      </w:r>
      <w:r>
        <w:rPr>
          <w:sz w:val="24"/>
          <w:szCs w:val="24"/>
        </w:rPr>
        <w:t>er el C</w:t>
      </w:r>
      <w:r w:rsidRPr="00B73A0C">
        <w:rPr>
          <w:sz w:val="24"/>
          <w:szCs w:val="24"/>
        </w:rPr>
        <w:t xml:space="preserve">entro de </w:t>
      </w:r>
      <w:r>
        <w:rPr>
          <w:sz w:val="24"/>
          <w:szCs w:val="24"/>
        </w:rPr>
        <w:t>C</w:t>
      </w:r>
      <w:r w:rsidRPr="00B73A0C">
        <w:rPr>
          <w:sz w:val="24"/>
          <w:szCs w:val="24"/>
        </w:rPr>
        <w:t xml:space="preserve">omando </w:t>
      </w:r>
      <w:r>
        <w:rPr>
          <w:sz w:val="24"/>
          <w:szCs w:val="24"/>
        </w:rPr>
        <w:t>más</w:t>
      </w:r>
      <w:r w:rsidRPr="00B73A0C">
        <w:rPr>
          <w:sz w:val="24"/>
          <w:szCs w:val="24"/>
        </w:rPr>
        <w:t xml:space="preserve"> cercano o con mejores opciones de comunicación y acceso, desde el cual se pueda</w:t>
      </w:r>
      <w:r>
        <w:rPr>
          <w:sz w:val="24"/>
          <w:szCs w:val="24"/>
        </w:rPr>
        <w:t>n</w:t>
      </w:r>
      <w:r w:rsidRPr="00B73A0C">
        <w:rPr>
          <w:sz w:val="24"/>
          <w:szCs w:val="24"/>
        </w:rPr>
        <w:t xml:space="preserve"> coordinar las actividades de la UAE o las cuadrillas de reparación y contención-recuperación de los </w:t>
      </w:r>
      <w:r>
        <w:rPr>
          <w:sz w:val="24"/>
          <w:szCs w:val="24"/>
        </w:rPr>
        <w:t>r</w:t>
      </w:r>
      <w:r w:rsidRPr="00B73A0C">
        <w:rPr>
          <w:sz w:val="24"/>
          <w:szCs w:val="24"/>
        </w:rPr>
        <w:t xml:space="preserve">esiduos </w:t>
      </w:r>
      <w:r>
        <w:rPr>
          <w:sz w:val="24"/>
          <w:szCs w:val="24"/>
        </w:rPr>
        <w:t>p</w:t>
      </w:r>
      <w:r w:rsidRPr="00B73A0C">
        <w:rPr>
          <w:sz w:val="24"/>
          <w:szCs w:val="24"/>
        </w:rPr>
        <w:t xml:space="preserve">eligrosos vertidos. Se sugiere equipar el </w:t>
      </w:r>
      <w:r w:rsidR="005A74D7">
        <w:rPr>
          <w:sz w:val="24"/>
          <w:szCs w:val="24"/>
        </w:rPr>
        <w:t>Centro con lo siguiente:</w:t>
      </w:r>
    </w:p>
    <w:p w:rsidR="00407FD2" w:rsidRPr="00B73A0C" w:rsidRDefault="00407FD2" w:rsidP="00407FD2"/>
    <w:p w:rsidR="00407FD2" w:rsidRDefault="00247DEE" w:rsidP="005A74D7">
      <w:pPr>
        <w:jc w:val="center"/>
      </w:pPr>
      <w:r>
        <w:rPr>
          <w:b/>
          <w:noProof/>
          <w:lang w:val="es-CO" w:eastAsia="es-CO"/>
        </w:rPr>
        <w:drawing>
          <wp:inline distT="0" distB="0" distL="0" distR="0">
            <wp:extent cx="4781550" cy="2724150"/>
            <wp:effectExtent l="19050" t="0" r="0" b="0"/>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srcRect/>
                    <a:stretch>
                      <a:fillRect/>
                    </a:stretch>
                  </pic:blipFill>
                  <pic:spPr bwMode="auto">
                    <a:xfrm>
                      <a:off x="0" y="0"/>
                      <a:ext cx="4781550" cy="2724150"/>
                    </a:xfrm>
                    <a:prstGeom prst="rect">
                      <a:avLst/>
                    </a:prstGeom>
                    <a:noFill/>
                    <a:ln w="9525">
                      <a:noFill/>
                      <a:miter lim="800000"/>
                      <a:headEnd/>
                      <a:tailEnd/>
                    </a:ln>
                  </pic:spPr>
                </pic:pic>
              </a:graphicData>
            </a:graphic>
          </wp:inline>
        </w:drawing>
      </w:r>
    </w:p>
    <w:p w:rsidR="005A74D7" w:rsidRDefault="005A74D7" w:rsidP="00407FD2"/>
    <w:p w:rsidR="005A74D7" w:rsidRPr="005A74D7" w:rsidRDefault="005A74D7" w:rsidP="005A74D7">
      <w:pPr>
        <w:jc w:val="center"/>
        <w:rPr>
          <w:rStyle w:val="Referenciasutil"/>
        </w:rPr>
      </w:pPr>
      <w:r w:rsidRPr="005A74D7">
        <w:rPr>
          <w:rStyle w:val="Referenciasutil"/>
        </w:rPr>
        <w:t>Cuadro 22: Centro de Comando Correctamente Equipado</w:t>
      </w:r>
    </w:p>
    <w:p w:rsidR="005A74D7" w:rsidRDefault="005A74D7">
      <w:pPr>
        <w:jc w:val="left"/>
      </w:pPr>
      <w:r>
        <w:br w:type="page"/>
      </w:r>
    </w:p>
    <w:p w:rsidR="005A74D7" w:rsidRPr="00B73A0C" w:rsidRDefault="005A74D7" w:rsidP="00BB0ECC">
      <w:pPr>
        <w:pStyle w:val="Textoindependiente3"/>
        <w:numPr>
          <w:ilvl w:val="0"/>
          <w:numId w:val="44"/>
        </w:numPr>
        <w:spacing w:after="0"/>
        <w:rPr>
          <w:sz w:val="24"/>
          <w:szCs w:val="24"/>
        </w:rPr>
      </w:pPr>
      <w:r w:rsidRPr="00B73A0C">
        <w:rPr>
          <w:sz w:val="24"/>
          <w:szCs w:val="24"/>
        </w:rPr>
        <w:lastRenderedPageBreak/>
        <w:t>Plan de Contingencia</w:t>
      </w:r>
      <w:r>
        <w:rPr>
          <w:sz w:val="24"/>
          <w:szCs w:val="24"/>
        </w:rPr>
        <w:t>.</w:t>
      </w:r>
    </w:p>
    <w:p w:rsidR="005A74D7" w:rsidRPr="00B73A0C" w:rsidRDefault="005A74D7" w:rsidP="005A74D7">
      <w:pPr>
        <w:pStyle w:val="Textoindependiente3"/>
        <w:rPr>
          <w:sz w:val="24"/>
          <w:szCs w:val="24"/>
        </w:rPr>
      </w:pPr>
    </w:p>
    <w:p w:rsidR="005A74D7" w:rsidRPr="00B73A0C" w:rsidRDefault="005A74D7" w:rsidP="00BB0ECC">
      <w:pPr>
        <w:pStyle w:val="Textoindependiente3"/>
        <w:numPr>
          <w:ilvl w:val="0"/>
          <w:numId w:val="44"/>
        </w:numPr>
        <w:spacing w:after="0"/>
        <w:rPr>
          <w:sz w:val="24"/>
          <w:szCs w:val="24"/>
        </w:rPr>
      </w:pPr>
      <w:r w:rsidRPr="00B73A0C">
        <w:rPr>
          <w:sz w:val="24"/>
          <w:szCs w:val="24"/>
        </w:rPr>
        <w:t>Cartografía de las rutas de transporte (</w:t>
      </w:r>
      <w:r>
        <w:rPr>
          <w:sz w:val="24"/>
          <w:szCs w:val="24"/>
        </w:rPr>
        <w:t>v</w:t>
      </w:r>
      <w:r w:rsidRPr="00B73A0C">
        <w:rPr>
          <w:sz w:val="24"/>
          <w:szCs w:val="24"/>
        </w:rPr>
        <w:t xml:space="preserve">er </w:t>
      </w:r>
      <w:r>
        <w:rPr>
          <w:sz w:val="24"/>
          <w:szCs w:val="24"/>
        </w:rPr>
        <w:t>anexos</w:t>
      </w:r>
      <w:r w:rsidRPr="00B73A0C">
        <w:rPr>
          <w:sz w:val="24"/>
          <w:szCs w:val="24"/>
        </w:rPr>
        <w:t>)</w:t>
      </w:r>
      <w:r>
        <w:rPr>
          <w:sz w:val="24"/>
          <w:szCs w:val="24"/>
        </w:rPr>
        <w:t>.</w:t>
      </w:r>
    </w:p>
    <w:p w:rsidR="005A74D7" w:rsidRPr="00B73A0C" w:rsidRDefault="005A74D7" w:rsidP="005A74D7">
      <w:pPr>
        <w:pStyle w:val="Textoindependiente3"/>
        <w:rPr>
          <w:sz w:val="24"/>
          <w:szCs w:val="24"/>
        </w:rPr>
      </w:pPr>
    </w:p>
    <w:p w:rsidR="005A74D7" w:rsidRPr="00B73A0C" w:rsidRDefault="005A74D7" w:rsidP="00BB0ECC">
      <w:pPr>
        <w:pStyle w:val="Textoindependiente3"/>
        <w:numPr>
          <w:ilvl w:val="0"/>
          <w:numId w:val="44"/>
        </w:numPr>
        <w:spacing w:after="0"/>
        <w:rPr>
          <w:sz w:val="24"/>
          <w:szCs w:val="24"/>
        </w:rPr>
      </w:pPr>
      <w:r w:rsidRPr="00B73A0C">
        <w:rPr>
          <w:sz w:val="24"/>
          <w:szCs w:val="24"/>
        </w:rPr>
        <w:t>Tablero para escribir decisiones tomadas por el grupo de coordinadores sobre planes de acción, bitácoras de control, reportes, recursos y demás información requerida.</w:t>
      </w:r>
    </w:p>
    <w:p w:rsidR="005A74D7" w:rsidRPr="00B73A0C" w:rsidRDefault="005A74D7" w:rsidP="005A74D7">
      <w:pPr>
        <w:pStyle w:val="Textoindependiente3"/>
        <w:rPr>
          <w:sz w:val="24"/>
          <w:szCs w:val="24"/>
        </w:rPr>
      </w:pPr>
    </w:p>
    <w:p w:rsidR="005A74D7" w:rsidRPr="00B73A0C" w:rsidRDefault="005A74D7" w:rsidP="00BB0ECC">
      <w:pPr>
        <w:pStyle w:val="Textoindependiente3"/>
        <w:numPr>
          <w:ilvl w:val="0"/>
          <w:numId w:val="44"/>
        </w:numPr>
        <w:spacing w:after="0"/>
        <w:rPr>
          <w:sz w:val="24"/>
          <w:szCs w:val="24"/>
        </w:rPr>
      </w:pPr>
      <w:r w:rsidRPr="00B73A0C">
        <w:rPr>
          <w:sz w:val="24"/>
          <w:szCs w:val="24"/>
        </w:rPr>
        <w:t>Computador con impresora para elaboración de reportes y diligenciamiento de formatos de control.</w:t>
      </w:r>
    </w:p>
    <w:p w:rsidR="005A74D7" w:rsidRPr="00B73A0C" w:rsidRDefault="005A74D7" w:rsidP="005A74D7">
      <w:pPr>
        <w:pStyle w:val="Textoindependiente3"/>
        <w:rPr>
          <w:sz w:val="24"/>
          <w:szCs w:val="24"/>
        </w:rPr>
      </w:pPr>
    </w:p>
    <w:p w:rsidR="005A74D7" w:rsidRPr="00B73A0C" w:rsidRDefault="005A74D7" w:rsidP="00BB0ECC">
      <w:pPr>
        <w:pStyle w:val="Textoindependiente3"/>
        <w:numPr>
          <w:ilvl w:val="0"/>
          <w:numId w:val="44"/>
        </w:numPr>
        <w:spacing w:after="0"/>
        <w:rPr>
          <w:sz w:val="24"/>
          <w:szCs w:val="24"/>
        </w:rPr>
      </w:pPr>
      <w:r w:rsidRPr="00B73A0C">
        <w:rPr>
          <w:sz w:val="24"/>
          <w:szCs w:val="24"/>
        </w:rPr>
        <w:t xml:space="preserve">Sistema de comunicaciones (radial y telefónico celular) para administración </w:t>
      </w:r>
      <w:r>
        <w:rPr>
          <w:sz w:val="24"/>
          <w:szCs w:val="24"/>
        </w:rPr>
        <w:t>de las operaciones de respuesta, permitiendo una comunicación de la siguiente forma:</w:t>
      </w:r>
      <w:r w:rsidRPr="00B73A0C">
        <w:rPr>
          <w:sz w:val="24"/>
          <w:szCs w:val="24"/>
        </w:rPr>
        <w:t xml:space="preserve"> Centro de </w:t>
      </w:r>
      <w:r>
        <w:rPr>
          <w:sz w:val="24"/>
          <w:szCs w:val="24"/>
        </w:rPr>
        <w:t>Comando &gt;</w:t>
      </w:r>
      <w:r w:rsidRPr="00B73A0C">
        <w:rPr>
          <w:sz w:val="24"/>
          <w:szCs w:val="24"/>
        </w:rPr>
        <w:t xml:space="preserve"> </w:t>
      </w:r>
      <w:r>
        <w:rPr>
          <w:sz w:val="24"/>
          <w:szCs w:val="24"/>
        </w:rPr>
        <w:t>V</w:t>
      </w:r>
      <w:r w:rsidRPr="00B73A0C">
        <w:rPr>
          <w:sz w:val="24"/>
          <w:szCs w:val="24"/>
        </w:rPr>
        <w:t xml:space="preserve">ehículo </w:t>
      </w:r>
      <w:r>
        <w:rPr>
          <w:sz w:val="24"/>
          <w:szCs w:val="24"/>
        </w:rPr>
        <w:t>E</w:t>
      </w:r>
      <w:r w:rsidRPr="00B73A0C">
        <w:rPr>
          <w:sz w:val="24"/>
          <w:szCs w:val="24"/>
        </w:rPr>
        <w:t xml:space="preserve">scolta </w:t>
      </w:r>
      <w:r>
        <w:rPr>
          <w:sz w:val="24"/>
          <w:szCs w:val="24"/>
        </w:rPr>
        <w:t>&gt;</w:t>
      </w:r>
      <w:r w:rsidRPr="00B73A0C">
        <w:rPr>
          <w:sz w:val="24"/>
          <w:szCs w:val="24"/>
        </w:rPr>
        <w:t xml:space="preserve"> </w:t>
      </w:r>
      <w:r>
        <w:rPr>
          <w:sz w:val="24"/>
          <w:szCs w:val="24"/>
        </w:rPr>
        <w:t>V</w:t>
      </w:r>
      <w:r w:rsidRPr="00B73A0C">
        <w:rPr>
          <w:sz w:val="24"/>
          <w:szCs w:val="24"/>
        </w:rPr>
        <w:t xml:space="preserve">ehículo de </w:t>
      </w:r>
      <w:r>
        <w:rPr>
          <w:sz w:val="24"/>
          <w:szCs w:val="24"/>
        </w:rPr>
        <w:t>Transporte</w:t>
      </w:r>
      <w:r w:rsidRPr="00B73A0C">
        <w:rPr>
          <w:sz w:val="24"/>
          <w:szCs w:val="24"/>
        </w:rPr>
        <w:t xml:space="preserve">.  </w:t>
      </w:r>
    </w:p>
    <w:p w:rsidR="00407FD2" w:rsidRPr="00B73A0C" w:rsidRDefault="00407FD2" w:rsidP="00407FD2"/>
    <w:p w:rsidR="00407FD2" w:rsidRPr="00B73A0C" w:rsidRDefault="005A74D7" w:rsidP="005A74D7">
      <w:pPr>
        <w:pStyle w:val="Ttulo4"/>
      </w:pPr>
      <w:bookmarkStart w:id="123" w:name="_Toc426701695"/>
      <w:bookmarkStart w:id="124" w:name="_Toc470857854"/>
      <w:r w:rsidRPr="00B73A0C">
        <w:t>Activación</w:t>
      </w:r>
      <w:r>
        <w:t xml:space="preserve"> de la Unidad d</w:t>
      </w:r>
      <w:r w:rsidRPr="00B73A0C">
        <w:t>e Atención De Emergencias (Nivel 1)</w:t>
      </w:r>
      <w:bookmarkEnd w:id="123"/>
      <w:bookmarkEnd w:id="124"/>
    </w:p>
    <w:p w:rsidR="00407FD2" w:rsidRPr="00B73A0C" w:rsidRDefault="00407FD2" w:rsidP="00407FD2"/>
    <w:p w:rsidR="00407FD2" w:rsidRPr="00B73A0C" w:rsidRDefault="00407FD2" w:rsidP="00407FD2">
      <w:r w:rsidRPr="00B73A0C">
        <w:t xml:space="preserve">La activación de la Unidad de Atención de Emergencias es instantánea, toda vez que se encuentra en el vehículo </w:t>
      </w:r>
      <w:r w:rsidR="005A74D7">
        <w:t xml:space="preserve">de </w:t>
      </w:r>
      <w:r w:rsidRPr="00B73A0C">
        <w:t>escolta que acompaña al vehículo de transporte. En caso de inhabilitación de esta unidad por la naturaleza del accidente, se recomienda activar la unidad de respaldo, lo cual puede hacerse en forma radial o telefónica a solicitud del Gerente General.</w:t>
      </w:r>
    </w:p>
    <w:p w:rsidR="00407FD2" w:rsidRPr="00B73A0C" w:rsidRDefault="00407FD2" w:rsidP="00407FD2">
      <w:pPr>
        <w:rPr>
          <w:b/>
        </w:rPr>
      </w:pPr>
    </w:p>
    <w:p w:rsidR="00407FD2" w:rsidRPr="00B73A0C" w:rsidRDefault="005A74D7" w:rsidP="00407FD2">
      <w:pPr>
        <w:pStyle w:val="Textoindependiente3"/>
        <w:rPr>
          <w:sz w:val="24"/>
          <w:szCs w:val="24"/>
        </w:rPr>
      </w:pPr>
      <w:r>
        <w:rPr>
          <w:sz w:val="24"/>
          <w:szCs w:val="24"/>
        </w:rPr>
        <w:t>Una vez puesto en marcha el Plan de A</w:t>
      </w:r>
      <w:r w:rsidR="00407FD2" w:rsidRPr="00B73A0C">
        <w:rPr>
          <w:sz w:val="24"/>
          <w:szCs w:val="24"/>
        </w:rPr>
        <w:t>cción de la UAE, se recomienda iniciar el proceso de notificación de alerta con la siguiente secuencia:</w:t>
      </w:r>
    </w:p>
    <w:p w:rsidR="00407FD2" w:rsidRPr="00B73A0C" w:rsidRDefault="00407FD2" w:rsidP="00407FD2">
      <w:pPr>
        <w:rPr>
          <w:b/>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386"/>
      </w:tblGrid>
      <w:tr w:rsidR="00407FD2" w:rsidRPr="00F55B65" w:rsidTr="00F55B65">
        <w:trPr>
          <w:jc w:val="center"/>
        </w:trPr>
        <w:tc>
          <w:tcPr>
            <w:tcW w:w="2693" w:type="dxa"/>
            <w:shd w:val="clear" w:color="auto" w:fill="D9D9D9" w:themeFill="background1" w:themeFillShade="D9"/>
          </w:tcPr>
          <w:p w:rsidR="00F55B65" w:rsidRDefault="00F55B65" w:rsidP="00407FD2">
            <w:pPr>
              <w:jc w:val="center"/>
              <w:rPr>
                <w:rFonts w:ascii="Arial" w:hAnsi="Arial" w:cs="Arial"/>
                <w:b/>
                <w:sz w:val="20"/>
                <w:szCs w:val="20"/>
              </w:rPr>
            </w:pPr>
          </w:p>
          <w:p w:rsidR="00407FD2" w:rsidRDefault="00407FD2" w:rsidP="00407FD2">
            <w:pPr>
              <w:jc w:val="center"/>
              <w:rPr>
                <w:rFonts w:ascii="Arial" w:hAnsi="Arial" w:cs="Arial"/>
                <w:b/>
                <w:sz w:val="20"/>
                <w:szCs w:val="20"/>
              </w:rPr>
            </w:pPr>
            <w:r w:rsidRPr="00F55B65">
              <w:rPr>
                <w:rFonts w:ascii="Arial" w:hAnsi="Arial" w:cs="Arial"/>
                <w:b/>
                <w:sz w:val="20"/>
                <w:szCs w:val="20"/>
              </w:rPr>
              <w:t>Funcionarios</w:t>
            </w:r>
          </w:p>
          <w:p w:rsidR="00F55B65" w:rsidRPr="00F55B65" w:rsidRDefault="00F55B65" w:rsidP="00407FD2">
            <w:pPr>
              <w:jc w:val="center"/>
              <w:rPr>
                <w:rFonts w:ascii="Arial" w:hAnsi="Arial" w:cs="Arial"/>
                <w:b/>
                <w:sz w:val="20"/>
                <w:szCs w:val="20"/>
              </w:rPr>
            </w:pPr>
          </w:p>
        </w:tc>
        <w:tc>
          <w:tcPr>
            <w:tcW w:w="5386" w:type="dxa"/>
            <w:shd w:val="clear" w:color="auto" w:fill="D9D9D9" w:themeFill="background1" w:themeFillShade="D9"/>
          </w:tcPr>
          <w:p w:rsidR="00F55B65" w:rsidRDefault="00F55B65" w:rsidP="00407FD2">
            <w:pPr>
              <w:jc w:val="center"/>
              <w:rPr>
                <w:rFonts w:ascii="Arial" w:hAnsi="Arial" w:cs="Arial"/>
                <w:b/>
                <w:sz w:val="20"/>
                <w:szCs w:val="20"/>
              </w:rPr>
            </w:pPr>
          </w:p>
          <w:p w:rsidR="00407FD2" w:rsidRPr="00F55B65" w:rsidRDefault="00407FD2" w:rsidP="00407FD2">
            <w:pPr>
              <w:jc w:val="center"/>
              <w:rPr>
                <w:rFonts w:ascii="Arial" w:hAnsi="Arial" w:cs="Arial"/>
                <w:b/>
                <w:sz w:val="20"/>
                <w:szCs w:val="20"/>
              </w:rPr>
            </w:pPr>
            <w:r w:rsidRPr="00F55B65">
              <w:rPr>
                <w:rFonts w:ascii="Arial" w:hAnsi="Arial" w:cs="Arial"/>
                <w:b/>
                <w:sz w:val="20"/>
                <w:szCs w:val="20"/>
              </w:rPr>
              <w:t>Tipo de Alerta - Actividad</w:t>
            </w:r>
          </w:p>
        </w:tc>
      </w:tr>
      <w:tr w:rsidR="00407FD2" w:rsidRPr="00F55B65" w:rsidTr="00F55B65">
        <w:trPr>
          <w:jc w:val="center"/>
        </w:trPr>
        <w:tc>
          <w:tcPr>
            <w:tcW w:w="2693" w:type="dxa"/>
            <w:shd w:val="clear" w:color="auto" w:fill="FFC000"/>
          </w:tcPr>
          <w:p w:rsidR="00407FD2" w:rsidRPr="00F55B65" w:rsidRDefault="00407FD2" w:rsidP="00407FD2">
            <w:pPr>
              <w:rPr>
                <w:rFonts w:ascii="Arial" w:hAnsi="Arial" w:cs="Arial"/>
                <w:sz w:val="20"/>
                <w:szCs w:val="20"/>
              </w:rPr>
            </w:pPr>
            <w:r w:rsidRPr="00F55B65">
              <w:rPr>
                <w:rFonts w:ascii="Arial" w:hAnsi="Arial" w:cs="Arial"/>
                <w:sz w:val="20"/>
                <w:szCs w:val="20"/>
              </w:rPr>
              <w:t>Miembros UAE respaldo</w:t>
            </w:r>
          </w:p>
        </w:tc>
        <w:tc>
          <w:tcPr>
            <w:tcW w:w="5386" w:type="dxa"/>
            <w:shd w:val="clear" w:color="auto" w:fill="FFC000"/>
          </w:tcPr>
          <w:p w:rsidR="00407FD2" w:rsidRPr="00F55B65" w:rsidRDefault="00407FD2" w:rsidP="00407FD2">
            <w:pPr>
              <w:rPr>
                <w:rFonts w:ascii="Arial" w:hAnsi="Arial" w:cs="Arial"/>
                <w:sz w:val="20"/>
                <w:szCs w:val="20"/>
              </w:rPr>
            </w:pPr>
            <w:r w:rsidRPr="00F55B65">
              <w:rPr>
                <w:rFonts w:ascii="Arial" w:hAnsi="Arial" w:cs="Arial"/>
                <w:sz w:val="20"/>
                <w:szCs w:val="20"/>
              </w:rPr>
              <w:t>Alerta Naranja – Convocatoria y alistamiento de equipos</w:t>
            </w:r>
          </w:p>
        </w:tc>
      </w:tr>
      <w:tr w:rsidR="00407FD2" w:rsidRPr="00F55B65" w:rsidTr="00F55B65">
        <w:trPr>
          <w:jc w:val="center"/>
        </w:trPr>
        <w:tc>
          <w:tcPr>
            <w:tcW w:w="2693" w:type="dxa"/>
            <w:shd w:val="clear" w:color="auto" w:fill="FFFF00"/>
          </w:tcPr>
          <w:p w:rsidR="00407FD2" w:rsidRPr="00F55B65" w:rsidRDefault="00407FD2" w:rsidP="00407FD2">
            <w:pPr>
              <w:rPr>
                <w:rFonts w:ascii="Arial" w:hAnsi="Arial" w:cs="Arial"/>
                <w:sz w:val="20"/>
                <w:szCs w:val="20"/>
              </w:rPr>
            </w:pPr>
            <w:r w:rsidRPr="00F55B65">
              <w:rPr>
                <w:rFonts w:ascii="Arial" w:hAnsi="Arial" w:cs="Arial"/>
                <w:sz w:val="20"/>
                <w:szCs w:val="20"/>
              </w:rPr>
              <w:t>Miembros PDC Nivel 2</w:t>
            </w:r>
          </w:p>
        </w:tc>
        <w:tc>
          <w:tcPr>
            <w:tcW w:w="5386" w:type="dxa"/>
            <w:shd w:val="clear" w:color="auto" w:fill="FFFF00"/>
          </w:tcPr>
          <w:p w:rsidR="00407FD2" w:rsidRPr="00F55B65" w:rsidRDefault="00407FD2" w:rsidP="00407FD2">
            <w:pPr>
              <w:rPr>
                <w:rFonts w:ascii="Arial" w:hAnsi="Arial" w:cs="Arial"/>
                <w:sz w:val="20"/>
                <w:szCs w:val="20"/>
              </w:rPr>
            </w:pPr>
            <w:r w:rsidRPr="00F55B65">
              <w:rPr>
                <w:rFonts w:ascii="Arial" w:hAnsi="Arial" w:cs="Arial"/>
                <w:sz w:val="20"/>
                <w:szCs w:val="20"/>
              </w:rPr>
              <w:t>Alerta Amarilla – Mantenerse informados y preparados</w:t>
            </w:r>
          </w:p>
        </w:tc>
      </w:tr>
      <w:tr w:rsidR="00407FD2" w:rsidRPr="00F55B65" w:rsidTr="00F55B65">
        <w:trPr>
          <w:jc w:val="center"/>
        </w:trPr>
        <w:tc>
          <w:tcPr>
            <w:tcW w:w="2693" w:type="dxa"/>
            <w:shd w:val="clear" w:color="auto" w:fill="FFFF00"/>
          </w:tcPr>
          <w:p w:rsidR="00407FD2" w:rsidRPr="00F55B65" w:rsidRDefault="00407FD2" w:rsidP="00407FD2">
            <w:pPr>
              <w:rPr>
                <w:rFonts w:ascii="Arial" w:hAnsi="Arial" w:cs="Arial"/>
                <w:sz w:val="20"/>
                <w:szCs w:val="20"/>
              </w:rPr>
            </w:pPr>
            <w:r w:rsidRPr="00F55B65">
              <w:rPr>
                <w:rFonts w:ascii="Arial" w:hAnsi="Arial" w:cs="Arial"/>
                <w:sz w:val="20"/>
                <w:szCs w:val="20"/>
              </w:rPr>
              <w:t>Miembros PDC Nivel 3</w:t>
            </w:r>
          </w:p>
        </w:tc>
        <w:tc>
          <w:tcPr>
            <w:tcW w:w="5386" w:type="dxa"/>
            <w:shd w:val="clear" w:color="auto" w:fill="FFFF00"/>
          </w:tcPr>
          <w:p w:rsidR="00407FD2" w:rsidRPr="00F55B65" w:rsidRDefault="00407FD2" w:rsidP="00407FD2">
            <w:pPr>
              <w:rPr>
                <w:rFonts w:ascii="Arial" w:hAnsi="Arial" w:cs="Arial"/>
                <w:sz w:val="20"/>
                <w:szCs w:val="20"/>
              </w:rPr>
            </w:pPr>
            <w:r w:rsidRPr="00F55B65">
              <w:rPr>
                <w:rFonts w:ascii="Arial" w:hAnsi="Arial" w:cs="Arial"/>
                <w:sz w:val="20"/>
                <w:szCs w:val="20"/>
              </w:rPr>
              <w:t>Alerta Amarilla – Mantenerse informados y preparados</w:t>
            </w:r>
          </w:p>
        </w:tc>
      </w:tr>
    </w:tbl>
    <w:p w:rsidR="00407FD2" w:rsidRPr="00B73A0C" w:rsidRDefault="00407FD2" w:rsidP="00407FD2">
      <w:pPr>
        <w:rPr>
          <w:b/>
        </w:rPr>
      </w:pPr>
    </w:p>
    <w:p w:rsidR="00407FD2" w:rsidRPr="00B73A0C" w:rsidRDefault="00407FD2" w:rsidP="00407FD2">
      <w:r w:rsidRPr="00B73A0C">
        <w:t>El proceso de alistamiento es coordinado por la UAE, y consiste en los siguientes pasos:</w:t>
      </w:r>
    </w:p>
    <w:p w:rsidR="00407FD2" w:rsidRPr="00B73A0C" w:rsidRDefault="00407FD2" w:rsidP="00407FD2"/>
    <w:p w:rsidR="00407FD2" w:rsidRPr="00B73A0C" w:rsidRDefault="00407FD2" w:rsidP="00BB0ECC">
      <w:pPr>
        <w:numPr>
          <w:ilvl w:val="0"/>
          <w:numId w:val="45"/>
        </w:numPr>
      </w:pPr>
      <w:r w:rsidRPr="00F55B65">
        <w:t>Procedimiento de Dotación de Equipos de Protección Personal</w:t>
      </w:r>
      <w:r w:rsidRPr="00B73A0C">
        <w:t xml:space="preserve">: el personal de la UAE y la mano de obra no calificada que se contrate en forma inmediata in </w:t>
      </w:r>
      <w:r w:rsidRPr="00B73A0C">
        <w:lastRenderedPageBreak/>
        <w:t>situ deberán colocarse los equipos de protección personal establecidos en la ficha toxicológica del material.</w:t>
      </w:r>
      <w:r w:rsidRPr="00B73A0C">
        <w:rPr>
          <w:b/>
        </w:rPr>
        <w:t xml:space="preserve"> </w:t>
      </w:r>
    </w:p>
    <w:p w:rsidR="00407FD2" w:rsidRPr="00B73A0C" w:rsidRDefault="00407FD2" w:rsidP="00407FD2"/>
    <w:p w:rsidR="00407FD2" w:rsidRPr="00F55B65" w:rsidRDefault="00407FD2" w:rsidP="00BB0ECC">
      <w:pPr>
        <w:numPr>
          <w:ilvl w:val="0"/>
          <w:numId w:val="45"/>
        </w:numPr>
      </w:pPr>
      <w:r w:rsidRPr="00F55B65">
        <w:t>Transferencia de datos del GPS al centro de control para consulta de cartografía: se reportará la posición al Director de Proyecto. Este, con el Gerente General, determinará su localización y zona de influencia, los puntos críticos afectables, los posibles puntos de control y las características de la respuesta.</w:t>
      </w:r>
    </w:p>
    <w:p w:rsidR="00407FD2" w:rsidRPr="00F55B65" w:rsidRDefault="00407FD2" w:rsidP="00407FD2"/>
    <w:p w:rsidR="00407FD2" w:rsidRPr="00F55B65" w:rsidRDefault="00407FD2" w:rsidP="00BB0ECC">
      <w:pPr>
        <w:numPr>
          <w:ilvl w:val="0"/>
          <w:numId w:val="45"/>
        </w:numPr>
      </w:pPr>
      <w:r w:rsidRPr="00F55B65">
        <w:t xml:space="preserve">Alistamiento de los equipos y contratistas: </w:t>
      </w:r>
      <w:r w:rsidR="00F55B65">
        <w:t>e</w:t>
      </w:r>
      <w:r w:rsidRPr="00F55B65">
        <w:t>l Jefe de Escolta determinará la localiza</w:t>
      </w:r>
      <w:r w:rsidR="00F55B65">
        <w:t>ción y magnitud del incidente. É</w:t>
      </w:r>
      <w:r w:rsidRPr="00F55B65">
        <w:t>ste procederá a recoger el personal necesario para retirar el material y equipos necesarios del vehículo escolta. El alistamiento de equipos deberá cumplir los siguientes requisitos:</w:t>
      </w:r>
    </w:p>
    <w:p w:rsidR="00407FD2" w:rsidRPr="00F55B65" w:rsidRDefault="00407FD2" w:rsidP="00407FD2"/>
    <w:p w:rsidR="00407FD2" w:rsidRPr="00AA6ABE" w:rsidRDefault="00407FD2" w:rsidP="00BB0ECC">
      <w:pPr>
        <w:pStyle w:val="Sangradetextonormal"/>
        <w:numPr>
          <w:ilvl w:val="0"/>
          <w:numId w:val="46"/>
        </w:numPr>
        <w:spacing w:after="0"/>
        <w:ind w:left="1068"/>
        <w:rPr>
          <w:sz w:val="20"/>
          <w:szCs w:val="20"/>
        </w:rPr>
      </w:pPr>
      <w:r w:rsidRPr="00AA6ABE">
        <w:rPr>
          <w:sz w:val="20"/>
          <w:szCs w:val="20"/>
        </w:rPr>
        <w:t>El Jefe de Escolta deberá, junto con el Director de Proyecto y su Asistente de Escolta, mantener control sobre la disponibilidad y estado de los equipos y materiales de control de derrames, de manera que no falte nada a la hora de activar el PDC-TRP.</w:t>
      </w:r>
    </w:p>
    <w:p w:rsidR="00F55B65" w:rsidRPr="00AA6ABE" w:rsidRDefault="00F55B65" w:rsidP="00F55B65">
      <w:pPr>
        <w:pStyle w:val="Sangradetextonormal"/>
        <w:spacing w:after="0"/>
        <w:ind w:left="348"/>
        <w:rPr>
          <w:sz w:val="20"/>
          <w:szCs w:val="20"/>
        </w:rPr>
      </w:pPr>
    </w:p>
    <w:p w:rsidR="00407FD2" w:rsidRPr="00AA6ABE" w:rsidRDefault="00407FD2" w:rsidP="00BB0ECC">
      <w:pPr>
        <w:pStyle w:val="Sangradetextonormal"/>
        <w:numPr>
          <w:ilvl w:val="0"/>
          <w:numId w:val="46"/>
        </w:numPr>
        <w:spacing w:after="0"/>
        <w:ind w:left="1068"/>
        <w:rPr>
          <w:sz w:val="20"/>
          <w:szCs w:val="20"/>
        </w:rPr>
      </w:pPr>
      <w:r w:rsidRPr="00AA6ABE">
        <w:rPr>
          <w:sz w:val="20"/>
          <w:szCs w:val="20"/>
        </w:rPr>
        <w:t>El Asistente de Escolta asignado deberá velar por el buen trato a los equipos durante las labores de embarque en los transportes.</w:t>
      </w:r>
    </w:p>
    <w:p w:rsidR="00F55B65" w:rsidRPr="00AA6ABE" w:rsidRDefault="00F55B65" w:rsidP="00F55B65">
      <w:pPr>
        <w:pStyle w:val="Sangradetextonormal"/>
        <w:spacing w:after="0"/>
        <w:ind w:left="348"/>
        <w:rPr>
          <w:sz w:val="20"/>
          <w:szCs w:val="20"/>
        </w:rPr>
      </w:pPr>
    </w:p>
    <w:p w:rsidR="00407FD2" w:rsidRPr="00AA6ABE" w:rsidRDefault="00407FD2" w:rsidP="00BB0ECC">
      <w:pPr>
        <w:pStyle w:val="Sangradetextonormal"/>
        <w:numPr>
          <w:ilvl w:val="0"/>
          <w:numId w:val="46"/>
        </w:numPr>
        <w:spacing w:after="0"/>
        <w:ind w:left="1068"/>
        <w:rPr>
          <w:sz w:val="20"/>
          <w:szCs w:val="20"/>
        </w:rPr>
      </w:pPr>
      <w:r w:rsidRPr="00AA6ABE">
        <w:rPr>
          <w:sz w:val="20"/>
          <w:szCs w:val="20"/>
        </w:rPr>
        <w:t>El transporte con los eq</w:t>
      </w:r>
      <w:r w:rsidR="00F55B65" w:rsidRPr="00AA6ABE">
        <w:rPr>
          <w:sz w:val="20"/>
          <w:szCs w:val="20"/>
        </w:rPr>
        <w:t>uipos deberá esperar cerca del C</w:t>
      </w:r>
      <w:r w:rsidRPr="00AA6ABE">
        <w:rPr>
          <w:sz w:val="20"/>
          <w:szCs w:val="20"/>
        </w:rPr>
        <w:t xml:space="preserve">entro de </w:t>
      </w:r>
      <w:r w:rsidR="00F55B65" w:rsidRPr="00AA6ABE">
        <w:rPr>
          <w:sz w:val="20"/>
          <w:szCs w:val="20"/>
        </w:rPr>
        <w:t>C</w:t>
      </w:r>
      <w:r w:rsidRPr="00AA6ABE">
        <w:rPr>
          <w:sz w:val="20"/>
          <w:szCs w:val="20"/>
        </w:rPr>
        <w:t xml:space="preserve">omando hasta que el Director del Proyecto (Coordinador en Escena) o el Coordinador de la UAE den la orden de llevarlos al punto predeterminado para efectuar el control del vertimiento.  </w:t>
      </w:r>
    </w:p>
    <w:p w:rsidR="00F55B65" w:rsidRDefault="00F55B65">
      <w:pPr>
        <w:jc w:val="left"/>
      </w:pPr>
    </w:p>
    <w:p w:rsidR="00F55B65" w:rsidRDefault="00F55B65" w:rsidP="00F55B65">
      <w:pPr>
        <w:pStyle w:val="Ttulo2"/>
      </w:pPr>
      <w:bookmarkStart w:id="125" w:name="_Toc271277848"/>
      <w:r>
        <w:t>Procedimientos Según el Nivel de Emergencia</w:t>
      </w:r>
      <w:bookmarkEnd w:id="125"/>
    </w:p>
    <w:p w:rsidR="00F55B65" w:rsidRDefault="00F55B65" w:rsidP="00F55B65"/>
    <w:p w:rsidR="00F55B65" w:rsidRDefault="00F55B65" w:rsidP="00F55B65">
      <w:r>
        <w:t>Los procedimientos variarán según el Nivel de la Emergencia, desde el Nivel 1 (la situación menos grave y controlable con el empleo de la Unidad de Atención de Emergencias) hasta el Nivel 3 (activación completa del Plan).</w:t>
      </w:r>
    </w:p>
    <w:p w:rsidR="00AA6ABE" w:rsidRDefault="00F55B65" w:rsidP="00F55B65">
      <w:r>
        <w:t xml:space="preserve"> </w:t>
      </w:r>
    </w:p>
    <w:p w:rsidR="00AA6ABE" w:rsidRDefault="00AA6ABE">
      <w:pPr>
        <w:jc w:val="left"/>
      </w:pPr>
      <w:r>
        <w:br w:type="page"/>
      </w:r>
    </w:p>
    <w:p w:rsidR="00407FD2" w:rsidRPr="00B73A0C" w:rsidRDefault="00407FD2" w:rsidP="00F55B65"/>
    <w:p w:rsidR="00407FD2" w:rsidRPr="00F55B65" w:rsidRDefault="00F55B65" w:rsidP="00F55B65">
      <w:pPr>
        <w:pStyle w:val="Ttulo3"/>
      </w:pPr>
      <w:bookmarkStart w:id="126" w:name="_Toc271277849"/>
      <w:r w:rsidRPr="00F55B65">
        <w:t>Procedimiento General de Emergencia Nivel 1 (UAE)</w:t>
      </w:r>
      <w:bookmarkEnd w:id="126"/>
    </w:p>
    <w:p w:rsidR="00407FD2" w:rsidRDefault="00407FD2" w:rsidP="00407FD2">
      <w:r w:rsidRPr="00B73A0C">
        <w:t xml:space="preserve"> </w:t>
      </w:r>
    </w:p>
    <w:p w:rsidR="00F55B65" w:rsidRDefault="00F55B65" w:rsidP="00F55B65">
      <w:pPr>
        <w:jc w:val="center"/>
        <w:rPr>
          <w:b/>
        </w:rPr>
      </w:pPr>
      <w:r w:rsidRPr="00F55B65">
        <w:rPr>
          <w:noProof/>
          <w:lang w:val="es-CO" w:eastAsia="es-CO"/>
        </w:rPr>
        <w:drawing>
          <wp:inline distT="0" distB="0" distL="0" distR="0">
            <wp:extent cx="5791835" cy="5161683"/>
            <wp:effectExtent l="19050" t="0" r="0" b="0"/>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srcRect/>
                    <a:stretch>
                      <a:fillRect/>
                    </a:stretch>
                  </pic:blipFill>
                  <pic:spPr bwMode="auto">
                    <a:xfrm>
                      <a:off x="0" y="0"/>
                      <a:ext cx="5791835" cy="5161683"/>
                    </a:xfrm>
                    <a:prstGeom prst="rect">
                      <a:avLst/>
                    </a:prstGeom>
                    <a:noFill/>
                    <a:ln w="9525">
                      <a:noFill/>
                      <a:miter lim="800000"/>
                      <a:headEnd/>
                      <a:tailEnd/>
                    </a:ln>
                  </pic:spPr>
                </pic:pic>
              </a:graphicData>
            </a:graphic>
          </wp:inline>
        </w:drawing>
      </w:r>
    </w:p>
    <w:p w:rsidR="00F55B65" w:rsidRDefault="00F55B65" w:rsidP="00407FD2">
      <w:pPr>
        <w:rPr>
          <w:b/>
        </w:rPr>
      </w:pPr>
    </w:p>
    <w:p w:rsidR="00F55B65" w:rsidRPr="00F55B65" w:rsidRDefault="00F55B65" w:rsidP="00F55B65">
      <w:pPr>
        <w:jc w:val="center"/>
        <w:rPr>
          <w:rStyle w:val="Referenciasutil"/>
        </w:rPr>
      </w:pPr>
      <w:r w:rsidRPr="00F55B65">
        <w:rPr>
          <w:rStyle w:val="Referenciasutil"/>
        </w:rPr>
        <w:t>Cuadro 23: Procedimientos de Activación Nivel 1 (UAE)</w:t>
      </w:r>
    </w:p>
    <w:p w:rsidR="00F55B65" w:rsidRDefault="00F55B65" w:rsidP="00F55B65">
      <w:pPr>
        <w:pStyle w:val="Textoindependiente3"/>
      </w:pPr>
    </w:p>
    <w:p w:rsidR="00F55B65" w:rsidRPr="00B73A0C" w:rsidRDefault="00F55B65" w:rsidP="00F55B65">
      <w:pPr>
        <w:pStyle w:val="Textoindependiente3"/>
        <w:rPr>
          <w:sz w:val="24"/>
          <w:szCs w:val="24"/>
        </w:rPr>
      </w:pPr>
      <w:r w:rsidRPr="00B73A0C">
        <w:rPr>
          <w:sz w:val="24"/>
          <w:szCs w:val="24"/>
        </w:rPr>
        <w:t xml:space="preserve">La evaluación </w:t>
      </w:r>
      <w:r>
        <w:rPr>
          <w:sz w:val="24"/>
          <w:szCs w:val="24"/>
        </w:rPr>
        <w:t>y control de una emergencia de N</w:t>
      </w:r>
      <w:r w:rsidRPr="00B73A0C">
        <w:rPr>
          <w:sz w:val="24"/>
          <w:szCs w:val="24"/>
        </w:rPr>
        <w:t>ivel 1 será responsabilidad de</w:t>
      </w:r>
      <w:r>
        <w:rPr>
          <w:sz w:val="24"/>
          <w:szCs w:val="24"/>
        </w:rPr>
        <w:t>l</w:t>
      </w:r>
      <w:r w:rsidRPr="00B73A0C">
        <w:rPr>
          <w:sz w:val="24"/>
          <w:szCs w:val="24"/>
        </w:rPr>
        <w:t xml:space="preserve"> </w:t>
      </w:r>
      <w:r w:rsidRPr="00F55B65">
        <w:rPr>
          <w:sz w:val="24"/>
          <w:szCs w:val="24"/>
        </w:rPr>
        <w:t>Jefe de Escolta</w:t>
      </w:r>
      <w:r w:rsidRPr="00B73A0C">
        <w:rPr>
          <w:sz w:val="24"/>
          <w:szCs w:val="24"/>
        </w:rPr>
        <w:t>: activación de la brigada, cadena de notificación, caracterización pronta de la falla, evaluación de la magnitud del evento, toma de decisiones y notificación al Director de proyecto.</w:t>
      </w:r>
    </w:p>
    <w:p w:rsidR="00AA6ABE" w:rsidRDefault="00AA6ABE">
      <w:pPr>
        <w:jc w:val="left"/>
      </w:pPr>
      <w:r>
        <w:br w:type="page"/>
      </w:r>
    </w:p>
    <w:p w:rsidR="00F55B65" w:rsidRDefault="00F55B65">
      <w:pPr>
        <w:jc w:val="left"/>
      </w:pPr>
    </w:p>
    <w:p w:rsidR="00407FD2" w:rsidRPr="00B73A0C" w:rsidRDefault="00F55B65" w:rsidP="00AA6ABE">
      <w:pPr>
        <w:pStyle w:val="Ttulo3"/>
      </w:pPr>
      <w:bookmarkStart w:id="127" w:name="_Toc271277850"/>
      <w:r>
        <w:t>Procedimiento d</w:t>
      </w:r>
      <w:r w:rsidRPr="00B73A0C">
        <w:t>e Transición</w:t>
      </w:r>
      <w:r>
        <w:t xml:space="preserve"> del Nivel 1 al Nivel</w:t>
      </w:r>
      <w:r w:rsidRPr="00B73A0C">
        <w:t xml:space="preserve"> 2</w:t>
      </w:r>
      <w:bookmarkEnd w:id="127"/>
    </w:p>
    <w:p w:rsidR="00407FD2" w:rsidRPr="00B73A0C" w:rsidRDefault="00407FD2" w:rsidP="00407FD2"/>
    <w:p w:rsidR="00407FD2" w:rsidRPr="00B73A0C" w:rsidRDefault="00AA6ABE" w:rsidP="00407FD2">
      <w:r w:rsidRPr="00B73A0C">
        <w:t>Cuando, a juicio de los coordinadores de la UAE, la situación se considere fuera de control p</w:t>
      </w:r>
      <w:r>
        <w:t>or parte de la organización de N</w:t>
      </w:r>
      <w:r w:rsidRPr="00B73A0C">
        <w:t>ivel 1, se ejecutará el siguiente procedimiento de ascenso de nivel:</w:t>
      </w:r>
    </w:p>
    <w:p w:rsidR="00407FD2" w:rsidRDefault="00407FD2" w:rsidP="00407FD2"/>
    <w:p w:rsidR="00AA6ABE" w:rsidRDefault="00AA6ABE" w:rsidP="00AA6ABE">
      <w:pPr>
        <w:jc w:val="center"/>
      </w:pPr>
      <w:r w:rsidRPr="00AA6ABE">
        <w:rPr>
          <w:noProof/>
          <w:lang w:val="es-CO" w:eastAsia="es-CO"/>
        </w:rPr>
        <w:drawing>
          <wp:inline distT="0" distB="0" distL="0" distR="0">
            <wp:extent cx="5715000" cy="3695700"/>
            <wp:effectExtent l="19050" t="0" r="0" b="0"/>
            <wp:docPr id="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email"/>
                    <a:srcRect/>
                    <a:stretch>
                      <a:fillRect/>
                    </a:stretch>
                  </pic:blipFill>
                  <pic:spPr bwMode="auto">
                    <a:xfrm>
                      <a:off x="0" y="0"/>
                      <a:ext cx="5715000" cy="3695700"/>
                    </a:xfrm>
                    <a:prstGeom prst="rect">
                      <a:avLst/>
                    </a:prstGeom>
                    <a:noFill/>
                    <a:ln w="9525">
                      <a:noFill/>
                      <a:miter lim="800000"/>
                      <a:headEnd/>
                      <a:tailEnd/>
                    </a:ln>
                  </pic:spPr>
                </pic:pic>
              </a:graphicData>
            </a:graphic>
          </wp:inline>
        </w:drawing>
      </w:r>
    </w:p>
    <w:p w:rsidR="00AA6ABE" w:rsidRDefault="00AA6ABE" w:rsidP="00AA6ABE">
      <w:pPr>
        <w:jc w:val="center"/>
      </w:pPr>
    </w:p>
    <w:p w:rsidR="00AA6ABE" w:rsidRPr="00AA6ABE" w:rsidRDefault="00AA6ABE" w:rsidP="00AA6ABE">
      <w:pPr>
        <w:jc w:val="center"/>
        <w:rPr>
          <w:rStyle w:val="Referenciasutil"/>
        </w:rPr>
      </w:pPr>
      <w:r w:rsidRPr="00AA6ABE">
        <w:rPr>
          <w:rStyle w:val="Referenciasutil"/>
        </w:rPr>
        <w:t>Cuadro 24: Transición del Nivel 1 al Nivel 2</w:t>
      </w:r>
    </w:p>
    <w:p w:rsidR="00407FD2" w:rsidRDefault="00407FD2" w:rsidP="00407FD2"/>
    <w:p w:rsidR="00AA6ABE" w:rsidRPr="00B73A0C" w:rsidRDefault="00AA6ABE" w:rsidP="00AA6ABE">
      <w:pPr>
        <w:pStyle w:val="Textoindependiente3"/>
        <w:rPr>
          <w:sz w:val="24"/>
          <w:szCs w:val="24"/>
        </w:rPr>
      </w:pPr>
      <w:r>
        <w:rPr>
          <w:sz w:val="24"/>
          <w:szCs w:val="24"/>
        </w:rPr>
        <w:t>Al cambiar el N</w:t>
      </w:r>
      <w:r w:rsidRPr="00B73A0C">
        <w:rPr>
          <w:sz w:val="24"/>
          <w:szCs w:val="24"/>
        </w:rPr>
        <w:t>ivel, el Jefe de Escolta entrega el comando de las operacion</w:t>
      </w:r>
      <w:r>
        <w:rPr>
          <w:sz w:val="24"/>
          <w:szCs w:val="24"/>
        </w:rPr>
        <w:t>es al Director de Proyecto</w:t>
      </w:r>
      <w:r w:rsidRPr="00B73A0C">
        <w:rPr>
          <w:sz w:val="24"/>
          <w:szCs w:val="24"/>
        </w:rPr>
        <w:t xml:space="preserve"> en una reunión en la que presenta el infor</w:t>
      </w:r>
      <w:r>
        <w:rPr>
          <w:sz w:val="24"/>
          <w:szCs w:val="24"/>
        </w:rPr>
        <w:t>me inicial de la situación. En e</w:t>
      </w:r>
      <w:r w:rsidRPr="00B73A0C">
        <w:rPr>
          <w:sz w:val="24"/>
          <w:szCs w:val="24"/>
        </w:rPr>
        <w:t xml:space="preserve">sta reunión, la cual se celebra in situ y en la cual </w:t>
      </w:r>
      <w:proofErr w:type="gramStart"/>
      <w:r w:rsidRPr="00B73A0C">
        <w:rPr>
          <w:sz w:val="24"/>
          <w:szCs w:val="24"/>
        </w:rPr>
        <w:t>están</w:t>
      </w:r>
      <w:proofErr w:type="gramEnd"/>
      <w:r w:rsidRPr="00B73A0C">
        <w:rPr>
          <w:sz w:val="24"/>
          <w:szCs w:val="24"/>
        </w:rPr>
        <w:t xml:space="preserve"> presentes los coordinadores de los grupos de respuesta según el orga</w:t>
      </w:r>
      <w:r>
        <w:rPr>
          <w:sz w:val="24"/>
          <w:szCs w:val="24"/>
        </w:rPr>
        <w:t>nigrama de N</w:t>
      </w:r>
      <w:r w:rsidRPr="00B73A0C">
        <w:rPr>
          <w:sz w:val="24"/>
          <w:szCs w:val="24"/>
        </w:rPr>
        <w:t>ivel 2 (ver Plan Estratégico), se presenta la siguiente información:</w:t>
      </w:r>
    </w:p>
    <w:p w:rsidR="00AA6ABE" w:rsidRPr="00AA6ABE" w:rsidRDefault="00AA6ABE" w:rsidP="00AA6ABE">
      <w:pPr>
        <w:rPr>
          <w:sz w:val="20"/>
          <w:szCs w:val="20"/>
        </w:rPr>
      </w:pPr>
    </w:p>
    <w:p w:rsidR="00AA6ABE" w:rsidRPr="00AA6ABE" w:rsidRDefault="00AA6ABE" w:rsidP="00BB0ECC">
      <w:pPr>
        <w:numPr>
          <w:ilvl w:val="0"/>
          <w:numId w:val="47"/>
        </w:numPr>
        <w:rPr>
          <w:sz w:val="20"/>
          <w:szCs w:val="20"/>
        </w:rPr>
      </w:pPr>
      <w:r w:rsidRPr="00AA6ABE">
        <w:rPr>
          <w:sz w:val="20"/>
          <w:szCs w:val="20"/>
        </w:rPr>
        <w:t>Hora y lugar de la emergencia, magnitud del evento, heridos, etc.</w:t>
      </w:r>
    </w:p>
    <w:p w:rsidR="00AA6ABE" w:rsidRPr="00AA6ABE" w:rsidRDefault="00AA6ABE" w:rsidP="00BB0ECC">
      <w:pPr>
        <w:numPr>
          <w:ilvl w:val="0"/>
          <w:numId w:val="47"/>
        </w:numPr>
        <w:rPr>
          <w:sz w:val="20"/>
          <w:szCs w:val="20"/>
        </w:rPr>
      </w:pPr>
      <w:r w:rsidRPr="00AA6ABE">
        <w:rPr>
          <w:sz w:val="20"/>
          <w:szCs w:val="20"/>
        </w:rPr>
        <w:t>Volumen estimado derramado o por vaciarse en el contenedor.</w:t>
      </w:r>
    </w:p>
    <w:p w:rsidR="00AA6ABE" w:rsidRPr="00AA6ABE" w:rsidRDefault="00AA6ABE" w:rsidP="00BB0ECC">
      <w:pPr>
        <w:numPr>
          <w:ilvl w:val="0"/>
          <w:numId w:val="47"/>
        </w:numPr>
        <w:rPr>
          <w:sz w:val="20"/>
          <w:szCs w:val="20"/>
        </w:rPr>
      </w:pPr>
      <w:r w:rsidRPr="00AA6ABE">
        <w:rPr>
          <w:sz w:val="20"/>
          <w:szCs w:val="20"/>
        </w:rPr>
        <w:t>Punto de origen del escape y posibles causas.</w:t>
      </w:r>
    </w:p>
    <w:p w:rsidR="00AA6ABE" w:rsidRPr="00AA6ABE" w:rsidRDefault="00AA6ABE" w:rsidP="00BB0ECC">
      <w:pPr>
        <w:numPr>
          <w:ilvl w:val="0"/>
          <w:numId w:val="47"/>
        </w:numPr>
        <w:rPr>
          <w:sz w:val="20"/>
          <w:szCs w:val="20"/>
        </w:rPr>
      </w:pPr>
      <w:r w:rsidRPr="00AA6ABE">
        <w:rPr>
          <w:sz w:val="20"/>
          <w:szCs w:val="20"/>
        </w:rPr>
        <w:t>Acciones llevadas a cabo hasta el momento por la UAE para detener el escape.</w:t>
      </w:r>
    </w:p>
    <w:p w:rsidR="00AA6ABE" w:rsidRPr="00AA6ABE" w:rsidRDefault="00AA6ABE" w:rsidP="00BB0ECC">
      <w:pPr>
        <w:numPr>
          <w:ilvl w:val="0"/>
          <w:numId w:val="47"/>
        </w:numPr>
        <w:rPr>
          <w:sz w:val="20"/>
          <w:szCs w:val="20"/>
        </w:rPr>
      </w:pPr>
      <w:r w:rsidRPr="00AA6ABE">
        <w:rPr>
          <w:sz w:val="20"/>
          <w:szCs w:val="20"/>
        </w:rPr>
        <w:t>Acciones llevadas a cabo por la UAE hasta el momento para controlar el derrame.</w:t>
      </w:r>
    </w:p>
    <w:p w:rsidR="00AA6ABE" w:rsidRPr="00AA6ABE" w:rsidRDefault="00AA6ABE" w:rsidP="00BB0ECC">
      <w:pPr>
        <w:numPr>
          <w:ilvl w:val="0"/>
          <w:numId w:val="47"/>
        </w:numPr>
        <w:rPr>
          <w:sz w:val="20"/>
          <w:szCs w:val="20"/>
        </w:rPr>
      </w:pPr>
      <w:r w:rsidRPr="00AA6ABE">
        <w:rPr>
          <w:sz w:val="20"/>
          <w:szCs w:val="20"/>
        </w:rPr>
        <w:t>Áreas sensibles a proteger, puntos de control escogidos.</w:t>
      </w:r>
    </w:p>
    <w:p w:rsidR="00AA6ABE" w:rsidRPr="00AA6ABE" w:rsidRDefault="00AA6ABE" w:rsidP="00BB0ECC">
      <w:pPr>
        <w:numPr>
          <w:ilvl w:val="0"/>
          <w:numId w:val="47"/>
        </w:numPr>
        <w:rPr>
          <w:sz w:val="20"/>
          <w:szCs w:val="20"/>
        </w:rPr>
      </w:pPr>
      <w:r w:rsidRPr="00AA6ABE">
        <w:rPr>
          <w:sz w:val="20"/>
          <w:szCs w:val="20"/>
        </w:rPr>
        <w:lastRenderedPageBreak/>
        <w:t>Planes de acción específicos.</w:t>
      </w:r>
    </w:p>
    <w:p w:rsidR="00AA6ABE" w:rsidRPr="00AA6ABE" w:rsidRDefault="00AA6ABE" w:rsidP="00BB0ECC">
      <w:pPr>
        <w:numPr>
          <w:ilvl w:val="0"/>
          <w:numId w:val="47"/>
        </w:numPr>
        <w:rPr>
          <w:sz w:val="20"/>
          <w:szCs w:val="20"/>
        </w:rPr>
      </w:pPr>
      <w:r w:rsidRPr="00AA6ABE">
        <w:rPr>
          <w:sz w:val="20"/>
          <w:szCs w:val="20"/>
        </w:rPr>
        <w:t>Planes especiales que llevar a cabo (evacuación de heridos, eliminación de riesgos de incendio, etc.).</w:t>
      </w:r>
    </w:p>
    <w:p w:rsidR="00AA6ABE" w:rsidRDefault="00AA6ABE" w:rsidP="00407FD2"/>
    <w:p w:rsidR="00407FD2" w:rsidRDefault="00AA6ABE" w:rsidP="00AA6ABE">
      <w:pPr>
        <w:pStyle w:val="Ttulo3"/>
      </w:pPr>
      <w:bookmarkStart w:id="128" w:name="_Toc271277851"/>
      <w:r w:rsidRPr="00B73A0C">
        <w:t xml:space="preserve">Procedimiento </w:t>
      </w:r>
      <w:r>
        <w:t>General d</w:t>
      </w:r>
      <w:r w:rsidRPr="00B73A0C">
        <w:t>e Emergencia Nivel 2</w:t>
      </w:r>
      <w:bookmarkEnd w:id="128"/>
    </w:p>
    <w:p w:rsidR="00AA6ABE" w:rsidRPr="00AA6ABE" w:rsidRDefault="00AA6ABE" w:rsidP="00AA6ABE"/>
    <w:p w:rsidR="00AA6ABE" w:rsidRDefault="00AA6ABE" w:rsidP="00AA6ABE">
      <w:pPr>
        <w:jc w:val="center"/>
      </w:pPr>
      <w:r w:rsidRPr="00AA6ABE">
        <w:rPr>
          <w:noProof/>
          <w:lang w:val="es-CO" w:eastAsia="es-CO"/>
        </w:rPr>
        <w:drawing>
          <wp:inline distT="0" distB="0" distL="0" distR="0">
            <wp:extent cx="5028565" cy="6029325"/>
            <wp:effectExtent l="19050" t="0" r="635" b="0"/>
            <wp:docPr id="4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email"/>
                    <a:srcRect/>
                    <a:stretch>
                      <a:fillRect/>
                    </a:stretch>
                  </pic:blipFill>
                  <pic:spPr bwMode="auto">
                    <a:xfrm>
                      <a:off x="0" y="0"/>
                      <a:ext cx="5028565" cy="6029325"/>
                    </a:xfrm>
                    <a:prstGeom prst="rect">
                      <a:avLst/>
                    </a:prstGeom>
                    <a:noFill/>
                    <a:ln w="9525">
                      <a:noFill/>
                      <a:miter lim="800000"/>
                      <a:headEnd/>
                      <a:tailEnd/>
                    </a:ln>
                  </pic:spPr>
                </pic:pic>
              </a:graphicData>
            </a:graphic>
          </wp:inline>
        </w:drawing>
      </w:r>
    </w:p>
    <w:p w:rsidR="00AA6ABE" w:rsidRDefault="00AA6ABE" w:rsidP="00AA6ABE">
      <w:pPr>
        <w:jc w:val="center"/>
      </w:pPr>
    </w:p>
    <w:p w:rsidR="00AA6ABE" w:rsidRPr="00AA6ABE" w:rsidRDefault="00AA6ABE" w:rsidP="00AA6ABE">
      <w:pPr>
        <w:jc w:val="center"/>
        <w:rPr>
          <w:rStyle w:val="Referenciasutil"/>
        </w:rPr>
      </w:pPr>
      <w:r w:rsidRPr="00AA6ABE">
        <w:rPr>
          <w:rStyle w:val="Referenciasutil"/>
        </w:rPr>
        <w:t>Cuadro 25: Procedimientos de Activación Nivel 2</w:t>
      </w:r>
    </w:p>
    <w:p w:rsidR="00AA6ABE" w:rsidRDefault="00AA6ABE">
      <w:pPr>
        <w:jc w:val="left"/>
      </w:pPr>
      <w:r>
        <w:br w:type="page"/>
      </w:r>
    </w:p>
    <w:p w:rsidR="00AA6ABE" w:rsidRDefault="00AA6ABE" w:rsidP="00AA6ABE">
      <w:pPr>
        <w:jc w:val="center"/>
      </w:pPr>
    </w:p>
    <w:p w:rsidR="00407FD2" w:rsidRDefault="00151255" w:rsidP="00151255">
      <w:pPr>
        <w:pStyle w:val="Ttulo3"/>
      </w:pPr>
      <w:bookmarkStart w:id="129" w:name="_Toc271277852"/>
      <w:r w:rsidRPr="00B73A0C">
        <w:t xml:space="preserve">Procedimiento </w:t>
      </w:r>
      <w:r>
        <w:t>General d</w:t>
      </w:r>
      <w:r w:rsidRPr="00B73A0C">
        <w:t>e Emergencia Nivel 3</w:t>
      </w:r>
      <w:bookmarkEnd w:id="129"/>
    </w:p>
    <w:p w:rsidR="00151255" w:rsidRDefault="00151255" w:rsidP="00407FD2"/>
    <w:p w:rsidR="00151255" w:rsidRDefault="00151255" w:rsidP="00151255">
      <w:pPr>
        <w:jc w:val="center"/>
      </w:pPr>
      <w:r w:rsidRPr="00151255">
        <w:rPr>
          <w:noProof/>
          <w:lang w:val="es-CO" w:eastAsia="es-CO"/>
        </w:rPr>
        <w:drawing>
          <wp:inline distT="0" distB="0" distL="0" distR="0">
            <wp:extent cx="4591050" cy="3362325"/>
            <wp:effectExtent l="19050" t="0" r="0" b="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srcRect/>
                    <a:stretch>
                      <a:fillRect/>
                    </a:stretch>
                  </pic:blipFill>
                  <pic:spPr bwMode="auto">
                    <a:xfrm>
                      <a:off x="0" y="0"/>
                      <a:ext cx="4591050" cy="3362325"/>
                    </a:xfrm>
                    <a:prstGeom prst="rect">
                      <a:avLst/>
                    </a:prstGeom>
                    <a:noFill/>
                    <a:ln w="9525">
                      <a:noFill/>
                      <a:miter lim="800000"/>
                      <a:headEnd/>
                      <a:tailEnd/>
                    </a:ln>
                  </pic:spPr>
                </pic:pic>
              </a:graphicData>
            </a:graphic>
          </wp:inline>
        </w:drawing>
      </w:r>
    </w:p>
    <w:p w:rsidR="00151255" w:rsidRDefault="00151255" w:rsidP="00151255">
      <w:pPr>
        <w:jc w:val="center"/>
      </w:pPr>
    </w:p>
    <w:p w:rsidR="00151255" w:rsidRPr="00151255" w:rsidRDefault="00151255" w:rsidP="00151255">
      <w:pPr>
        <w:jc w:val="center"/>
        <w:rPr>
          <w:rStyle w:val="Referenciasutil"/>
        </w:rPr>
      </w:pPr>
      <w:r w:rsidRPr="00151255">
        <w:rPr>
          <w:rStyle w:val="Referenciasutil"/>
        </w:rPr>
        <w:t>Cuadro 26: Procedimientos de Activación Nivel 3</w:t>
      </w:r>
    </w:p>
    <w:p w:rsidR="00151255" w:rsidRDefault="00151255" w:rsidP="00407FD2"/>
    <w:p w:rsidR="00151255" w:rsidRPr="00B73A0C" w:rsidRDefault="00151255" w:rsidP="00151255">
      <w:pPr>
        <w:pStyle w:val="Textoindependiente3"/>
        <w:rPr>
          <w:sz w:val="24"/>
          <w:szCs w:val="24"/>
        </w:rPr>
      </w:pPr>
      <w:r w:rsidRPr="00B73A0C">
        <w:rPr>
          <w:sz w:val="24"/>
          <w:szCs w:val="24"/>
        </w:rPr>
        <w:t>Una emergencia de Nivel 3 es aquella que por su por su magnitud y severidad requiere de la participación activa de la estructura de emergencia del Plan de Contingencia de</w:t>
      </w:r>
      <w:r>
        <w:rPr>
          <w:sz w:val="24"/>
          <w:szCs w:val="24"/>
        </w:rPr>
        <w:t>l Grupo</w:t>
      </w:r>
      <w:r w:rsidRPr="00B73A0C">
        <w:rPr>
          <w:sz w:val="24"/>
          <w:szCs w:val="24"/>
        </w:rPr>
        <w:t xml:space="preserve">, coordinación con autoridades y comunidades locales, y activación de procesos de Ayuda Mutua con </w:t>
      </w:r>
      <w:r>
        <w:rPr>
          <w:sz w:val="24"/>
          <w:szCs w:val="24"/>
        </w:rPr>
        <w:t>l</w:t>
      </w:r>
      <w:r w:rsidRPr="00B73A0C">
        <w:rPr>
          <w:sz w:val="24"/>
          <w:szCs w:val="24"/>
        </w:rPr>
        <w:t>as empresas participantes en la operación de manejo y transporte de Residuos Peligrosos, y otras industrial</w:t>
      </w:r>
      <w:r>
        <w:rPr>
          <w:sz w:val="24"/>
          <w:szCs w:val="24"/>
        </w:rPr>
        <w:t>es</w:t>
      </w:r>
      <w:r w:rsidRPr="00B73A0C">
        <w:rPr>
          <w:sz w:val="24"/>
          <w:szCs w:val="24"/>
        </w:rPr>
        <w:t xml:space="preserve"> de la región con las cuales se haya</w:t>
      </w:r>
      <w:r>
        <w:rPr>
          <w:sz w:val="24"/>
          <w:szCs w:val="24"/>
        </w:rPr>
        <w:t>n</w:t>
      </w:r>
      <w:r w:rsidRPr="00B73A0C">
        <w:rPr>
          <w:sz w:val="24"/>
          <w:szCs w:val="24"/>
        </w:rPr>
        <w:t xml:space="preserve"> realizado acuerdos previamente o que manejen procesos o materiales similares (Artículo 1 punto 9 Ley 99/93).</w:t>
      </w:r>
    </w:p>
    <w:p w:rsidR="00151255" w:rsidRPr="00B73A0C" w:rsidRDefault="00151255" w:rsidP="00151255"/>
    <w:p w:rsidR="00151255" w:rsidRPr="00B73A0C" w:rsidRDefault="00151255" w:rsidP="00151255">
      <w:r w:rsidRPr="00B73A0C">
        <w:t xml:space="preserve">De acuerdo con los requerimientos del Plan Nacional de Contingencia, dado que </w:t>
      </w:r>
      <w:r>
        <w:t>el Grupo</w:t>
      </w:r>
      <w:r w:rsidRPr="00B73A0C">
        <w:t xml:space="preserve"> tiene la responsabilidad de la operación del </w:t>
      </w:r>
      <w:r>
        <w:t>Plan de Contingencia</w:t>
      </w:r>
      <w:r w:rsidRPr="00B73A0C">
        <w:t xml:space="preserve">, todos los recursos adicionales de soporte deben estar bajo su comando, y oficiar como refuerzos para actividades de control ya en ejecución. El operador mantendrá el control de los Planes de Emergencia, y las actividades correspondientes serán llevadas a cabo por las entidades involucradas, por lo cual el </w:t>
      </w:r>
      <w:r>
        <w:t>Cuadro de Procedimientos de Activación</w:t>
      </w:r>
      <w:r w:rsidRPr="00B73A0C">
        <w:t xml:space="preserve"> Nivel 2 es vigente para el </w:t>
      </w:r>
      <w:r>
        <w:t>N</w:t>
      </w:r>
      <w:r w:rsidRPr="00B73A0C">
        <w:t>ivel 3.</w:t>
      </w:r>
    </w:p>
    <w:p w:rsidR="00151255" w:rsidRPr="00B73A0C" w:rsidRDefault="00151255" w:rsidP="00151255"/>
    <w:p w:rsidR="00151255" w:rsidRDefault="00151255" w:rsidP="00151255">
      <w:r w:rsidRPr="00B73A0C">
        <w:lastRenderedPageBreak/>
        <w:t xml:space="preserve">En este caso, solamente se incrementa la organización con un coordinador de brigadas y equipos de refuerzo, el cual se hará cargo de la distribución de las mismas entre los diferentes frentes de respuesta, en coordinación con el Coordinador en Escena del </w:t>
      </w:r>
      <w:r>
        <w:t>Plan</w:t>
      </w:r>
      <w:r w:rsidRPr="00B73A0C">
        <w:t>.</w:t>
      </w:r>
    </w:p>
    <w:p w:rsidR="00151255" w:rsidRDefault="00151255" w:rsidP="00151255"/>
    <w:p w:rsidR="00151255" w:rsidRDefault="00616B42" w:rsidP="00616B42">
      <w:pPr>
        <w:pStyle w:val="Ttulo2"/>
      </w:pPr>
      <w:bookmarkStart w:id="130" w:name="_Toc470857860"/>
      <w:bookmarkStart w:id="131" w:name="_Toc271277853"/>
      <w:r w:rsidRPr="00B73A0C">
        <w:t>Planes Específicos</w:t>
      </w:r>
      <w:r>
        <w:t xml:space="preserve"> d</w:t>
      </w:r>
      <w:r w:rsidRPr="00B73A0C">
        <w:t xml:space="preserve">e </w:t>
      </w:r>
      <w:bookmarkEnd w:id="130"/>
      <w:r w:rsidRPr="00B73A0C">
        <w:t>Acción</w:t>
      </w:r>
      <w:bookmarkEnd w:id="131"/>
    </w:p>
    <w:p w:rsidR="00151255" w:rsidRDefault="00151255" w:rsidP="00151255"/>
    <w:p w:rsidR="00151255" w:rsidRDefault="00616B42" w:rsidP="00151255">
      <w:r>
        <w:t>Los Planes Específicos se resumen en este numeral, pero están muy bien explicados en el Manual de Procedimientos del Grupo (anexo), el cual describe en detalla las actividades que permiten el control minucioso de residuos de Clase ONU 3, 6.1 y 9.</w:t>
      </w:r>
    </w:p>
    <w:p w:rsidR="00151255" w:rsidRDefault="00151255" w:rsidP="00151255"/>
    <w:p w:rsidR="00BE1AF9" w:rsidRDefault="00BE1AF9" w:rsidP="00BE1AF9">
      <w:pPr>
        <w:pStyle w:val="Ttulo3"/>
      </w:pPr>
      <w:bookmarkStart w:id="132" w:name="_Toc271277854"/>
      <w:r>
        <w:t>Plan de Acción A: para Controlar el Flujo de Residuos</w:t>
      </w:r>
      <w:bookmarkEnd w:id="132"/>
    </w:p>
    <w:p w:rsidR="00BE1AF9" w:rsidRDefault="00BE1AF9" w:rsidP="00151255"/>
    <w:p w:rsidR="00151255" w:rsidRDefault="00BE1AF9" w:rsidP="00151255">
      <w:r w:rsidRPr="00B73A0C">
        <w:t>De acuerdo con el manual de procedimientos (anexo 1), el siguiente es el procedimiento general de actuación para controlar el escape de Residuos Peligrosos</w:t>
      </w:r>
      <w:r>
        <w:t>.</w:t>
      </w:r>
    </w:p>
    <w:p w:rsidR="00BE1AF9" w:rsidRDefault="00BE1AF9" w:rsidP="00151255"/>
    <w:p w:rsidR="00BE1AF9" w:rsidRDefault="00BE1AF9" w:rsidP="00BE1AF9">
      <w:pPr>
        <w:jc w:val="center"/>
      </w:pPr>
      <w:r w:rsidRPr="00BE1AF9">
        <w:rPr>
          <w:noProof/>
          <w:lang w:val="es-CO" w:eastAsia="es-CO"/>
        </w:rPr>
        <w:drawing>
          <wp:inline distT="0" distB="0" distL="0" distR="0">
            <wp:extent cx="2857500" cy="3552825"/>
            <wp:effectExtent l="19050" t="0" r="0" b="0"/>
            <wp:docPr id="5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email"/>
                    <a:srcRect/>
                    <a:stretch>
                      <a:fillRect/>
                    </a:stretch>
                  </pic:blipFill>
                  <pic:spPr bwMode="auto">
                    <a:xfrm>
                      <a:off x="0" y="0"/>
                      <a:ext cx="2857500" cy="3549015"/>
                    </a:xfrm>
                    <a:prstGeom prst="rect">
                      <a:avLst/>
                    </a:prstGeom>
                    <a:noFill/>
                    <a:ln w="9525">
                      <a:noFill/>
                      <a:miter lim="800000"/>
                      <a:headEnd/>
                      <a:tailEnd/>
                    </a:ln>
                  </pic:spPr>
                </pic:pic>
              </a:graphicData>
            </a:graphic>
          </wp:inline>
        </w:drawing>
      </w:r>
    </w:p>
    <w:p w:rsidR="00BE1AF9" w:rsidRDefault="00BE1AF9" w:rsidP="00BE1AF9">
      <w:pPr>
        <w:jc w:val="center"/>
      </w:pPr>
    </w:p>
    <w:p w:rsidR="00BE1AF9" w:rsidRPr="00BE1AF9" w:rsidRDefault="00BE1AF9" w:rsidP="00BE1AF9">
      <w:pPr>
        <w:jc w:val="center"/>
        <w:rPr>
          <w:rStyle w:val="Referenciasutil"/>
        </w:rPr>
      </w:pPr>
      <w:r w:rsidRPr="00BE1AF9">
        <w:rPr>
          <w:rStyle w:val="Referenciasutil"/>
        </w:rPr>
        <w:t>Cuadro 27: Pasos para el Control de un Flujo de Residuos</w:t>
      </w:r>
    </w:p>
    <w:p w:rsidR="00BE1AF9" w:rsidRDefault="00BE1AF9">
      <w:pPr>
        <w:jc w:val="left"/>
      </w:pPr>
      <w:r>
        <w:br w:type="page"/>
      </w:r>
    </w:p>
    <w:p w:rsidR="00BE1AF9" w:rsidRDefault="00BE1AF9" w:rsidP="00BE1AF9">
      <w:pPr>
        <w:pStyle w:val="Ttulo3"/>
      </w:pPr>
      <w:bookmarkStart w:id="133" w:name="_Toc271277855"/>
      <w:r>
        <w:lastRenderedPageBreak/>
        <w:t>Plan de Acción B: para Controlar una Evacuación</w:t>
      </w:r>
      <w:bookmarkEnd w:id="133"/>
    </w:p>
    <w:p w:rsidR="00BE1AF9" w:rsidRDefault="00BE1AF9" w:rsidP="00151255"/>
    <w:p w:rsidR="00BE1AF9" w:rsidRDefault="00BE1AF9" w:rsidP="00BE1AF9">
      <w:r w:rsidRPr="00B73A0C">
        <w:t>En caso de que un incendio ponga en situación de riesgo al personal por emanación de vapores de Residuos Peligrosos</w:t>
      </w:r>
      <w:r>
        <w:t xml:space="preserve"> y sus derivados (pueden incluir dioxinas, furanos y vapores de naturaleza orgánica altamente peligrosos)</w:t>
      </w:r>
      <w:r w:rsidRPr="00B73A0C">
        <w:t xml:space="preserve">, el personal deberá conocer y estar en capacidad de manejar la situación. Si en el área de la emergencia se encuentra personal extraño, visitantes, curiosos o contratistas no entrenados, éstos deberán evacuar la zona en forma </w:t>
      </w:r>
      <w:r>
        <w:t>inmediata</w:t>
      </w:r>
      <w:r w:rsidRPr="00B73A0C">
        <w:t xml:space="preserve"> y ordenada, observando los siguientes pasos básicos:</w:t>
      </w:r>
    </w:p>
    <w:p w:rsidR="00BE1AF9" w:rsidRDefault="00BE1AF9" w:rsidP="00BE1AF9"/>
    <w:p w:rsidR="00BE1AF9" w:rsidRPr="00B73A0C" w:rsidRDefault="002A37C7" w:rsidP="00BE1AF9">
      <w:r>
        <w:rPr>
          <w:noProof/>
          <w:lang w:val="es-CO" w:eastAsia="es-CO"/>
        </w:rPr>
        <w:drawing>
          <wp:inline distT="0" distB="0" distL="0" distR="0">
            <wp:extent cx="5832475" cy="2447925"/>
            <wp:effectExtent l="38100" t="19050" r="0" b="9525"/>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BE1AF9" w:rsidRPr="00B73A0C" w:rsidRDefault="00BE1AF9" w:rsidP="00BE1AF9"/>
    <w:p w:rsidR="00BE1AF9" w:rsidRDefault="00BE1AF9" w:rsidP="00BE1AF9">
      <w:r w:rsidRPr="00B73A0C">
        <w:t xml:space="preserve">En caso que la situación de riesgo de incendio se presente en zonas pobladas, la comunidad deberá estar capacitada para evacuar la zona. </w:t>
      </w:r>
      <w:r w:rsidR="007226FC">
        <w:t>Con ayuda de las autoridades de la población, y de forma inmediata, l</w:t>
      </w:r>
      <w:r w:rsidRPr="00B73A0C">
        <w:t>os pasos a seguir son:</w:t>
      </w:r>
    </w:p>
    <w:p w:rsidR="007226FC" w:rsidRDefault="007226FC">
      <w:pPr>
        <w:jc w:val="left"/>
      </w:pPr>
      <w:r>
        <w:br w:type="page"/>
      </w:r>
    </w:p>
    <w:p w:rsidR="007226FC" w:rsidRPr="00B73A0C" w:rsidRDefault="007226FC" w:rsidP="00BE1AF9"/>
    <w:p w:rsidR="007226FC" w:rsidRDefault="007226FC" w:rsidP="00BE1AF9">
      <w:r>
        <w:rPr>
          <w:noProof/>
          <w:lang w:val="es-CO" w:eastAsia="es-CO"/>
        </w:rPr>
        <w:drawing>
          <wp:inline distT="0" distB="0" distL="0" distR="0">
            <wp:extent cx="5772150" cy="2667000"/>
            <wp:effectExtent l="38100" t="19050" r="0" b="19050"/>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7226FC" w:rsidRDefault="007226FC" w:rsidP="00BE1AF9"/>
    <w:p w:rsidR="00BE1AF9" w:rsidRDefault="00BE1AF9" w:rsidP="00BE1AF9">
      <w:r w:rsidRPr="00B73A0C">
        <w:t xml:space="preserve">En prevención de situaciones en la cuales </w:t>
      </w:r>
      <w:r w:rsidR="007226FC">
        <w:t xml:space="preserve">ni </w:t>
      </w:r>
      <w:r w:rsidRPr="00B73A0C">
        <w:t>el personal de transporte ni el de escolta estén habilitados para iniciar una respuesta, se recomienda colocar, si las condiciones de seguridad lo permiten, un aviso con instrucciones de evacuación y respuesta primaria, como el que se ejemplifica a continuación:</w:t>
      </w:r>
    </w:p>
    <w:p w:rsidR="00BE1AF9" w:rsidRDefault="00BE1AF9" w:rsidP="00151255"/>
    <w:p w:rsidR="00BE1AF9" w:rsidRDefault="00937D21" w:rsidP="00937D21">
      <w:pPr>
        <w:jc w:val="center"/>
      </w:pPr>
      <w:r>
        <w:rPr>
          <w:noProof/>
          <w:lang w:val="es-CO" w:eastAsia="es-CO"/>
        </w:rPr>
        <w:drawing>
          <wp:inline distT="0" distB="0" distL="0" distR="0">
            <wp:extent cx="4791075" cy="3334546"/>
            <wp:effectExtent l="19050" t="0" r="9525" b="0"/>
            <wp:docPr id="54" name="53 Imagen" descr="Aviso Evacu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so Evacuacion.png"/>
                    <pic:cNvPicPr/>
                  </pic:nvPicPr>
                  <pic:blipFill>
                    <a:blip r:embed="rId67" cstate="email"/>
                    <a:stretch>
                      <a:fillRect/>
                    </a:stretch>
                  </pic:blipFill>
                  <pic:spPr>
                    <a:xfrm>
                      <a:off x="0" y="0"/>
                      <a:ext cx="4791085" cy="3334553"/>
                    </a:xfrm>
                    <a:prstGeom prst="rect">
                      <a:avLst/>
                    </a:prstGeom>
                    <a:ln>
                      <a:noFill/>
                    </a:ln>
                    <a:effectLst>
                      <a:softEdge rad="112500"/>
                    </a:effectLst>
                  </pic:spPr>
                </pic:pic>
              </a:graphicData>
            </a:graphic>
          </wp:inline>
        </w:drawing>
      </w:r>
    </w:p>
    <w:p w:rsidR="00937D21" w:rsidRDefault="00937D21">
      <w:pPr>
        <w:jc w:val="left"/>
      </w:pPr>
      <w:r>
        <w:br w:type="page"/>
      </w:r>
    </w:p>
    <w:p w:rsidR="00BE1AF9" w:rsidRDefault="00937D21" w:rsidP="00937D21">
      <w:pPr>
        <w:pStyle w:val="Ttulo3"/>
      </w:pPr>
      <w:bookmarkStart w:id="134" w:name="_Toc271277856"/>
      <w:r>
        <w:lastRenderedPageBreak/>
        <w:t>Plan de Acción C: para Controlar la Atención Médica</w:t>
      </w:r>
      <w:bookmarkEnd w:id="134"/>
    </w:p>
    <w:p w:rsidR="00BE1AF9" w:rsidRDefault="00BE1AF9" w:rsidP="00151255"/>
    <w:p w:rsidR="00BE1AF9" w:rsidRDefault="00937D21" w:rsidP="00151255">
      <w:r>
        <w:t>En c</w:t>
      </w:r>
      <w:r w:rsidRPr="00B73A0C">
        <w:t>aso de que el accidente involucre entre sus consecuencias la afectación de vidas humanas (heridos</w:t>
      </w:r>
      <w:r>
        <w:t>, intoxicados</w:t>
      </w:r>
      <w:r w:rsidRPr="00B73A0C">
        <w:t>), deberá procederse de acuerdo a las siguientes instrucciones:</w:t>
      </w:r>
    </w:p>
    <w:p w:rsidR="00BE1AF9" w:rsidRDefault="00BE1AF9" w:rsidP="00151255"/>
    <w:p w:rsidR="00BE1AF9" w:rsidRDefault="00937D21" w:rsidP="00937D21">
      <w:pPr>
        <w:jc w:val="center"/>
      </w:pPr>
      <w:r w:rsidRPr="00937D21">
        <w:rPr>
          <w:noProof/>
          <w:lang w:val="es-CO" w:eastAsia="es-CO"/>
        </w:rPr>
        <w:drawing>
          <wp:inline distT="0" distB="0" distL="0" distR="0">
            <wp:extent cx="4314825" cy="4867275"/>
            <wp:effectExtent l="19050" t="0" r="9525" b="0"/>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email"/>
                    <a:srcRect/>
                    <a:stretch>
                      <a:fillRect/>
                    </a:stretch>
                  </pic:blipFill>
                  <pic:spPr bwMode="auto">
                    <a:xfrm>
                      <a:off x="0" y="0"/>
                      <a:ext cx="4314825" cy="4867275"/>
                    </a:xfrm>
                    <a:prstGeom prst="rect">
                      <a:avLst/>
                    </a:prstGeom>
                    <a:noFill/>
                    <a:ln w="9525">
                      <a:noFill/>
                      <a:miter lim="800000"/>
                      <a:headEnd/>
                      <a:tailEnd/>
                    </a:ln>
                  </pic:spPr>
                </pic:pic>
              </a:graphicData>
            </a:graphic>
          </wp:inline>
        </w:drawing>
      </w:r>
    </w:p>
    <w:p w:rsidR="00937D21" w:rsidRDefault="00937D21" w:rsidP="00937D21">
      <w:pPr>
        <w:jc w:val="center"/>
      </w:pPr>
    </w:p>
    <w:p w:rsidR="00937D21" w:rsidRPr="00937D21" w:rsidRDefault="00937D21" w:rsidP="00937D21">
      <w:pPr>
        <w:jc w:val="center"/>
        <w:rPr>
          <w:rStyle w:val="Referenciasutil"/>
        </w:rPr>
      </w:pPr>
      <w:r w:rsidRPr="00937D21">
        <w:rPr>
          <w:rStyle w:val="Referenciasutil"/>
        </w:rPr>
        <w:t>Cuadro 28: Pasos para el Control de una Emergencia Médica</w:t>
      </w:r>
    </w:p>
    <w:p w:rsidR="00937D21" w:rsidRDefault="00937D21" w:rsidP="00937D21">
      <w:pPr>
        <w:jc w:val="center"/>
      </w:pPr>
    </w:p>
    <w:p w:rsidR="00937D21" w:rsidRDefault="00937D21" w:rsidP="00937D21">
      <w:r w:rsidRPr="00B73A0C">
        <w:t xml:space="preserve">Se recomienda contactar un médico en </w:t>
      </w:r>
      <w:r>
        <w:t>el</w:t>
      </w:r>
      <w:r w:rsidRPr="00B73A0C">
        <w:t xml:space="preserve"> Departamento donde ocurra el accidente para que, en representación de la Compañía, haga una valoración del estado de salud y recuperación del herido, a fin de que pueda determinar cuánto tiempo de recuperación requiere.</w:t>
      </w:r>
    </w:p>
    <w:p w:rsidR="00937D21" w:rsidRDefault="00937D21">
      <w:pPr>
        <w:jc w:val="left"/>
      </w:pPr>
      <w:r>
        <w:br w:type="page"/>
      </w:r>
    </w:p>
    <w:p w:rsidR="00937D21" w:rsidRDefault="00937D21" w:rsidP="00937D21">
      <w:pPr>
        <w:pStyle w:val="Ttulo2"/>
      </w:pPr>
      <w:bookmarkStart w:id="135" w:name="_Toc271277857"/>
      <w:r>
        <w:lastRenderedPageBreak/>
        <w:t>Sistema de Control Operativo (Monitoreo y Control)</w:t>
      </w:r>
      <w:bookmarkEnd w:id="135"/>
    </w:p>
    <w:p w:rsidR="00407FD2" w:rsidRDefault="00407FD2" w:rsidP="00407FD2"/>
    <w:p w:rsidR="00937D21" w:rsidRPr="00B73A0C" w:rsidRDefault="00937D21" w:rsidP="00937D21">
      <w:r w:rsidRPr="00B73A0C">
        <w:t xml:space="preserve">El sistema de control operativo permite llevar registros de las actividades que se están llevando a cabo, sus costos, la cantidad de personal contratado y equipos utilizados. El empleo de un sistema de control operativo permite tomar decisiones sobre las operaciones de respuesta, o evaluar los resultados y determinar nuevos cursos de acción. </w:t>
      </w:r>
    </w:p>
    <w:p w:rsidR="00937D21" w:rsidRPr="00B73A0C" w:rsidRDefault="00937D21" w:rsidP="00937D21"/>
    <w:p w:rsidR="00937D21" w:rsidRDefault="00937D21" w:rsidP="00937D21">
      <w:r w:rsidRPr="00B73A0C">
        <w:t>De la misma manera permite llevar registro de las actividades y sus costos, lo cual constituye una útil herramienta de aprendizaje para la optimización de la respuesta en nuevas situaciones de emergencia.</w:t>
      </w:r>
    </w:p>
    <w:p w:rsidR="00937D21" w:rsidRDefault="00937D21" w:rsidP="00937D21"/>
    <w:p w:rsidR="00937D21" w:rsidRDefault="00937D21" w:rsidP="00937D21">
      <w:pPr>
        <w:jc w:val="center"/>
      </w:pPr>
      <w:r w:rsidRPr="00937D21">
        <w:rPr>
          <w:noProof/>
          <w:lang w:val="es-CO" w:eastAsia="es-CO"/>
        </w:rPr>
        <w:drawing>
          <wp:inline distT="0" distB="0" distL="0" distR="0">
            <wp:extent cx="5610860" cy="2489835"/>
            <wp:effectExtent l="19050" t="0" r="8890" b="0"/>
            <wp:docPr id="5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email"/>
                    <a:srcRect/>
                    <a:stretch>
                      <a:fillRect/>
                    </a:stretch>
                  </pic:blipFill>
                  <pic:spPr bwMode="auto">
                    <a:xfrm>
                      <a:off x="0" y="0"/>
                      <a:ext cx="5610860" cy="2489835"/>
                    </a:xfrm>
                    <a:prstGeom prst="rect">
                      <a:avLst/>
                    </a:prstGeom>
                    <a:noFill/>
                    <a:ln w="9525">
                      <a:noFill/>
                      <a:miter lim="800000"/>
                      <a:headEnd/>
                      <a:tailEnd/>
                    </a:ln>
                  </pic:spPr>
                </pic:pic>
              </a:graphicData>
            </a:graphic>
          </wp:inline>
        </w:drawing>
      </w:r>
    </w:p>
    <w:p w:rsidR="00937D21" w:rsidRDefault="00937D21" w:rsidP="00937D21">
      <w:pPr>
        <w:jc w:val="center"/>
      </w:pPr>
    </w:p>
    <w:p w:rsidR="00937D21" w:rsidRPr="00937D21" w:rsidRDefault="00937D21" w:rsidP="00937D21">
      <w:pPr>
        <w:jc w:val="center"/>
        <w:rPr>
          <w:rStyle w:val="Referenciasutil"/>
        </w:rPr>
      </w:pPr>
      <w:r w:rsidRPr="00937D21">
        <w:rPr>
          <w:rStyle w:val="Referenciasutil"/>
        </w:rPr>
        <w:t>Cuadro 29: Sistema de Control Operativo y Evaluación de Calidad</w:t>
      </w:r>
    </w:p>
    <w:p w:rsidR="00937D21" w:rsidRDefault="00937D21" w:rsidP="00937D21"/>
    <w:p w:rsidR="00937D21" w:rsidRDefault="00937D21" w:rsidP="00407FD2">
      <w:r w:rsidRPr="00B73A0C">
        <w:t xml:space="preserve">A continuación se presentan algunos formatos elaborados para que sean diligenciados por el personal clave del </w:t>
      </w:r>
      <w:r>
        <w:t>Plan de Contingencia</w:t>
      </w:r>
      <w:r w:rsidRPr="00B73A0C">
        <w:t xml:space="preserve"> </w:t>
      </w:r>
      <w:r>
        <w:t xml:space="preserve">del Grupo - </w:t>
      </w:r>
      <w:r w:rsidRPr="00B73A0C">
        <w:t>de manera que puedan ser utilizados para la notificación y evaluación de la situación de emergencia.</w:t>
      </w:r>
    </w:p>
    <w:p w:rsidR="00937D21" w:rsidRDefault="00937D21" w:rsidP="00407FD2"/>
    <w:p w:rsidR="00937D21" w:rsidRDefault="00937D21">
      <w:pPr>
        <w:jc w:val="left"/>
      </w:pPr>
      <w:r>
        <w:br w:type="page"/>
      </w:r>
    </w:p>
    <w:p w:rsidR="00407FD2" w:rsidRPr="00B73A0C" w:rsidRDefault="00407FD2" w:rsidP="00407FD2">
      <w:pPr>
        <w:rPr>
          <w:b/>
        </w:rPr>
      </w:pPr>
    </w:p>
    <w:p w:rsidR="00407FD2" w:rsidRPr="00937D21" w:rsidRDefault="00F95FB0" w:rsidP="00407FD2">
      <w:pPr>
        <w:numPr>
          <w:ilvl w:val="12"/>
          <w:numId w:val="0"/>
        </w:numPr>
        <w:rPr>
          <w:rFonts w:ascii="Arial" w:hAnsi="Arial" w:cs="Arial"/>
          <w:sz w:val="16"/>
          <w:szCs w:val="16"/>
        </w:rPr>
      </w:pPr>
      <w:r>
        <w:rPr>
          <w:noProof/>
        </w:rPr>
        <w:pict>
          <v:rect id="_x0000_s1044" style="position:absolute;left:0;text-align:left;margin-left:-5.75pt;margin-top:2.1pt;width:468pt;height:525.05pt;z-index:251676672" o:allowincell="f" filled="f" strokeweight="1pt"/>
        </w:pict>
      </w:r>
    </w:p>
    <w:p w:rsidR="00407FD2" w:rsidRPr="00B90E8C" w:rsidRDefault="003A22B8" w:rsidP="00407FD2">
      <w:pPr>
        <w:spacing w:line="360" w:lineRule="auto"/>
        <w:jc w:val="center"/>
        <w:rPr>
          <w:rFonts w:ascii="Arial" w:hAnsi="Arial" w:cs="Arial"/>
          <w:b/>
          <w:color w:val="C00000"/>
          <w:sz w:val="16"/>
          <w:szCs w:val="16"/>
        </w:rPr>
      </w:pPr>
      <w:r w:rsidRPr="00B90E8C">
        <w:rPr>
          <w:rFonts w:ascii="Arial" w:hAnsi="Arial" w:cs="Arial"/>
          <w:b/>
          <w:color w:val="C00000"/>
          <w:sz w:val="16"/>
          <w:szCs w:val="16"/>
        </w:rPr>
        <w:t>NOTIFICACIÓ</w:t>
      </w:r>
      <w:r w:rsidR="00407FD2" w:rsidRPr="00B90E8C">
        <w:rPr>
          <w:rFonts w:ascii="Arial" w:hAnsi="Arial" w:cs="Arial"/>
          <w:b/>
          <w:color w:val="C00000"/>
          <w:sz w:val="16"/>
          <w:szCs w:val="16"/>
        </w:rPr>
        <w:t>N  INICIAL DE EMERGENCIA</w:t>
      </w:r>
    </w:p>
    <w:p w:rsidR="003A22B8" w:rsidRPr="003A22B8" w:rsidRDefault="00407FD2" w:rsidP="003A22B8">
      <w:pPr>
        <w:jc w:val="center"/>
        <w:rPr>
          <w:rFonts w:ascii="Arial" w:hAnsi="Arial" w:cs="Arial"/>
          <w:sz w:val="16"/>
          <w:szCs w:val="16"/>
        </w:rPr>
      </w:pPr>
      <w:r w:rsidRPr="003A22B8">
        <w:rPr>
          <w:rFonts w:ascii="Arial" w:hAnsi="Arial" w:cs="Arial"/>
          <w:sz w:val="16"/>
          <w:szCs w:val="16"/>
        </w:rPr>
        <w:t xml:space="preserve">(DEBE SER DILIGENCIADO POR EL DIRECTOR DE PROYECTO CON </w:t>
      </w:r>
    </w:p>
    <w:p w:rsidR="00407FD2" w:rsidRPr="003A22B8" w:rsidRDefault="00407FD2" w:rsidP="003A22B8">
      <w:pPr>
        <w:jc w:val="center"/>
        <w:rPr>
          <w:rFonts w:ascii="Arial" w:hAnsi="Arial" w:cs="Arial"/>
          <w:sz w:val="16"/>
          <w:szCs w:val="16"/>
        </w:rPr>
      </w:pPr>
      <w:r w:rsidRPr="003A22B8">
        <w:rPr>
          <w:rFonts w:ascii="Arial" w:hAnsi="Arial" w:cs="Arial"/>
          <w:sz w:val="16"/>
          <w:szCs w:val="16"/>
        </w:rPr>
        <w:t>BASE EN LOS DATOS SUMINISTRADOS POR EL JEFE DE ESCOLTA)</w:t>
      </w:r>
    </w:p>
    <w:p w:rsidR="00407FD2" w:rsidRPr="00937D21" w:rsidRDefault="00F95FB0" w:rsidP="00407FD2">
      <w:pPr>
        <w:spacing w:line="360" w:lineRule="auto"/>
        <w:rPr>
          <w:rFonts w:ascii="Arial" w:hAnsi="Arial" w:cs="Arial"/>
          <w:sz w:val="16"/>
          <w:szCs w:val="16"/>
        </w:rPr>
      </w:pPr>
      <w:r>
        <w:rPr>
          <w:rFonts w:ascii="Arial" w:hAnsi="Arial" w:cs="Arial"/>
          <w:noProof/>
          <w:sz w:val="16"/>
          <w:szCs w:val="16"/>
        </w:rPr>
        <w:pict>
          <v:line id="_x0000_s1036" style="position:absolute;left:0;text-align:left;z-index:251668480" from="203pt,2.05pt" to="203.05pt,46.8pt" o:allowincell="f" strokeweight="1pt">
            <v:stroke startarrowwidth="narrow" startarrowlength="short" endarrowwidth="narrow" endarrowlength="short"/>
          </v:line>
        </w:pict>
      </w:r>
      <w:r>
        <w:rPr>
          <w:rFonts w:ascii="Arial" w:hAnsi="Arial" w:cs="Arial"/>
          <w:noProof/>
          <w:sz w:val="16"/>
          <w:szCs w:val="16"/>
        </w:rPr>
        <w:pict>
          <v:line id="_x0000_s1034" style="position:absolute;left:0;text-align:left;z-index:251666432" from="1.4pt,2.05pt" to="440.65pt,2.1pt" o:allowincell="f" strokeweight="1pt">
            <v:stroke startarrowwidth="narrow" startarrowlength="short" endarrowwidth="narrow" endarrowlength="short"/>
          </v:line>
        </w:pict>
      </w:r>
    </w:p>
    <w:p w:rsidR="00407FD2" w:rsidRPr="00937D21" w:rsidRDefault="00407FD2" w:rsidP="003A22B8">
      <w:pPr>
        <w:rPr>
          <w:rFonts w:ascii="Arial" w:hAnsi="Arial" w:cs="Arial"/>
          <w:sz w:val="16"/>
          <w:szCs w:val="16"/>
        </w:rPr>
      </w:pPr>
      <w:r w:rsidRPr="00937D21">
        <w:rPr>
          <w:rFonts w:ascii="Arial" w:hAnsi="Arial" w:cs="Arial"/>
          <w:sz w:val="16"/>
          <w:szCs w:val="16"/>
        </w:rPr>
        <w:t>1.</w:t>
      </w:r>
      <w:r w:rsidR="003A22B8">
        <w:rPr>
          <w:rFonts w:ascii="Arial" w:hAnsi="Arial" w:cs="Arial"/>
          <w:sz w:val="16"/>
          <w:szCs w:val="16"/>
        </w:rPr>
        <w:t>1</w:t>
      </w:r>
      <w:r w:rsidRPr="00937D21">
        <w:rPr>
          <w:rFonts w:ascii="Arial" w:hAnsi="Arial" w:cs="Arial"/>
          <w:sz w:val="16"/>
          <w:szCs w:val="16"/>
        </w:rPr>
        <w:t xml:space="preserve"> FECHA, LUGAR Y HO</w:t>
      </w:r>
      <w:r w:rsidR="003A22B8">
        <w:rPr>
          <w:rFonts w:ascii="Arial" w:hAnsi="Arial" w:cs="Arial"/>
          <w:sz w:val="16"/>
          <w:szCs w:val="16"/>
        </w:rPr>
        <w:t>RA DE LA EMERGENCIA</w:t>
      </w:r>
      <w:r w:rsidR="003A22B8">
        <w:rPr>
          <w:rFonts w:ascii="Arial" w:hAnsi="Arial" w:cs="Arial"/>
          <w:sz w:val="16"/>
          <w:szCs w:val="16"/>
        </w:rPr>
        <w:tab/>
        <w:t xml:space="preserve">1.2 </w:t>
      </w:r>
      <w:r w:rsidRPr="00937D21">
        <w:rPr>
          <w:rFonts w:ascii="Arial" w:hAnsi="Arial" w:cs="Arial"/>
          <w:sz w:val="16"/>
          <w:szCs w:val="16"/>
        </w:rPr>
        <w:t xml:space="preserve"> TIE</w:t>
      </w:r>
      <w:r w:rsidR="003A22B8">
        <w:rPr>
          <w:rFonts w:ascii="Arial" w:hAnsi="Arial" w:cs="Arial"/>
          <w:sz w:val="16"/>
          <w:szCs w:val="16"/>
        </w:rPr>
        <w:t>MPO TRANSCURRIDO ENTRE INICIACIÓ</w:t>
      </w:r>
      <w:r w:rsidRPr="00937D21">
        <w:rPr>
          <w:rFonts w:ascii="Arial" w:hAnsi="Arial" w:cs="Arial"/>
          <w:sz w:val="16"/>
          <w:szCs w:val="16"/>
        </w:rPr>
        <w:t xml:space="preserve">N DE LA </w:t>
      </w:r>
    </w:p>
    <w:p w:rsidR="00407FD2" w:rsidRDefault="00407FD2" w:rsidP="003A22B8">
      <w:pPr>
        <w:rPr>
          <w:rFonts w:ascii="Arial" w:hAnsi="Arial" w:cs="Arial"/>
          <w:sz w:val="16"/>
          <w:szCs w:val="16"/>
        </w:rPr>
      </w:pP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r>
      <w:r w:rsidR="003A22B8">
        <w:rPr>
          <w:rFonts w:ascii="Arial" w:hAnsi="Arial" w:cs="Arial"/>
          <w:sz w:val="16"/>
          <w:szCs w:val="16"/>
        </w:rPr>
        <w:tab/>
      </w:r>
      <w:r w:rsidR="003A22B8">
        <w:rPr>
          <w:rFonts w:ascii="Arial" w:hAnsi="Arial" w:cs="Arial"/>
          <w:sz w:val="16"/>
          <w:szCs w:val="16"/>
        </w:rPr>
        <w:tab/>
        <w:t xml:space="preserve">       EMERGENCIA Y ELABORACIÓ</w:t>
      </w:r>
      <w:r w:rsidRPr="00937D21">
        <w:rPr>
          <w:rFonts w:ascii="Arial" w:hAnsi="Arial" w:cs="Arial"/>
          <w:sz w:val="16"/>
          <w:szCs w:val="16"/>
        </w:rPr>
        <w:t>N DE ESTE REPORTE</w:t>
      </w:r>
    </w:p>
    <w:p w:rsidR="003A22B8" w:rsidRDefault="003A22B8" w:rsidP="00407FD2">
      <w:pPr>
        <w:spacing w:line="360" w:lineRule="auto"/>
        <w:rPr>
          <w:rFonts w:ascii="Arial" w:hAnsi="Arial" w:cs="Arial"/>
          <w:sz w:val="16"/>
          <w:szCs w:val="16"/>
        </w:rPr>
      </w:pPr>
    </w:p>
    <w:p w:rsidR="00407FD2" w:rsidRPr="00937D21" w:rsidRDefault="00F95FB0" w:rsidP="00407FD2">
      <w:pPr>
        <w:spacing w:line="360" w:lineRule="auto"/>
        <w:rPr>
          <w:rFonts w:ascii="Arial" w:hAnsi="Arial" w:cs="Arial"/>
          <w:sz w:val="16"/>
          <w:szCs w:val="16"/>
        </w:rPr>
      </w:pPr>
      <w:r>
        <w:rPr>
          <w:rFonts w:ascii="Arial" w:hAnsi="Arial" w:cs="Arial"/>
          <w:noProof/>
          <w:sz w:val="16"/>
          <w:szCs w:val="16"/>
        </w:rPr>
        <w:pict>
          <v:line id="_x0000_s1035" style="position:absolute;left:0;text-align:left;z-index:251667456" from="1.45pt,8.85pt" to="440.7pt,8.9pt" o:allowincell="f" strokeweight="1pt">
            <v:stroke startarrowwidth="narrow" startarrowlength="short" endarrowwidth="narrow" endarrowlength="short"/>
          </v:line>
        </w:pic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2. TIPO DE EMERGENCIA</w:t>
      </w:r>
    </w:p>
    <w:p w:rsidR="00407FD2" w:rsidRPr="00937D21" w:rsidRDefault="003A22B8" w:rsidP="00407FD2">
      <w:pPr>
        <w:spacing w:line="360" w:lineRule="auto"/>
        <w:rPr>
          <w:rFonts w:ascii="Arial" w:hAnsi="Arial" w:cs="Arial"/>
          <w:sz w:val="16"/>
          <w:szCs w:val="16"/>
        </w:rPr>
      </w:pPr>
      <w:r>
        <w:rPr>
          <w:rFonts w:ascii="Arial" w:hAnsi="Arial" w:cs="Arial"/>
          <w:sz w:val="16"/>
          <w:szCs w:val="16"/>
        </w:rPr>
        <w:tab/>
        <w:t>2.1 INTERRUPCIÓ</w:t>
      </w:r>
      <w:r w:rsidR="00407FD2" w:rsidRPr="00937D21">
        <w:rPr>
          <w:rFonts w:ascii="Arial" w:hAnsi="Arial" w:cs="Arial"/>
          <w:sz w:val="16"/>
          <w:szCs w:val="16"/>
        </w:rPr>
        <w:t>N DE RUTA</w:t>
      </w:r>
      <w:r w:rsidR="00407FD2" w:rsidRPr="00937D21">
        <w:rPr>
          <w:rFonts w:ascii="Arial" w:hAnsi="Arial" w:cs="Arial"/>
          <w:sz w:val="16"/>
          <w:szCs w:val="16"/>
        </w:rPr>
        <w:tab/>
      </w:r>
      <w:r w:rsidR="00407FD2" w:rsidRPr="00937D21">
        <w:rPr>
          <w:rFonts w:ascii="Arial" w:hAnsi="Arial" w:cs="Arial"/>
          <w:sz w:val="16"/>
          <w:szCs w:val="16"/>
        </w:rPr>
        <w:tab/>
        <w:t>SI  ________</w:t>
      </w:r>
      <w:r w:rsidR="00407FD2" w:rsidRPr="00937D21">
        <w:rPr>
          <w:rFonts w:ascii="Arial" w:hAnsi="Arial" w:cs="Arial"/>
          <w:sz w:val="16"/>
          <w:szCs w:val="16"/>
        </w:rPr>
        <w:tab/>
        <w:t>NO  ________</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ab/>
      </w:r>
      <w:r w:rsidR="003A22B8">
        <w:rPr>
          <w:rFonts w:ascii="Arial" w:hAnsi="Arial" w:cs="Arial"/>
          <w:sz w:val="16"/>
          <w:szCs w:val="16"/>
        </w:rPr>
        <w:t>2.2 ESCAPE DE RESIDUOS</w:t>
      </w:r>
      <w:r w:rsidR="003A22B8">
        <w:rPr>
          <w:rFonts w:ascii="Arial" w:hAnsi="Arial" w:cs="Arial"/>
          <w:sz w:val="16"/>
          <w:szCs w:val="16"/>
        </w:rPr>
        <w:tab/>
      </w:r>
      <w:r w:rsidR="003A22B8">
        <w:rPr>
          <w:rFonts w:ascii="Arial" w:hAnsi="Arial" w:cs="Arial"/>
          <w:sz w:val="16"/>
          <w:szCs w:val="16"/>
        </w:rPr>
        <w:tab/>
      </w:r>
      <w:r w:rsidRPr="00937D21">
        <w:rPr>
          <w:rFonts w:ascii="Arial" w:hAnsi="Arial" w:cs="Arial"/>
          <w:sz w:val="16"/>
          <w:szCs w:val="16"/>
        </w:rPr>
        <w:tab/>
        <w:t>SI  ________</w:t>
      </w:r>
      <w:r w:rsidRPr="00937D21">
        <w:rPr>
          <w:rFonts w:ascii="Arial" w:hAnsi="Arial" w:cs="Arial"/>
          <w:sz w:val="16"/>
          <w:szCs w:val="16"/>
        </w:rPr>
        <w:tab/>
        <w:t>NO  ________</w:t>
      </w:r>
    </w:p>
    <w:p w:rsidR="00407FD2" w:rsidRDefault="00407FD2" w:rsidP="00407FD2">
      <w:pPr>
        <w:spacing w:line="360" w:lineRule="auto"/>
        <w:rPr>
          <w:rFonts w:ascii="Arial" w:hAnsi="Arial" w:cs="Arial"/>
          <w:sz w:val="16"/>
          <w:szCs w:val="16"/>
        </w:rPr>
      </w:pPr>
      <w:r w:rsidRPr="00937D21">
        <w:rPr>
          <w:rFonts w:ascii="Arial" w:hAnsi="Arial" w:cs="Arial"/>
          <w:sz w:val="16"/>
          <w:szCs w:val="16"/>
        </w:rPr>
        <w:tab/>
        <w:t xml:space="preserve">2.3 INCENDIO </w:t>
      </w:r>
      <w:r w:rsidR="003A22B8">
        <w:rPr>
          <w:rFonts w:ascii="Arial" w:hAnsi="Arial" w:cs="Arial"/>
          <w:sz w:val="16"/>
          <w:szCs w:val="16"/>
        </w:rPr>
        <w:t>O EXPLOSIÓN</w:t>
      </w:r>
      <w:r w:rsidR="003A22B8">
        <w:rPr>
          <w:rFonts w:ascii="Arial" w:hAnsi="Arial" w:cs="Arial"/>
          <w:sz w:val="16"/>
          <w:szCs w:val="16"/>
        </w:rPr>
        <w:tab/>
      </w:r>
      <w:r w:rsidR="003A22B8">
        <w:rPr>
          <w:rFonts w:ascii="Arial" w:hAnsi="Arial" w:cs="Arial"/>
          <w:sz w:val="16"/>
          <w:szCs w:val="16"/>
        </w:rPr>
        <w:tab/>
      </w:r>
      <w:r w:rsidRPr="00937D21">
        <w:rPr>
          <w:rFonts w:ascii="Arial" w:hAnsi="Arial" w:cs="Arial"/>
          <w:sz w:val="16"/>
          <w:szCs w:val="16"/>
        </w:rPr>
        <w:t>SI  ________</w:t>
      </w:r>
      <w:r w:rsidRPr="00937D21">
        <w:rPr>
          <w:rFonts w:ascii="Arial" w:hAnsi="Arial" w:cs="Arial"/>
          <w:sz w:val="16"/>
          <w:szCs w:val="16"/>
        </w:rPr>
        <w:tab/>
        <w:t>NO  ________</w:t>
      </w:r>
    </w:p>
    <w:p w:rsidR="003A22B8" w:rsidRPr="00937D21" w:rsidRDefault="00F95FB0" w:rsidP="00407FD2">
      <w:pPr>
        <w:spacing w:line="360" w:lineRule="auto"/>
        <w:rPr>
          <w:rFonts w:ascii="Arial" w:hAnsi="Arial" w:cs="Arial"/>
          <w:sz w:val="16"/>
          <w:szCs w:val="16"/>
        </w:rPr>
      </w:pPr>
      <w:r>
        <w:rPr>
          <w:rFonts w:ascii="Arial" w:hAnsi="Arial" w:cs="Arial"/>
          <w:noProof/>
          <w:sz w:val="16"/>
          <w:szCs w:val="16"/>
        </w:rPr>
        <w:pict>
          <v:line id="_x0000_s1037" style="position:absolute;left:0;text-align:left;z-index:251669504" from="1.4pt,10.45pt" to="440.65pt,10.5pt" o:allowincell="f" strokeweight="1pt">
            <v:stroke startarrowwidth="narrow" startarrowlength="short" endarrowwidth="narrow" endarrowlength="short"/>
          </v:line>
        </w:pict>
      </w:r>
      <w:r w:rsidR="003A22B8">
        <w:rPr>
          <w:rFonts w:ascii="Arial" w:hAnsi="Arial" w:cs="Arial"/>
          <w:sz w:val="16"/>
          <w:szCs w:val="16"/>
        </w:rPr>
        <w:tab/>
        <w:t>2.4 CLASE ONU DEL RESIDUO</w:t>
      </w:r>
      <w:r w:rsidR="003A22B8">
        <w:rPr>
          <w:rFonts w:ascii="Arial" w:hAnsi="Arial" w:cs="Arial"/>
          <w:sz w:val="16"/>
          <w:szCs w:val="16"/>
        </w:rPr>
        <w:tab/>
      </w:r>
      <w:r w:rsidR="003A22B8">
        <w:rPr>
          <w:rFonts w:ascii="Arial" w:hAnsi="Arial" w:cs="Arial"/>
          <w:sz w:val="16"/>
          <w:szCs w:val="16"/>
        </w:rPr>
        <w:tab/>
        <w:t>3 ____    6.1 ____    9 ____    OTRA ____</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 xml:space="preserve">3. SI LA EMERGENCIA ES ESCAPE DE </w:t>
      </w:r>
      <w:r w:rsidR="003A22B8">
        <w:rPr>
          <w:rFonts w:ascii="Arial" w:hAnsi="Arial" w:cs="Arial"/>
          <w:sz w:val="16"/>
          <w:szCs w:val="16"/>
        </w:rPr>
        <w:t>RESIDUOS</w:t>
      </w:r>
      <w:r w:rsidRPr="00937D21">
        <w:rPr>
          <w:rFonts w:ascii="Arial" w:hAnsi="Arial" w:cs="Arial"/>
          <w:sz w:val="16"/>
          <w:szCs w:val="16"/>
        </w:rPr>
        <w:t>:</w:t>
      </w:r>
    </w:p>
    <w:p w:rsidR="00407FD2" w:rsidRPr="00937D21" w:rsidRDefault="003A22B8" w:rsidP="00407FD2">
      <w:pPr>
        <w:spacing w:line="360" w:lineRule="auto"/>
        <w:rPr>
          <w:rFonts w:ascii="Arial" w:hAnsi="Arial" w:cs="Arial"/>
          <w:sz w:val="16"/>
          <w:szCs w:val="16"/>
        </w:rPr>
      </w:pPr>
      <w:r>
        <w:rPr>
          <w:rFonts w:ascii="Arial" w:hAnsi="Arial" w:cs="Arial"/>
          <w:sz w:val="16"/>
          <w:szCs w:val="16"/>
        </w:rPr>
        <w:tab/>
        <w:t>3.1 ¿CONTINÚ</w:t>
      </w:r>
      <w:r w:rsidR="00407FD2" w:rsidRPr="00937D21">
        <w:rPr>
          <w:rFonts w:ascii="Arial" w:hAnsi="Arial" w:cs="Arial"/>
          <w:sz w:val="16"/>
          <w:szCs w:val="16"/>
        </w:rPr>
        <w:t>A EL ESCAPE?</w:t>
      </w:r>
      <w:r w:rsidR="00407FD2" w:rsidRPr="00937D21">
        <w:rPr>
          <w:rFonts w:ascii="Arial" w:hAnsi="Arial" w:cs="Arial"/>
          <w:sz w:val="16"/>
          <w:szCs w:val="16"/>
        </w:rPr>
        <w:tab/>
      </w:r>
      <w:r w:rsidR="00407FD2" w:rsidRPr="00937D21">
        <w:rPr>
          <w:rFonts w:ascii="Arial" w:hAnsi="Arial" w:cs="Arial"/>
          <w:sz w:val="16"/>
          <w:szCs w:val="16"/>
        </w:rPr>
        <w:tab/>
        <w:t>SI  ________</w:t>
      </w:r>
      <w:r w:rsidR="00407FD2" w:rsidRPr="00937D21">
        <w:rPr>
          <w:rFonts w:ascii="Arial" w:hAnsi="Arial" w:cs="Arial"/>
          <w:sz w:val="16"/>
          <w:szCs w:val="16"/>
        </w:rPr>
        <w:tab/>
        <w:t>NO  ________</w:t>
      </w:r>
    </w:p>
    <w:p w:rsidR="00407FD2" w:rsidRPr="00937D21" w:rsidRDefault="003A22B8" w:rsidP="00407FD2">
      <w:pPr>
        <w:spacing w:line="360" w:lineRule="auto"/>
        <w:rPr>
          <w:rFonts w:ascii="Arial" w:hAnsi="Arial" w:cs="Arial"/>
          <w:sz w:val="16"/>
          <w:szCs w:val="16"/>
        </w:rPr>
      </w:pPr>
      <w:r>
        <w:rPr>
          <w:rFonts w:ascii="Arial" w:hAnsi="Arial" w:cs="Arial"/>
          <w:sz w:val="16"/>
          <w:szCs w:val="16"/>
        </w:rPr>
        <w:tab/>
        <w:t>3.2 QUEDA LÍ</w:t>
      </w:r>
      <w:r w:rsidR="00407FD2" w:rsidRPr="00937D21">
        <w:rPr>
          <w:rFonts w:ascii="Arial" w:hAnsi="Arial" w:cs="Arial"/>
          <w:sz w:val="16"/>
          <w:szCs w:val="16"/>
        </w:rPr>
        <w:t>QUIDO POR ESCAPARSE</w:t>
      </w:r>
      <w:proofErr w:type="gramStart"/>
      <w:r w:rsidR="00407FD2" w:rsidRPr="00937D21">
        <w:rPr>
          <w:rFonts w:ascii="Arial" w:hAnsi="Arial" w:cs="Arial"/>
          <w:sz w:val="16"/>
          <w:szCs w:val="16"/>
        </w:rPr>
        <w:t>?</w:t>
      </w:r>
      <w:proofErr w:type="gramEnd"/>
      <w:r w:rsidR="00407FD2" w:rsidRPr="00937D21">
        <w:rPr>
          <w:rFonts w:ascii="Arial" w:hAnsi="Arial" w:cs="Arial"/>
          <w:sz w:val="16"/>
          <w:szCs w:val="16"/>
        </w:rPr>
        <w:tab/>
        <w:t>SI  ________</w:t>
      </w:r>
      <w:r w:rsidR="00407FD2" w:rsidRPr="00937D21">
        <w:rPr>
          <w:rFonts w:ascii="Arial" w:hAnsi="Arial" w:cs="Arial"/>
          <w:sz w:val="16"/>
          <w:szCs w:val="16"/>
        </w:rPr>
        <w:tab/>
        <w:t>NO  ________</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ab/>
        <w:t>3.3 CANTIDAD APROXIMADA</w:t>
      </w:r>
      <w:r w:rsidR="003A22B8">
        <w:rPr>
          <w:rFonts w:ascii="Arial" w:hAnsi="Arial" w:cs="Arial"/>
          <w:sz w:val="16"/>
          <w:szCs w:val="16"/>
        </w:rPr>
        <w:tab/>
      </w:r>
      <w:r w:rsidR="003A22B8">
        <w:rPr>
          <w:rFonts w:ascii="Arial" w:hAnsi="Arial" w:cs="Arial"/>
          <w:sz w:val="16"/>
          <w:szCs w:val="16"/>
        </w:rPr>
        <w:tab/>
      </w:r>
      <w:r w:rsidRPr="00937D21">
        <w:rPr>
          <w:rFonts w:ascii="Arial" w:hAnsi="Arial" w:cs="Arial"/>
          <w:sz w:val="16"/>
          <w:szCs w:val="16"/>
        </w:rPr>
        <w:t>____________________________</w:t>
      </w:r>
    </w:p>
    <w:p w:rsidR="003A22B8" w:rsidRDefault="00F95FB0" w:rsidP="00407FD2">
      <w:pPr>
        <w:spacing w:line="360" w:lineRule="auto"/>
        <w:rPr>
          <w:rFonts w:ascii="Arial" w:hAnsi="Arial" w:cs="Arial"/>
          <w:sz w:val="16"/>
          <w:szCs w:val="16"/>
        </w:rPr>
      </w:pPr>
      <w:r>
        <w:rPr>
          <w:rFonts w:ascii="Arial" w:hAnsi="Arial" w:cs="Arial"/>
          <w:noProof/>
          <w:sz w:val="16"/>
          <w:szCs w:val="16"/>
        </w:rPr>
        <w:pict>
          <v:line id="_x0000_s1038" style="position:absolute;left:0;text-align:left;z-index:251670528" from="1.4pt,10.3pt" to="440.65pt,10.35pt" o:allowincell="f" strokeweight="1pt">
            <v:stroke startarrowwidth="narrow" startarrowlength="short" endarrowwidth="narrow" endarrowlength="short"/>
          </v:line>
        </w:pict>
      </w:r>
      <w:r w:rsidR="00407FD2" w:rsidRPr="00937D21">
        <w:rPr>
          <w:rFonts w:ascii="Arial" w:hAnsi="Arial" w:cs="Arial"/>
          <w:sz w:val="16"/>
          <w:szCs w:val="16"/>
        </w:rPr>
        <w:tab/>
        <w:t xml:space="preserve">3.4 </w:t>
      </w:r>
      <w:r w:rsidR="003A22B8">
        <w:rPr>
          <w:rFonts w:ascii="Arial" w:hAnsi="Arial" w:cs="Arial"/>
          <w:sz w:val="16"/>
          <w:szCs w:val="16"/>
        </w:rPr>
        <w:t>¿</w:t>
      </w:r>
      <w:r w:rsidR="00407FD2" w:rsidRPr="00937D21">
        <w:rPr>
          <w:rFonts w:ascii="Arial" w:hAnsi="Arial" w:cs="Arial"/>
          <w:sz w:val="16"/>
          <w:szCs w:val="16"/>
        </w:rPr>
        <w:t>HAY RIESGO DE INCENDIO?</w:t>
      </w:r>
      <w:r w:rsidR="00407FD2" w:rsidRPr="00937D21">
        <w:rPr>
          <w:rFonts w:ascii="Arial" w:hAnsi="Arial" w:cs="Arial"/>
          <w:sz w:val="16"/>
          <w:szCs w:val="16"/>
        </w:rPr>
        <w:tab/>
      </w:r>
      <w:r w:rsidR="00407FD2" w:rsidRPr="00937D21">
        <w:rPr>
          <w:rFonts w:ascii="Arial" w:hAnsi="Arial" w:cs="Arial"/>
          <w:sz w:val="16"/>
          <w:szCs w:val="16"/>
        </w:rPr>
        <w:tab/>
        <w:t>SI  ________</w:t>
      </w:r>
      <w:r w:rsidR="00407FD2" w:rsidRPr="00937D21">
        <w:rPr>
          <w:rFonts w:ascii="Arial" w:hAnsi="Arial" w:cs="Arial"/>
          <w:sz w:val="16"/>
          <w:szCs w:val="16"/>
        </w:rPr>
        <w:tab/>
        <w:t>NO  ________</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4. SI LA EMERGENCIA ES INCENDIO</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ab/>
        <w:t xml:space="preserve">4.1 </w:t>
      </w:r>
      <w:r w:rsidR="003A22B8">
        <w:rPr>
          <w:rFonts w:ascii="Arial" w:hAnsi="Arial" w:cs="Arial"/>
          <w:sz w:val="16"/>
          <w:szCs w:val="16"/>
        </w:rPr>
        <w:t>¿CONTINÚ</w:t>
      </w:r>
      <w:r w:rsidRPr="00937D21">
        <w:rPr>
          <w:rFonts w:ascii="Arial" w:hAnsi="Arial" w:cs="Arial"/>
          <w:sz w:val="16"/>
          <w:szCs w:val="16"/>
        </w:rPr>
        <w:t>A EL INCENDIO?</w:t>
      </w:r>
      <w:r w:rsidRPr="00937D21">
        <w:rPr>
          <w:rFonts w:ascii="Arial" w:hAnsi="Arial" w:cs="Arial"/>
          <w:sz w:val="16"/>
          <w:szCs w:val="16"/>
        </w:rPr>
        <w:tab/>
      </w:r>
      <w:r w:rsidRPr="00937D21">
        <w:rPr>
          <w:rFonts w:ascii="Arial" w:hAnsi="Arial" w:cs="Arial"/>
          <w:sz w:val="16"/>
          <w:szCs w:val="16"/>
        </w:rPr>
        <w:tab/>
        <w:t>SI  ________</w:t>
      </w:r>
      <w:r w:rsidRPr="00937D21">
        <w:rPr>
          <w:rFonts w:ascii="Arial" w:hAnsi="Arial" w:cs="Arial"/>
          <w:sz w:val="16"/>
          <w:szCs w:val="16"/>
        </w:rPr>
        <w:tab/>
        <w:t>NO  ________</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ab/>
        <w:t xml:space="preserve">4.2 </w:t>
      </w:r>
      <w:r w:rsidR="003A22B8">
        <w:rPr>
          <w:rFonts w:ascii="Arial" w:hAnsi="Arial" w:cs="Arial"/>
          <w:sz w:val="16"/>
          <w:szCs w:val="16"/>
        </w:rPr>
        <w:t>¿</w:t>
      </w:r>
      <w:r w:rsidRPr="00937D21">
        <w:rPr>
          <w:rFonts w:ascii="Arial" w:hAnsi="Arial" w:cs="Arial"/>
          <w:sz w:val="16"/>
          <w:szCs w:val="16"/>
        </w:rPr>
        <w:t>PUEDE PROPAGARSE?</w:t>
      </w:r>
      <w:r w:rsidRPr="00937D21">
        <w:rPr>
          <w:rFonts w:ascii="Arial" w:hAnsi="Arial" w:cs="Arial"/>
          <w:sz w:val="16"/>
          <w:szCs w:val="16"/>
        </w:rPr>
        <w:tab/>
      </w:r>
      <w:r w:rsidRPr="00937D21">
        <w:rPr>
          <w:rFonts w:ascii="Arial" w:hAnsi="Arial" w:cs="Arial"/>
          <w:sz w:val="16"/>
          <w:szCs w:val="16"/>
        </w:rPr>
        <w:tab/>
        <w:t>SI  ________</w:t>
      </w:r>
      <w:r w:rsidRPr="00937D21">
        <w:rPr>
          <w:rFonts w:ascii="Arial" w:hAnsi="Arial" w:cs="Arial"/>
          <w:sz w:val="16"/>
          <w:szCs w:val="16"/>
        </w:rPr>
        <w:tab/>
        <w:t>NO  ________</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ab/>
        <w:t>4.3 DESGRACIAS PERSONALES</w:t>
      </w:r>
      <w:r w:rsidRPr="00937D21">
        <w:rPr>
          <w:rFonts w:ascii="Arial" w:hAnsi="Arial" w:cs="Arial"/>
          <w:sz w:val="16"/>
          <w:szCs w:val="16"/>
        </w:rPr>
        <w:tab/>
      </w:r>
      <w:r w:rsidRPr="00937D21">
        <w:rPr>
          <w:rFonts w:ascii="Arial" w:hAnsi="Arial" w:cs="Arial"/>
          <w:sz w:val="16"/>
          <w:szCs w:val="16"/>
        </w:rPr>
        <w:tab/>
        <w:t>SI  ________</w:t>
      </w:r>
      <w:r w:rsidRPr="00937D21">
        <w:rPr>
          <w:rFonts w:ascii="Arial" w:hAnsi="Arial" w:cs="Arial"/>
          <w:sz w:val="16"/>
          <w:szCs w:val="16"/>
        </w:rPr>
        <w:tab/>
        <w:t>NO  ________</w:t>
      </w:r>
    </w:p>
    <w:p w:rsidR="00407FD2" w:rsidRPr="00937D21" w:rsidRDefault="003A22B8" w:rsidP="00407FD2">
      <w:pPr>
        <w:spacing w:line="360" w:lineRule="auto"/>
        <w:rPr>
          <w:rFonts w:ascii="Arial" w:hAnsi="Arial" w:cs="Arial"/>
          <w:sz w:val="16"/>
          <w:szCs w:val="16"/>
        </w:rPr>
      </w:pPr>
      <w:r>
        <w:rPr>
          <w:rFonts w:ascii="Arial" w:hAnsi="Arial" w:cs="Arial"/>
          <w:sz w:val="16"/>
          <w:szCs w:val="16"/>
        </w:rPr>
        <w:tab/>
        <w:t>4.4 NÚMERO DE HERIDOS</w:t>
      </w:r>
      <w:r>
        <w:rPr>
          <w:rFonts w:ascii="Arial" w:hAnsi="Arial" w:cs="Arial"/>
          <w:sz w:val="16"/>
          <w:szCs w:val="16"/>
        </w:rPr>
        <w:tab/>
      </w:r>
      <w:r>
        <w:rPr>
          <w:rFonts w:ascii="Arial" w:hAnsi="Arial" w:cs="Arial"/>
          <w:sz w:val="16"/>
          <w:szCs w:val="16"/>
        </w:rPr>
        <w:tab/>
      </w:r>
      <w:r>
        <w:rPr>
          <w:rFonts w:ascii="Arial" w:hAnsi="Arial" w:cs="Arial"/>
          <w:sz w:val="16"/>
          <w:szCs w:val="16"/>
        </w:rPr>
        <w:tab/>
      </w:r>
      <w:r w:rsidR="00407FD2" w:rsidRPr="00937D21">
        <w:rPr>
          <w:rFonts w:ascii="Arial" w:hAnsi="Arial" w:cs="Arial"/>
          <w:sz w:val="16"/>
          <w:szCs w:val="16"/>
        </w:rPr>
        <w:t>________</w:t>
      </w:r>
    </w:p>
    <w:p w:rsidR="00407FD2" w:rsidRPr="00937D21" w:rsidRDefault="003A22B8" w:rsidP="00407FD2">
      <w:pPr>
        <w:spacing w:line="360" w:lineRule="auto"/>
        <w:rPr>
          <w:rFonts w:ascii="Arial" w:hAnsi="Arial" w:cs="Arial"/>
          <w:sz w:val="16"/>
          <w:szCs w:val="16"/>
        </w:rPr>
      </w:pPr>
      <w:r>
        <w:rPr>
          <w:rFonts w:ascii="Arial" w:hAnsi="Arial" w:cs="Arial"/>
          <w:sz w:val="16"/>
          <w:szCs w:val="16"/>
        </w:rPr>
        <w:tab/>
        <w:t>4.5 NÚMERO DE MUERTOS</w:t>
      </w:r>
      <w:r>
        <w:rPr>
          <w:rFonts w:ascii="Arial" w:hAnsi="Arial" w:cs="Arial"/>
          <w:sz w:val="16"/>
          <w:szCs w:val="16"/>
        </w:rPr>
        <w:tab/>
      </w:r>
      <w:r>
        <w:rPr>
          <w:rFonts w:ascii="Arial" w:hAnsi="Arial" w:cs="Arial"/>
          <w:sz w:val="16"/>
          <w:szCs w:val="16"/>
        </w:rPr>
        <w:tab/>
      </w:r>
      <w:r>
        <w:rPr>
          <w:rFonts w:ascii="Arial" w:hAnsi="Arial" w:cs="Arial"/>
          <w:sz w:val="16"/>
          <w:szCs w:val="16"/>
        </w:rPr>
        <w:tab/>
      </w:r>
      <w:r w:rsidR="00407FD2" w:rsidRPr="00937D21">
        <w:rPr>
          <w:rFonts w:ascii="Arial" w:hAnsi="Arial" w:cs="Arial"/>
          <w:sz w:val="16"/>
          <w:szCs w:val="16"/>
        </w:rPr>
        <w:t>________</w:t>
      </w:r>
    </w:p>
    <w:p w:rsidR="003A22B8" w:rsidRDefault="00F95FB0" w:rsidP="00407FD2">
      <w:pPr>
        <w:spacing w:line="360" w:lineRule="auto"/>
        <w:rPr>
          <w:rFonts w:ascii="Arial" w:hAnsi="Arial" w:cs="Arial"/>
          <w:sz w:val="16"/>
          <w:szCs w:val="16"/>
        </w:rPr>
      </w:pPr>
      <w:r>
        <w:rPr>
          <w:rFonts w:ascii="Arial" w:hAnsi="Arial" w:cs="Arial"/>
          <w:noProof/>
          <w:sz w:val="16"/>
          <w:szCs w:val="16"/>
        </w:rPr>
        <w:pict>
          <v:line id="_x0000_s1039" style="position:absolute;left:0;text-align:left;z-index:251671552" from="1.4pt,11.05pt" to="440.65pt,11.1pt" o:allowincell="f" strokeweight="1pt">
            <v:stroke startarrowwidth="narrow" startarrowlength="short" endarrowwidth="narrow" endarrowlength="short"/>
          </v:line>
        </w:pict>
      </w:r>
      <w:r w:rsidR="00407FD2" w:rsidRPr="00937D21">
        <w:rPr>
          <w:rFonts w:ascii="Arial" w:hAnsi="Arial" w:cs="Arial"/>
          <w:sz w:val="16"/>
          <w:szCs w:val="16"/>
        </w:rPr>
        <w:tab/>
        <w:t xml:space="preserve">4.6 </w:t>
      </w:r>
      <w:r w:rsidR="003A22B8">
        <w:rPr>
          <w:rFonts w:ascii="Arial" w:hAnsi="Arial" w:cs="Arial"/>
          <w:sz w:val="16"/>
          <w:szCs w:val="16"/>
        </w:rPr>
        <w:t>¿SE INICIÓ</w:t>
      </w:r>
      <w:r w:rsidR="00407FD2" w:rsidRPr="00937D21">
        <w:rPr>
          <w:rFonts w:ascii="Arial" w:hAnsi="Arial" w:cs="Arial"/>
          <w:sz w:val="16"/>
          <w:szCs w:val="16"/>
        </w:rPr>
        <w:t xml:space="preserve"> </w:t>
      </w:r>
      <w:r w:rsidR="003A22B8">
        <w:rPr>
          <w:rFonts w:ascii="Arial" w:hAnsi="Arial" w:cs="Arial"/>
          <w:sz w:val="16"/>
          <w:szCs w:val="16"/>
        </w:rPr>
        <w:t xml:space="preserve">EL </w:t>
      </w:r>
      <w:r w:rsidR="00407FD2" w:rsidRPr="00937D21">
        <w:rPr>
          <w:rFonts w:ascii="Arial" w:hAnsi="Arial" w:cs="Arial"/>
          <w:sz w:val="16"/>
          <w:szCs w:val="16"/>
        </w:rPr>
        <w:t>SALVAMENTO?</w:t>
      </w:r>
      <w:r w:rsidR="00407FD2" w:rsidRPr="00937D21">
        <w:rPr>
          <w:rFonts w:ascii="Arial" w:hAnsi="Arial" w:cs="Arial"/>
          <w:sz w:val="16"/>
          <w:szCs w:val="16"/>
        </w:rPr>
        <w:tab/>
      </w:r>
      <w:r w:rsidR="00407FD2" w:rsidRPr="00937D21">
        <w:rPr>
          <w:rFonts w:ascii="Arial" w:hAnsi="Arial" w:cs="Arial"/>
          <w:sz w:val="16"/>
          <w:szCs w:val="16"/>
        </w:rPr>
        <w:tab/>
        <w:t>SI  ________</w:t>
      </w:r>
      <w:r w:rsidR="00407FD2" w:rsidRPr="00937D21">
        <w:rPr>
          <w:rFonts w:ascii="Arial" w:hAnsi="Arial" w:cs="Arial"/>
          <w:sz w:val="16"/>
          <w:szCs w:val="16"/>
        </w:rPr>
        <w:tab/>
        <w:t>NO  ________</w:t>
      </w:r>
    </w:p>
    <w:p w:rsidR="00407FD2" w:rsidRPr="00937D21" w:rsidRDefault="003A22B8" w:rsidP="00407FD2">
      <w:pPr>
        <w:spacing w:line="360" w:lineRule="auto"/>
        <w:rPr>
          <w:rFonts w:ascii="Arial" w:hAnsi="Arial" w:cs="Arial"/>
          <w:sz w:val="16"/>
          <w:szCs w:val="16"/>
        </w:rPr>
      </w:pPr>
      <w:r>
        <w:rPr>
          <w:rFonts w:ascii="Arial" w:hAnsi="Arial" w:cs="Arial"/>
          <w:sz w:val="16"/>
          <w:szCs w:val="16"/>
        </w:rPr>
        <w:t>5. SI LA EMERGENCIA ES EXPLOSIÓ</w:t>
      </w:r>
      <w:r w:rsidR="00407FD2" w:rsidRPr="00937D21">
        <w:rPr>
          <w:rFonts w:ascii="Arial" w:hAnsi="Arial" w:cs="Arial"/>
          <w:sz w:val="16"/>
          <w:szCs w:val="16"/>
        </w:rPr>
        <w:t>N</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ab/>
        <w:t xml:space="preserve">5.1 </w:t>
      </w:r>
      <w:r w:rsidR="003A22B8">
        <w:rPr>
          <w:rFonts w:ascii="Arial" w:hAnsi="Arial" w:cs="Arial"/>
          <w:sz w:val="16"/>
          <w:szCs w:val="16"/>
        </w:rPr>
        <w:t>¿</w:t>
      </w:r>
      <w:r w:rsidRPr="00937D21">
        <w:rPr>
          <w:rFonts w:ascii="Arial" w:hAnsi="Arial" w:cs="Arial"/>
          <w:sz w:val="16"/>
          <w:szCs w:val="16"/>
        </w:rPr>
        <w:t>HAY INCENDIO?</w:t>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t>SI  ________</w:t>
      </w:r>
      <w:r w:rsidRPr="00937D21">
        <w:rPr>
          <w:rFonts w:ascii="Arial" w:hAnsi="Arial" w:cs="Arial"/>
          <w:sz w:val="16"/>
          <w:szCs w:val="16"/>
        </w:rPr>
        <w:tab/>
        <w:t>NO  ________</w:t>
      </w:r>
    </w:p>
    <w:p w:rsidR="00407FD2" w:rsidRPr="00937D21" w:rsidRDefault="00407FD2" w:rsidP="00407FD2">
      <w:pPr>
        <w:spacing w:line="360" w:lineRule="auto"/>
        <w:rPr>
          <w:rFonts w:ascii="Arial" w:hAnsi="Arial" w:cs="Arial"/>
          <w:sz w:val="16"/>
          <w:szCs w:val="16"/>
        </w:rPr>
      </w:pPr>
      <w:r w:rsidRPr="00937D21">
        <w:rPr>
          <w:rFonts w:ascii="Arial" w:hAnsi="Arial" w:cs="Arial"/>
          <w:sz w:val="16"/>
          <w:szCs w:val="16"/>
        </w:rPr>
        <w:tab/>
        <w:t xml:space="preserve">5.2 </w:t>
      </w:r>
      <w:r w:rsidR="003A22B8">
        <w:rPr>
          <w:rFonts w:ascii="Arial" w:hAnsi="Arial" w:cs="Arial"/>
          <w:sz w:val="16"/>
          <w:szCs w:val="16"/>
        </w:rPr>
        <w:t>¿</w:t>
      </w:r>
      <w:r w:rsidRPr="00937D21">
        <w:rPr>
          <w:rFonts w:ascii="Arial" w:hAnsi="Arial" w:cs="Arial"/>
          <w:sz w:val="16"/>
          <w:szCs w:val="16"/>
        </w:rPr>
        <w:t>PUEDE PROPAGARSE?</w:t>
      </w:r>
      <w:r w:rsidRPr="00937D21">
        <w:rPr>
          <w:rFonts w:ascii="Arial" w:hAnsi="Arial" w:cs="Arial"/>
          <w:sz w:val="16"/>
          <w:szCs w:val="16"/>
        </w:rPr>
        <w:tab/>
      </w:r>
      <w:r w:rsidRPr="00937D21">
        <w:rPr>
          <w:rFonts w:ascii="Arial" w:hAnsi="Arial" w:cs="Arial"/>
          <w:sz w:val="16"/>
          <w:szCs w:val="16"/>
        </w:rPr>
        <w:tab/>
        <w:t>SI  ________</w:t>
      </w:r>
      <w:r w:rsidRPr="00937D21">
        <w:rPr>
          <w:rFonts w:ascii="Arial" w:hAnsi="Arial" w:cs="Arial"/>
          <w:sz w:val="16"/>
          <w:szCs w:val="16"/>
        </w:rPr>
        <w:tab/>
        <w:t>NO  ________</w:t>
      </w:r>
    </w:p>
    <w:p w:rsidR="00407FD2" w:rsidRPr="00937D21" w:rsidRDefault="003A22B8" w:rsidP="00407FD2">
      <w:pPr>
        <w:spacing w:line="360" w:lineRule="auto"/>
        <w:rPr>
          <w:rFonts w:ascii="Arial" w:hAnsi="Arial" w:cs="Arial"/>
          <w:sz w:val="16"/>
          <w:szCs w:val="16"/>
        </w:rPr>
      </w:pPr>
      <w:r>
        <w:rPr>
          <w:rFonts w:ascii="Arial" w:hAnsi="Arial" w:cs="Arial"/>
          <w:sz w:val="16"/>
          <w:szCs w:val="16"/>
        </w:rPr>
        <w:tab/>
        <w:t>5.3 NÚ</w:t>
      </w:r>
      <w:r w:rsidR="00407FD2" w:rsidRPr="00937D21">
        <w:rPr>
          <w:rFonts w:ascii="Arial" w:hAnsi="Arial" w:cs="Arial"/>
          <w:sz w:val="16"/>
          <w:szCs w:val="16"/>
        </w:rPr>
        <w:t>MERO DE HERIDOS</w:t>
      </w:r>
      <w:r w:rsidR="00407FD2" w:rsidRPr="00937D21">
        <w:rPr>
          <w:rFonts w:ascii="Arial" w:hAnsi="Arial" w:cs="Arial"/>
          <w:sz w:val="16"/>
          <w:szCs w:val="16"/>
        </w:rPr>
        <w:tab/>
      </w:r>
      <w:r>
        <w:rPr>
          <w:rFonts w:ascii="Arial" w:hAnsi="Arial" w:cs="Arial"/>
          <w:sz w:val="16"/>
          <w:szCs w:val="16"/>
        </w:rPr>
        <w:tab/>
      </w:r>
      <w:r>
        <w:rPr>
          <w:rFonts w:ascii="Arial" w:hAnsi="Arial" w:cs="Arial"/>
          <w:sz w:val="16"/>
          <w:szCs w:val="16"/>
        </w:rPr>
        <w:tab/>
      </w:r>
      <w:r w:rsidR="00407FD2" w:rsidRPr="00937D21">
        <w:rPr>
          <w:rFonts w:ascii="Arial" w:hAnsi="Arial" w:cs="Arial"/>
          <w:sz w:val="16"/>
          <w:szCs w:val="16"/>
        </w:rPr>
        <w:t>________</w:t>
      </w:r>
    </w:p>
    <w:p w:rsidR="003A22B8" w:rsidRDefault="00F95FB0" w:rsidP="00407FD2">
      <w:pPr>
        <w:spacing w:line="360" w:lineRule="auto"/>
        <w:rPr>
          <w:rFonts w:ascii="Arial" w:hAnsi="Arial" w:cs="Arial"/>
          <w:sz w:val="16"/>
          <w:szCs w:val="16"/>
        </w:rPr>
      </w:pPr>
      <w:r>
        <w:rPr>
          <w:rFonts w:ascii="Arial" w:hAnsi="Arial" w:cs="Arial"/>
          <w:noProof/>
          <w:sz w:val="16"/>
          <w:szCs w:val="16"/>
        </w:rPr>
        <w:pict>
          <v:line id="_x0000_s1040" style="position:absolute;left:0;text-align:left;z-index:251672576" from="1.45pt,10.6pt" to="440.7pt,10.65pt" o:allowincell="f" strokeweight="1pt">
            <v:stroke startarrowwidth="narrow" startarrowlength="short" endarrowwidth="narrow" endarrowlength="short"/>
          </v:line>
        </w:pict>
      </w:r>
      <w:r w:rsidR="003A22B8">
        <w:rPr>
          <w:rFonts w:ascii="Arial" w:hAnsi="Arial" w:cs="Arial"/>
          <w:sz w:val="16"/>
          <w:szCs w:val="16"/>
        </w:rPr>
        <w:tab/>
        <w:t>5.4 NÚ</w:t>
      </w:r>
      <w:r w:rsidR="00407FD2" w:rsidRPr="00937D21">
        <w:rPr>
          <w:rFonts w:ascii="Arial" w:hAnsi="Arial" w:cs="Arial"/>
          <w:sz w:val="16"/>
          <w:szCs w:val="16"/>
        </w:rPr>
        <w:t>MERO DE MUERTOS</w:t>
      </w:r>
      <w:r w:rsidR="00407FD2" w:rsidRPr="00937D21">
        <w:rPr>
          <w:rFonts w:ascii="Arial" w:hAnsi="Arial" w:cs="Arial"/>
          <w:sz w:val="16"/>
          <w:szCs w:val="16"/>
        </w:rPr>
        <w:tab/>
      </w:r>
      <w:r w:rsidR="003A22B8">
        <w:rPr>
          <w:rFonts w:ascii="Arial" w:hAnsi="Arial" w:cs="Arial"/>
          <w:sz w:val="16"/>
          <w:szCs w:val="16"/>
        </w:rPr>
        <w:tab/>
      </w:r>
      <w:r w:rsidR="003A22B8">
        <w:rPr>
          <w:rFonts w:ascii="Arial" w:hAnsi="Arial" w:cs="Arial"/>
          <w:sz w:val="16"/>
          <w:szCs w:val="16"/>
        </w:rPr>
        <w:tab/>
      </w:r>
      <w:r w:rsidR="00407FD2" w:rsidRPr="00937D21">
        <w:rPr>
          <w:rFonts w:ascii="Arial" w:hAnsi="Arial" w:cs="Arial"/>
          <w:sz w:val="16"/>
          <w:szCs w:val="16"/>
        </w:rPr>
        <w:t>________</w:t>
      </w:r>
    </w:p>
    <w:p w:rsidR="00407FD2" w:rsidRPr="00937D21" w:rsidRDefault="00407FD2" w:rsidP="005C754E">
      <w:pPr>
        <w:spacing w:line="360" w:lineRule="auto"/>
        <w:rPr>
          <w:rFonts w:ascii="Arial" w:hAnsi="Arial" w:cs="Arial"/>
          <w:sz w:val="16"/>
          <w:szCs w:val="16"/>
        </w:rPr>
      </w:pPr>
      <w:r w:rsidRPr="00937D21">
        <w:rPr>
          <w:rFonts w:ascii="Arial" w:hAnsi="Arial" w:cs="Arial"/>
          <w:sz w:val="16"/>
          <w:szCs w:val="16"/>
        </w:rPr>
        <w:t>6. POSIBLES CAUSAS DE LA EMERGENCIA</w:t>
      </w:r>
    </w:p>
    <w:p w:rsidR="00407FD2" w:rsidRDefault="00407FD2" w:rsidP="003A22B8">
      <w:pPr>
        <w:rPr>
          <w:rFonts w:ascii="Arial" w:hAnsi="Arial" w:cs="Arial"/>
          <w:sz w:val="16"/>
          <w:szCs w:val="16"/>
        </w:rPr>
      </w:pPr>
    </w:p>
    <w:p w:rsidR="003A22B8" w:rsidRPr="00937D21" w:rsidRDefault="003A22B8" w:rsidP="003A22B8">
      <w:pPr>
        <w:rPr>
          <w:rFonts w:ascii="Arial" w:hAnsi="Arial" w:cs="Arial"/>
          <w:sz w:val="16"/>
          <w:szCs w:val="16"/>
        </w:rPr>
      </w:pPr>
    </w:p>
    <w:p w:rsidR="00407FD2" w:rsidRPr="00937D21" w:rsidRDefault="00F95FB0" w:rsidP="003A22B8">
      <w:pPr>
        <w:rPr>
          <w:rFonts w:ascii="Arial" w:hAnsi="Arial" w:cs="Arial"/>
          <w:sz w:val="16"/>
          <w:szCs w:val="16"/>
        </w:rPr>
      </w:pPr>
      <w:r>
        <w:rPr>
          <w:rFonts w:ascii="Arial" w:hAnsi="Arial" w:cs="Arial"/>
          <w:noProof/>
          <w:sz w:val="16"/>
          <w:szCs w:val="16"/>
        </w:rPr>
        <w:pict>
          <v:line id="_x0000_s1041" style="position:absolute;left:0;text-align:left;z-index:251673600" from="1.4pt,-1.35pt" to="440.65pt,-1.3pt" o:allowincell="f" strokeweight="1pt">
            <v:stroke startarrowwidth="narrow" startarrowlength="short" endarrowwidth="narrow" endarrowlength="short"/>
          </v:line>
        </w:pict>
      </w:r>
      <w:r w:rsidR="00407FD2" w:rsidRPr="00937D21">
        <w:rPr>
          <w:rFonts w:ascii="Arial" w:hAnsi="Arial" w:cs="Arial"/>
          <w:sz w:val="16"/>
          <w:szCs w:val="16"/>
        </w:rPr>
        <w:t>7. FACILIDADES DE ACCESO AL AREA DE LA EMERGENCIA</w:t>
      </w:r>
    </w:p>
    <w:p w:rsidR="00407FD2" w:rsidRDefault="00407FD2" w:rsidP="003A22B8">
      <w:pPr>
        <w:rPr>
          <w:rFonts w:ascii="Arial" w:hAnsi="Arial" w:cs="Arial"/>
          <w:sz w:val="16"/>
          <w:szCs w:val="16"/>
        </w:rPr>
      </w:pPr>
    </w:p>
    <w:p w:rsidR="003A22B8" w:rsidRPr="00937D21" w:rsidRDefault="003A22B8" w:rsidP="003A22B8">
      <w:pPr>
        <w:rPr>
          <w:rFonts w:ascii="Arial" w:hAnsi="Arial" w:cs="Arial"/>
          <w:sz w:val="16"/>
          <w:szCs w:val="16"/>
        </w:rPr>
      </w:pPr>
    </w:p>
    <w:p w:rsidR="00407FD2" w:rsidRPr="00937D21" w:rsidRDefault="00F95FB0" w:rsidP="003A22B8">
      <w:pPr>
        <w:rPr>
          <w:rFonts w:ascii="Arial" w:hAnsi="Arial" w:cs="Arial"/>
          <w:sz w:val="16"/>
          <w:szCs w:val="16"/>
        </w:rPr>
      </w:pPr>
      <w:r>
        <w:rPr>
          <w:rFonts w:ascii="Arial" w:hAnsi="Arial" w:cs="Arial"/>
          <w:noProof/>
          <w:sz w:val="16"/>
          <w:szCs w:val="16"/>
        </w:rPr>
        <w:pict>
          <v:line id="_x0000_s1042" style="position:absolute;left:0;text-align:left;z-index:251674624" from="1.4pt,-1.35pt" to="440.65pt,-1.3pt" o:allowincell="f" strokeweight="1pt">
            <v:stroke startarrowwidth="narrow" startarrowlength="short" endarrowwidth="narrow" endarrowlength="short"/>
          </v:line>
        </w:pict>
      </w:r>
      <w:r w:rsidR="00407FD2" w:rsidRPr="00937D21">
        <w:rPr>
          <w:rFonts w:ascii="Arial" w:hAnsi="Arial" w:cs="Arial"/>
          <w:sz w:val="16"/>
          <w:szCs w:val="16"/>
        </w:rPr>
        <w:t>8. OBSERVACIONES</w:t>
      </w:r>
    </w:p>
    <w:p w:rsidR="003A22B8" w:rsidRDefault="003A22B8" w:rsidP="003A22B8">
      <w:pPr>
        <w:rPr>
          <w:rFonts w:ascii="Arial" w:hAnsi="Arial" w:cs="Arial"/>
          <w:sz w:val="16"/>
          <w:szCs w:val="16"/>
        </w:rPr>
      </w:pPr>
    </w:p>
    <w:p w:rsidR="00407FD2" w:rsidRPr="00937D21" w:rsidRDefault="00F95FB0" w:rsidP="003A22B8">
      <w:pPr>
        <w:rPr>
          <w:rFonts w:ascii="Arial" w:hAnsi="Arial" w:cs="Arial"/>
          <w:sz w:val="16"/>
          <w:szCs w:val="16"/>
        </w:rPr>
      </w:pPr>
      <w:r>
        <w:rPr>
          <w:rFonts w:ascii="Arial" w:hAnsi="Arial" w:cs="Arial"/>
          <w:noProof/>
          <w:sz w:val="16"/>
          <w:szCs w:val="16"/>
        </w:rPr>
        <w:pict>
          <v:line id="_x0000_s1043" style="position:absolute;left:0;text-align:left;z-index:251675648" from="1.4pt,5.6pt" to="440.65pt,5.65pt" o:allowincell="f" strokeweight="1pt">
            <v:stroke startarrowwidth="narrow" startarrowlength="short" endarrowwidth="narrow" endarrowlength="short"/>
          </v:line>
        </w:pict>
      </w:r>
    </w:p>
    <w:p w:rsidR="00407FD2" w:rsidRPr="00937D21" w:rsidRDefault="00407FD2" w:rsidP="003A22B8">
      <w:pPr>
        <w:rPr>
          <w:rFonts w:ascii="Arial" w:hAnsi="Arial" w:cs="Arial"/>
          <w:sz w:val="16"/>
          <w:szCs w:val="16"/>
        </w:rPr>
      </w:pPr>
      <w:r w:rsidRPr="00937D21">
        <w:rPr>
          <w:rFonts w:ascii="Arial" w:hAnsi="Arial" w:cs="Arial"/>
          <w:sz w:val="16"/>
          <w:szCs w:val="16"/>
        </w:rPr>
        <w:t>9. DATOS INFORMANTE</w:t>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t>10. RECIBE INFORME</w:t>
      </w:r>
    </w:p>
    <w:p w:rsidR="00407FD2" w:rsidRDefault="00407FD2" w:rsidP="003A22B8">
      <w:pPr>
        <w:rPr>
          <w:rFonts w:ascii="Arial" w:hAnsi="Arial" w:cs="Arial"/>
          <w:sz w:val="16"/>
          <w:szCs w:val="16"/>
        </w:rPr>
      </w:pPr>
      <w:r w:rsidRPr="00937D21">
        <w:rPr>
          <w:rFonts w:ascii="Arial" w:hAnsi="Arial" w:cs="Arial"/>
          <w:sz w:val="16"/>
          <w:szCs w:val="16"/>
        </w:rPr>
        <w:t xml:space="preserve">    NOMBRE</w:t>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r>
      <w:r w:rsidRPr="00937D21">
        <w:rPr>
          <w:rFonts w:ascii="Arial" w:hAnsi="Arial" w:cs="Arial"/>
          <w:sz w:val="16"/>
          <w:szCs w:val="16"/>
        </w:rPr>
        <w:tab/>
        <w:t xml:space="preserve">      NOMBRE</w:t>
      </w:r>
    </w:p>
    <w:p w:rsidR="005C754E" w:rsidRDefault="005C754E">
      <w:pPr>
        <w:jc w:val="left"/>
      </w:pPr>
    </w:p>
    <w:p w:rsidR="005C754E" w:rsidRPr="005C754E" w:rsidRDefault="005C754E">
      <w:pPr>
        <w:jc w:val="left"/>
        <w:rPr>
          <w:sz w:val="16"/>
          <w:szCs w:val="16"/>
        </w:rPr>
      </w:pPr>
    </w:p>
    <w:p w:rsidR="005C754E" w:rsidRDefault="005C754E" w:rsidP="005C754E">
      <w:pPr>
        <w:jc w:val="center"/>
        <w:rPr>
          <w:rStyle w:val="Referenciasutil"/>
        </w:rPr>
      </w:pPr>
      <w:r w:rsidRPr="005C754E">
        <w:rPr>
          <w:rStyle w:val="Referenciasutil"/>
        </w:rPr>
        <w:t xml:space="preserve">Cuadro 30: Formato de </w:t>
      </w:r>
      <w:r>
        <w:rPr>
          <w:rStyle w:val="Referenciasutil"/>
        </w:rPr>
        <w:t>Notificación</w:t>
      </w:r>
      <w:r w:rsidRPr="005C754E">
        <w:rPr>
          <w:rStyle w:val="Referenciasutil"/>
        </w:rPr>
        <w:t xml:space="preserve"> Inicial de Emergencia</w:t>
      </w:r>
    </w:p>
    <w:p w:rsidR="005C754E" w:rsidRDefault="005C754E">
      <w:pPr>
        <w:jc w:val="left"/>
        <w:rPr>
          <w:rStyle w:val="Referenciasutil"/>
        </w:rPr>
      </w:pPr>
      <w:r>
        <w:rPr>
          <w:rStyle w:val="Referenciasutil"/>
        </w:rPr>
        <w:br w:type="page"/>
      </w:r>
    </w:p>
    <w:p w:rsidR="005C754E" w:rsidRDefault="005C754E" w:rsidP="00407FD2">
      <w:pPr>
        <w:pBdr>
          <w:top w:val="single" w:sz="6" w:space="1" w:color="auto"/>
          <w:left w:val="single" w:sz="6" w:space="1" w:color="auto"/>
          <w:bottom w:val="single" w:sz="6" w:space="1" w:color="auto"/>
          <w:right w:val="single" w:sz="6" w:space="0" w:color="auto"/>
        </w:pBdr>
        <w:spacing w:line="360" w:lineRule="auto"/>
        <w:ind w:left="709" w:hanging="709"/>
        <w:jc w:val="center"/>
        <w:rPr>
          <w:rFonts w:ascii="Arial" w:hAnsi="Arial" w:cs="Arial"/>
          <w:b/>
          <w:sz w:val="16"/>
          <w:szCs w:val="16"/>
        </w:rPr>
      </w:pPr>
    </w:p>
    <w:p w:rsidR="00407FD2" w:rsidRPr="00B90E8C" w:rsidRDefault="009D7B50" w:rsidP="00407FD2">
      <w:pPr>
        <w:pBdr>
          <w:top w:val="single" w:sz="6" w:space="1" w:color="auto"/>
          <w:left w:val="single" w:sz="6" w:space="1" w:color="auto"/>
          <w:bottom w:val="single" w:sz="6" w:space="1" w:color="auto"/>
          <w:right w:val="single" w:sz="6" w:space="0" w:color="auto"/>
        </w:pBdr>
        <w:spacing w:line="360" w:lineRule="auto"/>
        <w:ind w:left="709" w:hanging="709"/>
        <w:jc w:val="center"/>
        <w:rPr>
          <w:rFonts w:ascii="Arial" w:hAnsi="Arial" w:cs="Arial"/>
          <w:b/>
          <w:color w:val="C00000"/>
          <w:sz w:val="16"/>
          <w:szCs w:val="16"/>
        </w:rPr>
      </w:pPr>
      <w:r w:rsidRPr="00B90E8C">
        <w:rPr>
          <w:rFonts w:ascii="Arial" w:hAnsi="Arial" w:cs="Arial"/>
          <w:b/>
          <w:color w:val="C00000"/>
          <w:sz w:val="16"/>
          <w:szCs w:val="16"/>
        </w:rPr>
        <w:t>EVALUACIÓ</w:t>
      </w:r>
      <w:r w:rsidR="00407FD2" w:rsidRPr="00B90E8C">
        <w:rPr>
          <w:rFonts w:ascii="Arial" w:hAnsi="Arial" w:cs="Arial"/>
          <w:b/>
          <w:color w:val="C00000"/>
          <w:sz w:val="16"/>
          <w:szCs w:val="16"/>
        </w:rPr>
        <w:t>N DE EMERGENCIA</w:t>
      </w:r>
    </w:p>
    <w:p w:rsidR="00407FD2"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jc w:val="center"/>
        <w:rPr>
          <w:rFonts w:ascii="Arial" w:hAnsi="Arial" w:cs="Arial"/>
          <w:sz w:val="16"/>
          <w:szCs w:val="16"/>
        </w:rPr>
      </w:pPr>
      <w:r w:rsidRPr="003A22B8">
        <w:rPr>
          <w:rFonts w:ascii="Arial" w:hAnsi="Arial" w:cs="Arial"/>
          <w:sz w:val="16"/>
          <w:szCs w:val="16"/>
        </w:rPr>
        <w:t xml:space="preserve">(PARA SER DILIGENCIADO POR EL </w:t>
      </w:r>
      <w:r w:rsidR="0013612E">
        <w:rPr>
          <w:rFonts w:ascii="Arial" w:hAnsi="Arial" w:cs="Arial"/>
          <w:sz w:val="16"/>
          <w:szCs w:val="16"/>
        </w:rPr>
        <w:t>DIRECTOR</w:t>
      </w:r>
      <w:r w:rsidRPr="003A22B8">
        <w:rPr>
          <w:rFonts w:ascii="Arial" w:hAnsi="Arial" w:cs="Arial"/>
          <w:sz w:val="16"/>
          <w:szCs w:val="16"/>
        </w:rPr>
        <w:t xml:space="preserve"> DE PROYECTO PARA DAR AVISO AL GERENTE GENERAL)</w:t>
      </w:r>
    </w:p>
    <w:p w:rsidR="009D7B50"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47" style="position:absolute;left:0;text-align:left;z-index:251679744" from="239pt,8pt" to="239.05pt,43.45pt" o:allowincell="f" strokeweight="1pt">
            <v:stroke startarrowwidth="narrow" startarrowlength="short" endarrowwidth="narrow" endarrowlength="short"/>
          </v:line>
        </w:pict>
      </w:r>
      <w:r>
        <w:rPr>
          <w:rFonts w:ascii="Arial" w:hAnsi="Arial" w:cs="Arial"/>
          <w:noProof/>
          <w:sz w:val="16"/>
          <w:szCs w:val="16"/>
        </w:rPr>
        <w:pict>
          <v:line id="_x0000_s1045" style="position:absolute;left:0;text-align:left;z-index:251677696" from="1.4pt,8pt" to="440.65pt,8.05pt" o:allowincell="f" strokeweight="1pt">
            <v:stroke startarrowwidth="narrow" startarrowlength="short" endarrowwidth="narrow" endarrowlength="short"/>
          </v:line>
        </w:pict>
      </w:r>
    </w:p>
    <w:p w:rsidR="00407FD2" w:rsidRPr="003A22B8"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 xml:space="preserve">1.  FECHA, </w:t>
      </w:r>
      <w:r w:rsidR="009D7B50">
        <w:rPr>
          <w:rFonts w:ascii="Arial" w:hAnsi="Arial" w:cs="Arial"/>
          <w:sz w:val="16"/>
          <w:szCs w:val="16"/>
        </w:rPr>
        <w:t>LUGAR Y HORA DE LA EMERGENCIA</w:t>
      </w:r>
      <w:r w:rsidR="009D7B50">
        <w:rPr>
          <w:rFonts w:ascii="Arial" w:hAnsi="Arial" w:cs="Arial"/>
          <w:sz w:val="16"/>
          <w:szCs w:val="16"/>
        </w:rPr>
        <w:tab/>
      </w:r>
      <w:r w:rsidR="009D7B50">
        <w:rPr>
          <w:rFonts w:ascii="Arial" w:hAnsi="Arial" w:cs="Arial"/>
          <w:sz w:val="16"/>
          <w:szCs w:val="16"/>
        </w:rPr>
        <w:tab/>
      </w:r>
      <w:r w:rsidRPr="003A22B8">
        <w:rPr>
          <w:rFonts w:ascii="Arial" w:hAnsi="Arial" w:cs="Arial"/>
          <w:sz w:val="16"/>
          <w:szCs w:val="16"/>
        </w:rPr>
        <w:t>2.  FUNC</w:t>
      </w:r>
      <w:r w:rsidR="009D7B50">
        <w:rPr>
          <w:rFonts w:ascii="Arial" w:hAnsi="Arial" w:cs="Arial"/>
          <w:sz w:val="16"/>
          <w:szCs w:val="16"/>
        </w:rPr>
        <w:t>IONARIO QUE RECIBE LA INFORMACIÓ</w:t>
      </w:r>
      <w:r w:rsidRPr="003A22B8">
        <w:rPr>
          <w:rFonts w:ascii="Arial" w:hAnsi="Arial" w:cs="Arial"/>
          <w:sz w:val="16"/>
          <w:szCs w:val="16"/>
        </w:rPr>
        <w:t>N</w:t>
      </w:r>
    </w:p>
    <w:p w:rsidR="009D7B50" w:rsidRDefault="009D7B5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46" style="position:absolute;left:0;text-align:left;z-index:251678720" from="1.4pt,7.85pt" to="440.65pt,7.9pt" o:allowincell="f" strokeweight="1pt">
            <v:stroke startarrowwidth="narrow" startarrowlength="short" endarrowwidth="narrow" endarrowlength="short"/>
          </v:line>
        </w:pict>
      </w:r>
    </w:p>
    <w:p w:rsidR="00407FD2" w:rsidRPr="003A22B8" w:rsidRDefault="00407FD2" w:rsidP="009D7B50">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3.  TIPO DE EMERGENCIA</w:t>
      </w:r>
    </w:p>
    <w:p w:rsidR="0013612E" w:rsidRDefault="009D7B5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sz w:val="16"/>
          <w:szCs w:val="16"/>
        </w:rPr>
        <w:tab/>
        <w:t>INTERRUPCIÓ</w:t>
      </w:r>
      <w:r w:rsidR="00407FD2" w:rsidRPr="003A22B8">
        <w:rPr>
          <w:rFonts w:ascii="Arial" w:hAnsi="Arial" w:cs="Arial"/>
          <w:sz w:val="16"/>
          <w:szCs w:val="16"/>
        </w:rPr>
        <w:t xml:space="preserve">N RUTA  </w:t>
      </w:r>
      <w:r w:rsidR="0013612E">
        <w:rPr>
          <w:rFonts w:ascii="Arial" w:hAnsi="Arial" w:cs="Arial"/>
          <w:sz w:val="16"/>
          <w:szCs w:val="16"/>
        </w:rPr>
        <w:tab/>
      </w:r>
      <w:r w:rsidR="00407FD2" w:rsidRPr="003A22B8">
        <w:rPr>
          <w:rFonts w:ascii="Arial" w:hAnsi="Arial" w:cs="Arial"/>
          <w:sz w:val="16"/>
          <w:szCs w:val="16"/>
        </w:rPr>
        <w:t>______</w:t>
      </w:r>
      <w:r w:rsidR="00407FD2" w:rsidRPr="003A22B8">
        <w:rPr>
          <w:rFonts w:ascii="Arial" w:hAnsi="Arial" w:cs="Arial"/>
          <w:sz w:val="16"/>
          <w:szCs w:val="16"/>
        </w:rPr>
        <w:tab/>
      </w:r>
      <w:r w:rsidR="00407FD2" w:rsidRPr="003A22B8">
        <w:rPr>
          <w:rFonts w:ascii="Arial" w:hAnsi="Arial" w:cs="Arial"/>
          <w:sz w:val="16"/>
          <w:szCs w:val="16"/>
        </w:rPr>
        <w:tab/>
        <w:t xml:space="preserve">ESCAPE </w:t>
      </w:r>
      <w:r w:rsidR="0013612E">
        <w:rPr>
          <w:rFonts w:ascii="Arial" w:hAnsi="Arial" w:cs="Arial"/>
          <w:sz w:val="16"/>
          <w:szCs w:val="16"/>
        </w:rPr>
        <w:t>DE RESIDUOS</w:t>
      </w:r>
      <w:r>
        <w:rPr>
          <w:rFonts w:ascii="Arial" w:hAnsi="Arial" w:cs="Arial"/>
          <w:sz w:val="16"/>
          <w:szCs w:val="16"/>
        </w:rPr>
        <w:t xml:space="preserve"> </w:t>
      </w:r>
      <w:r w:rsidR="0013612E">
        <w:rPr>
          <w:rFonts w:ascii="Arial" w:hAnsi="Arial" w:cs="Arial"/>
          <w:sz w:val="16"/>
          <w:szCs w:val="16"/>
        </w:rPr>
        <w:tab/>
      </w:r>
      <w:r>
        <w:rPr>
          <w:rFonts w:ascii="Arial" w:hAnsi="Arial" w:cs="Arial"/>
          <w:sz w:val="16"/>
          <w:szCs w:val="16"/>
        </w:rPr>
        <w:t>______</w:t>
      </w:r>
      <w:r>
        <w:rPr>
          <w:rFonts w:ascii="Arial" w:hAnsi="Arial" w:cs="Arial"/>
          <w:sz w:val="16"/>
          <w:szCs w:val="16"/>
        </w:rPr>
        <w:tab/>
      </w:r>
      <w:r>
        <w:rPr>
          <w:rFonts w:ascii="Arial" w:hAnsi="Arial" w:cs="Arial"/>
          <w:sz w:val="16"/>
          <w:szCs w:val="16"/>
        </w:rPr>
        <w:tab/>
      </w:r>
    </w:p>
    <w:p w:rsidR="00407FD2" w:rsidRDefault="0013612E"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sz w:val="16"/>
          <w:szCs w:val="16"/>
        </w:rPr>
        <w:tab/>
      </w:r>
      <w:r w:rsidR="009D7B50">
        <w:rPr>
          <w:rFonts w:ascii="Arial" w:hAnsi="Arial" w:cs="Arial"/>
          <w:sz w:val="16"/>
          <w:szCs w:val="16"/>
        </w:rPr>
        <w:t>INCENDIO-EXPLOSIÓ</w:t>
      </w:r>
      <w:r w:rsidR="00407FD2" w:rsidRPr="003A22B8">
        <w:rPr>
          <w:rFonts w:ascii="Arial" w:hAnsi="Arial" w:cs="Arial"/>
          <w:sz w:val="16"/>
          <w:szCs w:val="16"/>
        </w:rPr>
        <w:t xml:space="preserve">N  </w:t>
      </w:r>
      <w:r>
        <w:rPr>
          <w:rFonts w:ascii="Arial" w:hAnsi="Arial" w:cs="Arial"/>
          <w:sz w:val="16"/>
          <w:szCs w:val="16"/>
        </w:rPr>
        <w:tab/>
      </w:r>
      <w:r w:rsidR="00407FD2" w:rsidRPr="003A22B8">
        <w:rPr>
          <w:rFonts w:ascii="Arial" w:hAnsi="Arial" w:cs="Arial"/>
          <w:sz w:val="16"/>
          <w:szCs w:val="16"/>
        </w:rPr>
        <w:t>______</w:t>
      </w:r>
      <w:r>
        <w:rPr>
          <w:rFonts w:ascii="Arial" w:hAnsi="Arial" w:cs="Arial"/>
          <w:sz w:val="16"/>
          <w:szCs w:val="16"/>
        </w:rPr>
        <w:tab/>
      </w:r>
      <w:r>
        <w:rPr>
          <w:rFonts w:ascii="Arial" w:hAnsi="Arial" w:cs="Arial"/>
          <w:sz w:val="16"/>
          <w:szCs w:val="16"/>
        </w:rPr>
        <w:tab/>
        <w:t>CLASE ONU RESIDUO</w:t>
      </w:r>
      <w:r>
        <w:rPr>
          <w:rFonts w:ascii="Arial" w:hAnsi="Arial" w:cs="Arial"/>
          <w:sz w:val="16"/>
          <w:szCs w:val="16"/>
        </w:rPr>
        <w:tab/>
        <w:t>3 ____    6.1 ____    9 ____</w:t>
      </w:r>
    </w:p>
    <w:p w:rsidR="0013612E" w:rsidRPr="003A22B8" w:rsidRDefault="0013612E"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sz w:val="16"/>
          <w:szCs w:val="16"/>
        </w:rPr>
        <w:tab/>
        <w:t>NÚMERO ONU</w:t>
      </w:r>
      <w:r>
        <w:rPr>
          <w:rFonts w:ascii="Arial" w:hAnsi="Arial" w:cs="Arial"/>
          <w:sz w:val="16"/>
          <w:szCs w:val="16"/>
        </w:rPr>
        <w:tab/>
      </w:r>
      <w:r>
        <w:rPr>
          <w:rFonts w:ascii="Arial" w:hAnsi="Arial" w:cs="Arial"/>
          <w:sz w:val="16"/>
          <w:szCs w:val="16"/>
        </w:rPr>
        <w:tab/>
        <w:t>______</w:t>
      </w:r>
      <w:r>
        <w:rPr>
          <w:rFonts w:ascii="Arial" w:hAnsi="Arial" w:cs="Arial"/>
          <w:sz w:val="16"/>
          <w:szCs w:val="16"/>
        </w:rPr>
        <w:tab/>
      </w:r>
      <w:r>
        <w:rPr>
          <w:rFonts w:ascii="Arial" w:hAnsi="Arial" w:cs="Arial"/>
          <w:sz w:val="16"/>
          <w:szCs w:val="16"/>
        </w:rPr>
        <w:tab/>
        <w:t>ECO-TÓXICO</w:t>
      </w:r>
      <w:r>
        <w:rPr>
          <w:rFonts w:ascii="Arial" w:hAnsi="Arial" w:cs="Arial"/>
          <w:sz w:val="16"/>
          <w:szCs w:val="16"/>
        </w:rPr>
        <w:tab/>
        <w:t>SI  ______  NO  ______</w:t>
      </w:r>
    </w:p>
    <w:p w:rsidR="00407FD2" w:rsidRPr="003A22B8" w:rsidRDefault="0013612E"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sz w:val="16"/>
          <w:szCs w:val="16"/>
        </w:rPr>
        <w:tab/>
        <w:t>HERIDOS</w:t>
      </w:r>
      <w:r w:rsidR="00407FD2" w:rsidRPr="003A22B8">
        <w:rPr>
          <w:rFonts w:ascii="Arial" w:hAnsi="Arial" w:cs="Arial"/>
          <w:sz w:val="16"/>
          <w:szCs w:val="16"/>
        </w:rPr>
        <w:tab/>
      </w:r>
      <w:r>
        <w:rPr>
          <w:rFonts w:ascii="Arial" w:hAnsi="Arial" w:cs="Arial"/>
          <w:sz w:val="16"/>
          <w:szCs w:val="16"/>
        </w:rPr>
        <w:t>SI  ______  NO  ______</w:t>
      </w:r>
      <w:r>
        <w:rPr>
          <w:rFonts w:ascii="Arial" w:hAnsi="Arial" w:cs="Arial"/>
          <w:sz w:val="16"/>
          <w:szCs w:val="16"/>
        </w:rPr>
        <w:tab/>
        <w:t>MUERTOS:</w:t>
      </w:r>
      <w:r>
        <w:rPr>
          <w:rFonts w:ascii="Arial" w:hAnsi="Arial" w:cs="Arial"/>
          <w:sz w:val="16"/>
          <w:szCs w:val="16"/>
        </w:rPr>
        <w:tab/>
        <w:t xml:space="preserve">SI  ______  </w:t>
      </w:r>
      <w:r w:rsidR="00407FD2" w:rsidRPr="003A22B8">
        <w:rPr>
          <w:rFonts w:ascii="Arial" w:hAnsi="Arial" w:cs="Arial"/>
          <w:sz w:val="16"/>
          <w:szCs w:val="16"/>
        </w:rPr>
        <w:t>NO  ______</w:t>
      </w: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48" style="position:absolute;left:0;text-align:left;z-index:251680768" from="1.4pt,9.05pt" to="440.65pt,9.1pt" o:allowincell="f" strokeweight="1pt">
            <v:stroke startarrowwidth="narrow" startarrowlength="short" endarrowwidth="narrow" endarrowlength="short"/>
          </v:line>
        </w:pict>
      </w:r>
    </w:p>
    <w:p w:rsidR="00407FD2" w:rsidRPr="003A22B8"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4.  CAUSA PROBABLE</w:t>
      </w:r>
    </w:p>
    <w:p w:rsidR="00407FD2" w:rsidRPr="003A22B8" w:rsidRDefault="00407FD2" w:rsidP="0013612E">
      <w:pPr>
        <w:pBdr>
          <w:top w:val="single" w:sz="6" w:space="1" w:color="auto"/>
          <w:left w:val="single" w:sz="6" w:space="1" w:color="auto"/>
          <w:bottom w:val="single" w:sz="6" w:space="1" w:color="auto"/>
          <w:right w:val="single" w:sz="6" w:space="0" w:color="auto"/>
        </w:pBdr>
        <w:spacing w:line="360" w:lineRule="auto"/>
        <w:rPr>
          <w:rFonts w:ascii="Arial" w:hAnsi="Arial" w:cs="Arial"/>
          <w:sz w:val="16"/>
          <w:szCs w:val="16"/>
        </w:rPr>
      </w:pP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49" style="position:absolute;left:0;text-align:left;z-index:251681792" from="1.4pt,9.85pt" to="440.65pt,9.9pt" o:allowincell="f" strokeweight="1pt">
            <v:stroke startarrowwidth="narrow" startarrowlength="short" endarrowwidth="narrow" endarrowlength="short"/>
          </v:line>
        </w:pict>
      </w:r>
    </w:p>
    <w:p w:rsidR="00407FD2" w:rsidRPr="003A22B8"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5.  FACILIDADES DE ACCESO</w:t>
      </w:r>
    </w:p>
    <w:p w:rsidR="00407FD2" w:rsidRPr="003A22B8" w:rsidRDefault="00407FD2" w:rsidP="0013612E">
      <w:pPr>
        <w:pBdr>
          <w:top w:val="single" w:sz="6" w:space="1" w:color="auto"/>
          <w:left w:val="single" w:sz="6" w:space="1" w:color="auto"/>
          <w:bottom w:val="single" w:sz="6" w:space="1" w:color="auto"/>
          <w:right w:val="single" w:sz="6" w:space="0" w:color="auto"/>
        </w:pBdr>
        <w:spacing w:line="360" w:lineRule="auto"/>
        <w:rPr>
          <w:rFonts w:ascii="Arial" w:hAnsi="Arial" w:cs="Arial"/>
          <w:sz w:val="16"/>
          <w:szCs w:val="16"/>
        </w:rPr>
      </w:pP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50" style="position:absolute;left:0;text-align:left;z-index:251682816" from="1.4pt,10.15pt" to="440.65pt,10.2pt" o:allowincell="f" strokeweight="1pt">
            <v:stroke startarrowwidth="narrow" startarrowlength="short" endarrowwidth="narrow" endarrowlength="short"/>
          </v:line>
        </w:pict>
      </w:r>
    </w:p>
    <w:p w:rsidR="0013612E" w:rsidRDefault="00407FD2" w:rsidP="0013612E">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 xml:space="preserve">6.  </w:t>
      </w:r>
      <w:r w:rsidR="0013612E">
        <w:rPr>
          <w:rFonts w:ascii="Arial" w:hAnsi="Arial" w:cs="Arial"/>
          <w:sz w:val="16"/>
          <w:szCs w:val="16"/>
        </w:rPr>
        <w:t>¿EXISTEN VIVIENDAS CERCA?</w:t>
      </w:r>
      <w:r w:rsidR="0013612E">
        <w:rPr>
          <w:rFonts w:ascii="Arial" w:hAnsi="Arial" w:cs="Arial"/>
          <w:sz w:val="16"/>
          <w:szCs w:val="16"/>
        </w:rPr>
        <w:tab/>
      </w:r>
      <w:r w:rsidRPr="003A22B8">
        <w:rPr>
          <w:rFonts w:ascii="Arial" w:hAnsi="Arial" w:cs="Arial"/>
          <w:sz w:val="16"/>
          <w:szCs w:val="16"/>
        </w:rPr>
        <w:t xml:space="preserve">SI  ______      </w:t>
      </w:r>
      <w:r w:rsidR="0013612E">
        <w:rPr>
          <w:rFonts w:ascii="Arial" w:hAnsi="Arial" w:cs="Arial"/>
          <w:sz w:val="16"/>
          <w:szCs w:val="16"/>
        </w:rPr>
        <w:t>¿A QUÉ</w:t>
      </w:r>
      <w:r w:rsidRPr="003A22B8">
        <w:rPr>
          <w:rFonts w:ascii="Arial" w:hAnsi="Arial" w:cs="Arial"/>
          <w:sz w:val="16"/>
          <w:szCs w:val="16"/>
        </w:rPr>
        <w:t xml:space="preserve"> DISTANCIA?  _________</w:t>
      </w:r>
      <w:r w:rsidR="0013612E">
        <w:rPr>
          <w:rFonts w:ascii="Arial" w:hAnsi="Arial" w:cs="Arial"/>
          <w:sz w:val="16"/>
          <w:szCs w:val="16"/>
        </w:rPr>
        <w:t xml:space="preserve"> Metros</w:t>
      </w:r>
      <w:r w:rsidRPr="003A22B8">
        <w:rPr>
          <w:rFonts w:ascii="Arial" w:hAnsi="Arial" w:cs="Arial"/>
          <w:sz w:val="16"/>
          <w:szCs w:val="16"/>
        </w:rPr>
        <w:tab/>
        <w:t xml:space="preserve">  </w:t>
      </w:r>
      <w:r w:rsidR="0013612E">
        <w:rPr>
          <w:rFonts w:ascii="Arial" w:hAnsi="Arial" w:cs="Arial"/>
          <w:sz w:val="16"/>
          <w:szCs w:val="16"/>
        </w:rPr>
        <w:tab/>
      </w:r>
      <w:r w:rsidRPr="003A22B8">
        <w:rPr>
          <w:rFonts w:ascii="Arial" w:hAnsi="Arial" w:cs="Arial"/>
          <w:sz w:val="16"/>
          <w:szCs w:val="16"/>
        </w:rPr>
        <w:t xml:space="preserve">  NO  ______</w:t>
      </w:r>
    </w:p>
    <w:p w:rsidR="00407FD2" w:rsidRPr="003A22B8" w:rsidRDefault="00F95FB0" w:rsidP="0013612E">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51" style="position:absolute;left:0;text-align:left;z-index:251683840" from="1.4pt,11.05pt" to="440.65pt,11.1pt" o:allowincell="f" strokeweight="1pt">
            <v:stroke startarrowwidth="narrow" startarrowlength="short" endarrowwidth="narrow" endarrowlength="short"/>
          </v:line>
        </w:pict>
      </w:r>
    </w:p>
    <w:p w:rsidR="00407FD2" w:rsidRPr="003A22B8" w:rsidRDefault="0013612E" w:rsidP="0013612E">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sz w:val="16"/>
          <w:szCs w:val="16"/>
        </w:rPr>
        <w:t>7.</w:t>
      </w:r>
      <w:r>
        <w:rPr>
          <w:rFonts w:ascii="Arial" w:hAnsi="Arial" w:cs="Arial"/>
          <w:sz w:val="16"/>
          <w:szCs w:val="16"/>
        </w:rPr>
        <w:tab/>
      </w:r>
      <w:r w:rsidR="00407FD2" w:rsidRPr="003A22B8">
        <w:rPr>
          <w:rFonts w:ascii="Arial" w:hAnsi="Arial" w:cs="Arial"/>
          <w:sz w:val="16"/>
          <w:szCs w:val="16"/>
        </w:rPr>
        <w:t>EXISTEN BOSQUES O ECOSISTEMAS IMPORTANTE CERCA</w:t>
      </w:r>
      <w:proofErr w:type="gramStart"/>
      <w:r w:rsidR="00407FD2" w:rsidRPr="003A22B8">
        <w:rPr>
          <w:rFonts w:ascii="Arial" w:hAnsi="Arial" w:cs="Arial"/>
          <w:sz w:val="16"/>
          <w:szCs w:val="16"/>
        </w:rPr>
        <w:t>?</w:t>
      </w:r>
      <w:proofErr w:type="gramEnd"/>
      <w:r w:rsidR="00407FD2" w:rsidRPr="003A22B8">
        <w:rPr>
          <w:rFonts w:ascii="Arial" w:hAnsi="Arial" w:cs="Arial"/>
          <w:sz w:val="16"/>
          <w:szCs w:val="16"/>
        </w:rPr>
        <w:tab/>
      </w:r>
      <w:r w:rsidR="00407FD2" w:rsidRPr="003A22B8">
        <w:rPr>
          <w:rFonts w:ascii="Arial" w:hAnsi="Arial" w:cs="Arial"/>
          <w:sz w:val="16"/>
          <w:szCs w:val="16"/>
        </w:rPr>
        <w:tab/>
        <w:t>SI  ______</w:t>
      </w:r>
      <w:r w:rsidR="00407FD2" w:rsidRPr="003A22B8">
        <w:rPr>
          <w:rFonts w:ascii="Arial" w:hAnsi="Arial" w:cs="Arial"/>
          <w:sz w:val="16"/>
          <w:szCs w:val="16"/>
        </w:rPr>
        <w:tab/>
        <w:t>NO  ______</w:t>
      </w:r>
    </w:p>
    <w:p w:rsidR="00407FD2" w:rsidRPr="003A22B8"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 xml:space="preserve">      </w:t>
      </w:r>
      <w:r w:rsidR="0013612E">
        <w:rPr>
          <w:rFonts w:ascii="Arial" w:hAnsi="Arial" w:cs="Arial"/>
          <w:sz w:val="16"/>
          <w:szCs w:val="16"/>
        </w:rPr>
        <w:tab/>
        <w:t>SI LA RESPUESTA ES Sí</w:t>
      </w:r>
      <w:r w:rsidRPr="003A22B8">
        <w:rPr>
          <w:rFonts w:ascii="Arial" w:hAnsi="Arial" w:cs="Arial"/>
          <w:sz w:val="16"/>
          <w:szCs w:val="16"/>
        </w:rPr>
        <w:t xml:space="preserve">, </w:t>
      </w:r>
      <w:r w:rsidR="0013612E">
        <w:rPr>
          <w:rFonts w:ascii="Arial" w:hAnsi="Arial" w:cs="Arial"/>
          <w:sz w:val="16"/>
          <w:szCs w:val="16"/>
        </w:rPr>
        <w:t>¿</w:t>
      </w:r>
      <w:r w:rsidRPr="003A22B8">
        <w:rPr>
          <w:rFonts w:ascii="Arial" w:hAnsi="Arial" w:cs="Arial"/>
          <w:sz w:val="16"/>
          <w:szCs w:val="16"/>
        </w:rPr>
        <w:t>A QUE DISTANCIA?</w:t>
      </w:r>
      <w:r w:rsidR="0013612E">
        <w:rPr>
          <w:rFonts w:ascii="Arial" w:hAnsi="Arial" w:cs="Arial"/>
          <w:sz w:val="16"/>
          <w:szCs w:val="16"/>
        </w:rPr>
        <w:tab/>
      </w:r>
      <w:r w:rsidR="0013612E">
        <w:rPr>
          <w:rFonts w:ascii="Arial" w:hAnsi="Arial" w:cs="Arial"/>
          <w:sz w:val="16"/>
          <w:szCs w:val="16"/>
        </w:rPr>
        <w:tab/>
      </w:r>
      <w:r w:rsidR="0013612E">
        <w:rPr>
          <w:rFonts w:ascii="Arial" w:hAnsi="Arial" w:cs="Arial"/>
          <w:sz w:val="16"/>
          <w:szCs w:val="16"/>
        </w:rPr>
        <w:tab/>
      </w:r>
      <w:r w:rsidR="0013612E">
        <w:rPr>
          <w:rFonts w:ascii="Arial" w:hAnsi="Arial" w:cs="Arial"/>
          <w:sz w:val="16"/>
          <w:szCs w:val="16"/>
        </w:rPr>
        <w:tab/>
      </w:r>
      <w:r w:rsidRPr="003A22B8">
        <w:rPr>
          <w:rFonts w:ascii="Arial" w:hAnsi="Arial" w:cs="Arial"/>
          <w:sz w:val="16"/>
          <w:szCs w:val="16"/>
        </w:rPr>
        <w:t xml:space="preserve"> _________</w:t>
      </w:r>
      <w:r w:rsidR="0013612E">
        <w:rPr>
          <w:rFonts w:ascii="Arial" w:hAnsi="Arial" w:cs="Arial"/>
          <w:sz w:val="16"/>
          <w:szCs w:val="16"/>
        </w:rPr>
        <w:t xml:space="preserve"> Metros</w:t>
      </w: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52" style="position:absolute;left:0;text-align:left;z-index:251684864" from="1.4pt,4.6pt" to="440.65pt,4.65pt" o:allowincell="f" strokeweight="1pt">
            <v:stroke startarrowwidth="narrow" startarrowlength="short" endarrowwidth="narrow" endarrowlength="short"/>
          </v:line>
        </w:pict>
      </w:r>
    </w:p>
    <w:p w:rsidR="00407FD2" w:rsidRPr="003A22B8" w:rsidRDefault="00407FD2" w:rsidP="0013612E">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 xml:space="preserve">8.  </w:t>
      </w:r>
      <w:r w:rsidR="0013612E">
        <w:rPr>
          <w:rFonts w:ascii="Arial" w:hAnsi="Arial" w:cs="Arial"/>
          <w:sz w:val="16"/>
          <w:szCs w:val="16"/>
        </w:rPr>
        <w:t>¿</w:t>
      </w:r>
      <w:r w:rsidRPr="003A22B8">
        <w:rPr>
          <w:rFonts w:ascii="Arial" w:hAnsi="Arial" w:cs="Arial"/>
          <w:sz w:val="16"/>
          <w:szCs w:val="16"/>
        </w:rPr>
        <w:t>HAY LLUVIA?</w:t>
      </w:r>
      <w:r w:rsidRPr="003A22B8">
        <w:rPr>
          <w:rFonts w:ascii="Arial" w:hAnsi="Arial" w:cs="Arial"/>
          <w:sz w:val="16"/>
          <w:szCs w:val="16"/>
        </w:rPr>
        <w:tab/>
      </w:r>
      <w:r w:rsidRPr="003A22B8">
        <w:rPr>
          <w:rFonts w:ascii="Arial" w:hAnsi="Arial" w:cs="Arial"/>
          <w:sz w:val="16"/>
          <w:szCs w:val="16"/>
        </w:rPr>
        <w:tab/>
      </w:r>
      <w:r w:rsidR="0013612E">
        <w:rPr>
          <w:rFonts w:ascii="Arial" w:hAnsi="Arial" w:cs="Arial"/>
          <w:sz w:val="16"/>
          <w:szCs w:val="16"/>
        </w:rPr>
        <w:tab/>
      </w:r>
      <w:r w:rsidRPr="003A22B8">
        <w:rPr>
          <w:rFonts w:ascii="Arial" w:hAnsi="Arial" w:cs="Arial"/>
          <w:sz w:val="16"/>
          <w:szCs w:val="16"/>
        </w:rPr>
        <w:t>SI  ______</w:t>
      </w:r>
      <w:r w:rsidRPr="003A22B8">
        <w:rPr>
          <w:rFonts w:ascii="Arial" w:hAnsi="Arial" w:cs="Arial"/>
          <w:sz w:val="16"/>
          <w:szCs w:val="16"/>
        </w:rPr>
        <w:tab/>
        <w:t>NO  ______</w:t>
      </w:r>
    </w:p>
    <w:p w:rsidR="00407FD2" w:rsidRPr="003A22B8"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 xml:space="preserve">      SI LA RE</w:t>
      </w:r>
      <w:r w:rsidR="0013612E">
        <w:rPr>
          <w:rFonts w:ascii="Arial" w:hAnsi="Arial" w:cs="Arial"/>
          <w:sz w:val="16"/>
          <w:szCs w:val="16"/>
        </w:rPr>
        <w:t>SPUESTA ES SÍ</w:t>
      </w:r>
      <w:r w:rsidRPr="003A22B8">
        <w:rPr>
          <w:rFonts w:ascii="Arial" w:hAnsi="Arial" w:cs="Arial"/>
          <w:sz w:val="16"/>
          <w:szCs w:val="16"/>
        </w:rPr>
        <w:t>:</w:t>
      </w:r>
      <w:r w:rsidRPr="003A22B8">
        <w:rPr>
          <w:rFonts w:ascii="Arial" w:hAnsi="Arial" w:cs="Arial"/>
          <w:sz w:val="16"/>
          <w:szCs w:val="16"/>
        </w:rPr>
        <w:tab/>
        <w:t>FUERTES  _</w:t>
      </w:r>
      <w:r w:rsidR="0013612E">
        <w:rPr>
          <w:rFonts w:ascii="Arial" w:hAnsi="Arial" w:cs="Arial"/>
          <w:sz w:val="16"/>
          <w:szCs w:val="16"/>
        </w:rPr>
        <w:t>_____</w:t>
      </w:r>
      <w:r w:rsidR="0013612E">
        <w:rPr>
          <w:rFonts w:ascii="Arial" w:hAnsi="Arial" w:cs="Arial"/>
          <w:sz w:val="16"/>
          <w:szCs w:val="16"/>
        </w:rPr>
        <w:tab/>
      </w:r>
      <w:r w:rsidR="0013612E">
        <w:rPr>
          <w:rFonts w:ascii="Arial" w:hAnsi="Arial" w:cs="Arial"/>
          <w:sz w:val="16"/>
          <w:szCs w:val="16"/>
        </w:rPr>
        <w:tab/>
        <w:t xml:space="preserve">SUAVES  ______ </w:t>
      </w:r>
      <w:r w:rsidR="0013612E">
        <w:rPr>
          <w:rFonts w:ascii="Arial" w:hAnsi="Arial" w:cs="Arial"/>
          <w:sz w:val="16"/>
          <w:szCs w:val="16"/>
        </w:rPr>
        <w:tab/>
      </w:r>
      <w:r w:rsidR="0013612E">
        <w:rPr>
          <w:rFonts w:ascii="Arial" w:hAnsi="Arial" w:cs="Arial"/>
          <w:sz w:val="16"/>
          <w:szCs w:val="16"/>
        </w:rPr>
        <w:tab/>
        <w:t>DIRECCIÓ</w:t>
      </w:r>
      <w:r w:rsidRPr="003A22B8">
        <w:rPr>
          <w:rFonts w:ascii="Arial" w:hAnsi="Arial" w:cs="Arial"/>
          <w:sz w:val="16"/>
          <w:szCs w:val="16"/>
        </w:rPr>
        <w:t>N  ________</w:t>
      </w: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53" style="position:absolute;left:0;text-align:left;z-index:251685888" from="1.4pt,5.45pt" to="440.65pt,5.5pt" o:allowincell="f" strokeweight="1pt">
            <v:stroke startarrowwidth="narrow" startarrowlength="short" endarrowwidth="narrow" endarrowlength="short"/>
          </v:line>
        </w:pict>
      </w:r>
    </w:p>
    <w:p w:rsidR="00407FD2" w:rsidRPr="003A22B8"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 xml:space="preserve">9.  </w:t>
      </w:r>
      <w:r w:rsidR="0013612E">
        <w:rPr>
          <w:rFonts w:ascii="Arial" w:hAnsi="Arial" w:cs="Arial"/>
          <w:sz w:val="16"/>
          <w:szCs w:val="16"/>
        </w:rPr>
        <w:t>¿INFORMÓ A ALGUIEN MÁ</w:t>
      </w:r>
      <w:r w:rsidRPr="003A22B8">
        <w:rPr>
          <w:rFonts w:ascii="Arial" w:hAnsi="Arial" w:cs="Arial"/>
          <w:sz w:val="16"/>
          <w:szCs w:val="16"/>
        </w:rPr>
        <w:t>S?</w:t>
      </w:r>
      <w:r w:rsidRPr="003A22B8">
        <w:rPr>
          <w:rFonts w:ascii="Arial" w:hAnsi="Arial" w:cs="Arial"/>
          <w:sz w:val="16"/>
          <w:szCs w:val="16"/>
        </w:rPr>
        <w:tab/>
        <w:t>SI  ______</w:t>
      </w:r>
      <w:r w:rsidRPr="003A22B8">
        <w:rPr>
          <w:rFonts w:ascii="Arial" w:hAnsi="Arial" w:cs="Arial"/>
          <w:sz w:val="16"/>
          <w:szCs w:val="16"/>
        </w:rPr>
        <w:tab/>
      </w:r>
      <w:r w:rsidR="0013612E">
        <w:rPr>
          <w:rFonts w:ascii="Arial" w:hAnsi="Arial" w:cs="Arial"/>
          <w:sz w:val="16"/>
          <w:szCs w:val="16"/>
        </w:rPr>
        <w:t>¿A QUIÉ</w:t>
      </w:r>
      <w:r w:rsidRPr="003A22B8">
        <w:rPr>
          <w:rFonts w:ascii="Arial" w:hAnsi="Arial" w:cs="Arial"/>
          <w:sz w:val="16"/>
          <w:szCs w:val="16"/>
        </w:rPr>
        <w:t>N?  ______</w:t>
      </w:r>
      <w:r w:rsidRPr="003A22B8">
        <w:rPr>
          <w:rFonts w:ascii="Arial" w:hAnsi="Arial" w:cs="Arial"/>
          <w:sz w:val="16"/>
          <w:szCs w:val="16"/>
        </w:rPr>
        <w:tab/>
      </w:r>
      <w:r w:rsidRPr="003A22B8">
        <w:rPr>
          <w:rFonts w:ascii="Arial" w:hAnsi="Arial" w:cs="Arial"/>
          <w:sz w:val="16"/>
          <w:szCs w:val="16"/>
        </w:rPr>
        <w:tab/>
        <w:t>NO  ______</w:t>
      </w: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54" style="position:absolute;left:0;text-align:left;z-index:251686912" from="1.4pt,5.8pt" to="440.65pt,5.85pt" o:allowincell="f" strokeweight="1pt">
            <v:stroke startarrowwidth="narrow" startarrowlength="short" endarrowwidth="narrow" endarrowlength="short"/>
          </v:line>
        </w:pict>
      </w:r>
    </w:p>
    <w:p w:rsidR="00407FD2" w:rsidRPr="003A22B8"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 xml:space="preserve">10. </w:t>
      </w:r>
      <w:r w:rsidR="0013612E">
        <w:rPr>
          <w:rFonts w:ascii="Arial" w:hAnsi="Arial" w:cs="Arial"/>
          <w:sz w:val="16"/>
          <w:szCs w:val="16"/>
        </w:rPr>
        <w:t>¿EL DERRAME ES EN AGUA</w:t>
      </w:r>
      <w:r w:rsidRPr="003A22B8">
        <w:rPr>
          <w:rFonts w:ascii="Arial" w:hAnsi="Arial" w:cs="Arial"/>
          <w:sz w:val="16"/>
          <w:szCs w:val="16"/>
        </w:rPr>
        <w:t>?</w:t>
      </w:r>
      <w:r w:rsidRPr="003A22B8">
        <w:rPr>
          <w:rFonts w:ascii="Arial" w:hAnsi="Arial" w:cs="Arial"/>
          <w:sz w:val="16"/>
          <w:szCs w:val="16"/>
        </w:rPr>
        <w:tab/>
        <w:t>SI  ______</w:t>
      </w:r>
      <w:r w:rsidRPr="003A22B8">
        <w:rPr>
          <w:rFonts w:ascii="Arial" w:hAnsi="Arial" w:cs="Arial"/>
          <w:sz w:val="16"/>
          <w:szCs w:val="16"/>
        </w:rPr>
        <w:tab/>
        <w:t>NO  ______</w:t>
      </w:r>
    </w:p>
    <w:p w:rsidR="00407FD2" w:rsidRPr="003A22B8" w:rsidRDefault="0013612E"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sz w:val="16"/>
          <w:szCs w:val="16"/>
        </w:rPr>
        <w:t xml:space="preserve">      SI LA RESPUESTA ES SÍ,</w:t>
      </w:r>
      <w:r w:rsidR="00407FD2" w:rsidRPr="003A22B8">
        <w:rPr>
          <w:rFonts w:ascii="Arial" w:hAnsi="Arial" w:cs="Arial"/>
          <w:sz w:val="16"/>
          <w:szCs w:val="16"/>
        </w:rPr>
        <w:t xml:space="preserve"> </w:t>
      </w:r>
      <w:r>
        <w:rPr>
          <w:rFonts w:ascii="Arial" w:hAnsi="Arial" w:cs="Arial"/>
          <w:sz w:val="16"/>
          <w:szCs w:val="16"/>
        </w:rPr>
        <w:t>¿CUÁ</w:t>
      </w:r>
      <w:r w:rsidR="00407FD2" w:rsidRPr="003A22B8">
        <w:rPr>
          <w:rFonts w:ascii="Arial" w:hAnsi="Arial" w:cs="Arial"/>
          <w:sz w:val="16"/>
          <w:szCs w:val="16"/>
        </w:rPr>
        <w:t>L CUERPO DE AGUA?</w:t>
      </w:r>
    </w:p>
    <w:p w:rsidR="00407FD2" w:rsidRPr="003A22B8" w:rsidRDefault="00407FD2" w:rsidP="0013612E">
      <w:pPr>
        <w:pBdr>
          <w:top w:val="single" w:sz="6" w:space="1" w:color="auto"/>
          <w:left w:val="single" w:sz="6" w:space="1" w:color="auto"/>
          <w:bottom w:val="single" w:sz="6" w:space="1" w:color="auto"/>
          <w:right w:val="single" w:sz="6" w:space="0" w:color="auto"/>
        </w:pBdr>
        <w:spacing w:line="360" w:lineRule="auto"/>
        <w:rPr>
          <w:rFonts w:ascii="Arial" w:hAnsi="Arial" w:cs="Arial"/>
          <w:sz w:val="16"/>
          <w:szCs w:val="16"/>
        </w:rPr>
      </w:pPr>
    </w:p>
    <w:p w:rsidR="00407FD2" w:rsidRPr="003A22B8" w:rsidRDefault="00F95FB0" w:rsidP="00407FD2">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Pr>
          <w:rFonts w:ascii="Arial" w:hAnsi="Arial" w:cs="Arial"/>
          <w:noProof/>
          <w:sz w:val="16"/>
          <w:szCs w:val="16"/>
        </w:rPr>
        <w:pict>
          <v:line id="_x0000_s1055" style="position:absolute;left:0;text-align:left;z-index:251687936" from="1.4pt,7pt" to="440.65pt,7.05pt" o:allowincell="f" strokeweight="1pt">
            <v:stroke startarrowwidth="narrow" startarrowlength="short" endarrowwidth="narrow" endarrowlength="short"/>
          </v:line>
        </w:pict>
      </w:r>
    </w:p>
    <w:p w:rsidR="00407FD2" w:rsidRPr="003A22B8" w:rsidRDefault="00407FD2" w:rsidP="0013612E">
      <w:pPr>
        <w:pBdr>
          <w:top w:val="single" w:sz="6" w:space="1" w:color="auto"/>
          <w:left w:val="single" w:sz="6" w:space="1" w:color="auto"/>
          <w:bottom w:val="single" w:sz="6" w:space="1" w:color="auto"/>
          <w:right w:val="single" w:sz="6" w:space="0" w:color="auto"/>
        </w:pBdr>
        <w:spacing w:line="360" w:lineRule="auto"/>
        <w:ind w:left="709" w:hanging="709"/>
        <w:rPr>
          <w:rFonts w:ascii="Arial" w:hAnsi="Arial" w:cs="Arial"/>
          <w:sz w:val="16"/>
          <w:szCs w:val="16"/>
        </w:rPr>
      </w:pPr>
      <w:r w:rsidRPr="003A22B8">
        <w:rPr>
          <w:rFonts w:ascii="Arial" w:hAnsi="Arial" w:cs="Arial"/>
          <w:sz w:val="16"/>
          <w:szCs w:val="16"/>
        </w:rPr>
        <w:t>11. DAÑOS OBSERVADOS:</w:t>
      </w:r>
    </w:p>
    <w:p w:rsidR="00407FD2" w:rsidRPr="00B73A0C" w:rsidRDefault="00407FD2" w:rsidP="00407FD2">
      <w:pPr>
        <w:pBdr>
          <w:top w:val="single" w:sz="6" w:space="1" w:color="auto"/>
          <w:left w:val="single" w:sz="6" w:space="1" w:color="auto"/>
          <w:bottom w:val="single" w:sz="6" w:space="1" w:color="auto"/>
          <w:right w:val="single" w:sz="6" w:space="0" w:color="auto"/>
        </w:pBdr>
        <w:spacing w:line="360" w:lineRule="auto"/>
        <w:ind w:left="709" w:hanging="709"/>
        <w:jc w:val="right"/>
        <w:rPr>
          <w:b/>
        </w:rPr>
      </w:pPr>
    </w:p>
    <w:p w:rsidR="005C754E" w:rsidRPr="005C754E" w:rsidRDefault="005C754E">
      <w:pPr>
        <w:jc w:val="left"/>
      </w:pPr>
    </w:p>
    <w:p w:rsidR="005C754E" w:rsidRDefault="005C754E" w:rsidP="005C754E">
      <w:pPr>
        <w:jc w:val="center"/>
        <w:rPr>
          <w:rStyle w:val="Referenciasutil"/>
        </w:rPr>
      </w:pPr>
      <w:r w:rsidRPr="005C754E">
        <w:rPr>
          <w:rStyle w:val="Referenciasutil"/>
        </w:rPr>
        <w:t>Cuadro 31: Formato de Evaluación de la Emergencia</w:t>
      </w:r>
    </w:p>
    <w:p w:rsidR="005C754E" w:rsidRDefault="005C754E">
      <w:pPr>
        <w:jc w:val="left"/>
        <w:rPr>
          <w:rStyle w:val="Referenciasutil"/>
        </w:rPr>
      </w:pPr>
      <w:r>
        <w:rPr>
          <w:rStyle w:val="Referenciasutil"/>
        </w:rPr>
        <w:br w:type="page"/>
      </w:r>
    </w:p>
    <w:p w:rsidR="00B90E8C" w:rsidRDefault="00B90E8C" w:rsidP="0013612E">
      <w:pPr>
        <w:pBdr>
          <w:top w:val="single" w:sz="6" w:space="1" w:color="auto"/>
          <w:left w:val="single" w:sz="6" w:space="1" w:color="auto"/>
          <w:bottom w:val="single" w:sz="6" w:space="1" w:color="auto"/>
          <w:right w:val="single" w:sz="6" w:space="1" w:color="auto"/>
        </w:pBdr>
        <w:ind w:left="709" w:hanging="709"/>
        <w:jc w:val="center"/>
        <w:rPr>
          <w:rFonts w:ascii="Arial" w:hAnsi="Arial" w:cs="Arial"/>
          <w:b/>
          <w:color w:val="C00000"/>
        </w:rPr>
      </w:pPr>
    </w:p>
    <w:p w:rsidR="00407FD2" w:rsidRPr="00B90E8C" w:rsidRDefault="00407FD2" w:rsidP="0013612E">
      <w:pPr>
        <w:pBdr>
          <w:top w:val="single" w:sz="6" w:space="1" w:color="auto"/>
          <w:left w:val="single" w:sz="6" w:space="1" w:color="auto"/>
          <w:bottom w:val="single" w:sz="6" w:space="1" w:color="auto"/>
          <w:right w:val="single" w:sz="6" w:space="1" w:color="auto"/>
        </w:pBdr>
        <w:ind w:left="709" w:hanging="709"/>
        <w:jc w:val="center"/>
        <w:rPr>
          <w:rFonts w:ascii="Arial" w:hAnsi="Arial" w:cs="Arial"/>
          <w:b/>
          <w:color w:val="C00000"/>
        </w:rPr>
      </w:pPr>
      <w:r w:rsidRPr="00B90E8C">
        <w:rPr>
          <w:rFonts w:ascii="Arial" w:hAnsi="Arial" w:cs="Arial"/>
          <w:b/>
          <w:color w:val="C00000"/>
        </w:rPr>
        <w:t>URGENTE Y CONFIDENCIAL</w:t>
      </w: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jc w:val="center"/>
        <w:rPr>
          <w:rFonts w:ascii="Arial" w:hAnsi="Arial" w:cs="Arial"/>
          <w:sz w:val="16"/>
          <w:szCs w:val="16"/>
        </w:rPr>
      </w:pP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jc w:val="center"/>
        <w:rPr>
          <w:rFonts w:ascii="Arial" w:hAnsi="Arial" w:cs="Arial"/>
          <w:b/>
          <w:sz w:val="16"/>
          <w:szCs w:val="16"/>
        </w:rPr>
      </w:pPr>
      <w:r w:rsidRPr="0013612E">
        <w:rPr>
          <w:rFonts w:ascii="Arial" w:hAnsi="Arial" w:cs="Arial"/>
          <w:b/>
          <w:sz w:val="16"/>
          <w:szCs w:val="16"/>
        </w:rPr>
        <w:t>FAX DE NOTIFICACION DE EMERGENCIA</w:t>
      </w:r>
    </w:p>
    <w:p w:rsidR="00407FD2" w:rsidRDefault="00407FD2" w:rsidP="0013612E">
      <w:pPr>
        <w:pBdr>
          <w:top w:val="single" w:sz="6" w:space="1" w:color="auto"/>
          <w:left w:val="single" w:sz="6" w:space="1" w:color="auto"/>
          <w:bottom w:val="single" w:sz="6" w:space="1" w:color="auto"/>
          <w:right w:val="single" w:sz="6" w:space="1" w:color="auto"/>
        </w:pBdr>
        <w:ind w:left="709" w:hanging="709"/>
        <w:jc w:val="center"/>
        <w:rPr>
          <w:rFonts w:ascii="Arial" w:hAnsi="Arial" w:cs="Arial"/>
          <w:sz w:val="16"/>
          <w:szCs w:val="16"/>
        </w:rPr>
      </w:pPr>
      <w:r w:rsidRPr="0013612E">
        <w:rPr>
          <w:rFonts w:ascii="Arial" w:hAnsi="Arial" w:cs="Arial"/>
          <w:sz w:val="16"/>
          <w:szCs w:val="16"/>
        </w:rPr>
        <w:t>(PARA SER DILIGENCIADO POR EL GERENTE GENERAL)</w:t>
      </w:r>
    </w:p>
    <w:p w:rsidR="0013612E" w:rsidRPr="0013612E" w:rsidRDefault="0013612E" w:rsidP="0013612E">
      <w:pPr>
        <w:pBdr>
          <w:top w:val="single" w:sz="6" w:space="1" w:color="auto"/>
          <w:left w:val="single" w:sz="6" w:space="1" w:color="auto"/>
          <w:bottom w:val="single" w:sz="6" w:space="1" w:color="auto"/>
          <w:right w:val="single" w:sz="6" w:space="1" w:color="auto"/>
        </w:pBdr>
        <w:ind w:left="709" w:hanging="709"/>
        <w:jc w:val="center"/>
        <w:rPr>
          <w:rFonts w:ascii="Arial" w:hAnsi="Arial" w:cs="Arial"/>
          <w:sz w:val="16"/>
          <w:szCs w:val="16"/>
        </w:rPr>
      </w:pP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jc w:val="center"/>
        <w:rPr>
          <w:rFonts w:ascii="Arial" w:hAnsi="Arial" w:cs="Arial"/>
          <w:sz w:val="16"/>
          <w:szCs w:val="16"/>
        </w:rPr>
      </w:pPr>
    </w:p>
    <w:p w:rsidR="00407FD2"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sidRPr="0013612E">
        <w:rPr>
          <w:rFonts w:ascii="Arial" w:hAnsi="Arial" w:cs="Arial"/>
          <w:sz w:val="16"/>
          <w:szCs w:val="16"/>
        </w:rPr>
        <w:t>DE:</w:t>
      </w:r>
      <w:r w:rsidRPr="0013612E">
        <w:rPr>
          <w:rFonts w:ascii="Arial" w:hAnsi="Arial" w:cs="Arial"/>
          <w:sz w:val="16"/>
          <w:szCs w:val="16"/>
        </w:rPr>
        <w:tab/>
      </w:r>
      <w:r w:rsidR="0013612E">
        <w:rPr>
          <w:rFonts w:ascii="Arial" w:hAnsi="Arial" w:cs="Arial"/>
          <w:sz w:val="16"/>
          <w:szCs w:val="16"/>
        </w:rPr>
        <w:t xml:space="preserve">FUERA </w:t>
      </w:r>
      <w:r w:rsidR="00EF6215">
        <w:rPr>
          <w:rFonts w:ascii="Arial" w:hAnsi="Arial" w:cs="Arial"/>
          <w:sz w:val="16"/>
          <w:szCs w:val="16"/>
        </w:rPr>
        <w:t>INTERNACIONAL S.A.</w:t>
      </w:r>
    </w:p>
    <w:p w:rsidR="0013612E" w:rsidRPr="0013612E" w:rsidRDefault="0013612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sidRPr="0013612E">
        <w:rPr>
          <w:rFonts w:ascii="Arial" w:hAnsi="Arial" w:cs="Arial"/>
          <w:sz w:val="16"/>
          <w:szCs w:val="16"/>
        </w:rPr>
        <w:tab/>
        <w:t>FAX  __________________________</w:t>
      </w:r>
      <w:r w:rsidRPr="0013612E">
        <w:rPr>
          <w:rFonts w:ascii="Arial" w:hAnsi="Arial" w:cs="Arial"/>
          <w:sz w:val="16"/>
          <w:szCs w:val="16"/>
        </w:rPr>
        <w:tab/>
        <w:t>TELEFONOS  _________________________________</w:t>
      </w: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Default="0013612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Pr>
          <w:rFonts w:ascii="Arial" w:hAnsi="Arial" w:cs="Arial"/>
          <w:sz w:val="16"/>
          <w:szCs w:val="16"/>
        </w:rPr>
        <w:t>PARA:</w:t>
      </w:r>
      <w:r>
        <w:rPr>
          <w:rFonts w:ascii="Arial" w:hAnsi="Arial" w:cs="Arial"/>
          <w:sz w:val="16"/>
          <w:szCs w:val="16"/>
        </w:rPr>
        <w:tab/>
        <w:t>COMITÉ</w:t>
      </w:r>
      <w:r w:rsidR="00407FD2" w:rsidRPr="0013612E">
        <w:rPr>
          <w:rFonts w:ascii="Arial" w:hAnsi="Arial" w:cs="Arial"/>
          <w:sz w:val="16"/>
          <w:szCs w:val="16"/>
        </w:rPr>
        <w:t xml:space="preserve"> LOCAL PAD </w:t>
      </w:r>
      <w:r>
        <w:rPr>
          <w:rFonts w:ascii="Arial" w:hAnsi="Arial" w:cs="Arial"/>
          <w:sz w:val="16"/>
          <w:szCs w:val="16"/>
        </w:rPr>
        <w:t>–</w:t>
      </w:r>
      <w:r w:rsidR="00407FD2" w:rsidRPr="0013612E">
        <w:rPr>
          <w:rFonts w:ascii="Arial" w:hAnsi="Arial" w:cs="Arial"/>
          <w:sz w:val="16"/>
          <w:szCs w:val="16"/>
        </w:rPr>
        <w:t xml:space="preserve"> AUTORIDADES</w:t>
      </w:r>
    </w:p>
    <w:p w:rsidR="0013612E" w:rsidRPr="0013612E" w:rsidRDefault="0013612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sidRPr="0013612E">
        <w:rPr>
          <w:rFonts w:ascii="Arial" w:hAnsi="Arial" w:cs="Arial"/>
          <w:sz w:val="16"/>
          <w:szCs w:val="16"/>
        </w:rPr>
        <w:tab/>
        <w:t>FAX  __________________________</w:t>
      </w:r>
      <w:r w:rsidRPr="0013612E">
        <w:rPr>
          <w:rFonts w:ascii="Arial" w:hAnsi="Arial" w:cs="Arial"/>
          <w:sz w:val="16"/>
          <w:szCs w:val="16"/>
        </w:rPr>
        <w:tab/>
        <w:t>TELEFONOS  _________________________________</w:t>
      </w: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13612E" w:rsidRDefault="0013612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sidRPr="0013612E">
        <w:rPr>
          <w:rFonts w:ascii="Arial" w:hAnsi="Arial" w:cs="Arial"/>
          <w:sz w:val="16"/>
          <w:szCs w:val="16"/>
        </w:rPr>
        <w:t>FECHA DE LA EMERGENCIA</w:t>
      </w:r>
      <w:r w:rsidRPr="0013612E">
        <w:rPr>
          <w:rFonts w:ascii="Arial" w:hAnsi="Arial" w:cs="Arial"/>
          <w:sz w:val="16"/>
          <w:szCs w:val="16"/>
        </w:rPr>
        <w:tab/>
        <w:t>HORA  __________   DIA  _______   MES  _______   AÑO  _______</w:t>
      </w: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5C754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Pr>
          <w:rFonts w:ascii="Arial" w:hAnsi="Arial" w:cs="Arial"/>
          <w:sz w:val="16"/>
          <w:szCs w:val="16"/>
        </w:rPr>
        <w:t>1.</w:t>
      </w:r>
      <w:r>
        <w:rPr>
          <w:rFonts w:ascii="Arial" w:hAnsi="Arial" w:cs="Arial"/>
          <w:sz w:val="16"/>
          <w:szCs w:val="16"/>
        </w:rPr>
        <w:tab/>
        <w:t>SITIO DE LA EMERGENCIA</w:t>
      </w:r>
      <w:r>
        <w:rPr>
          <w:rFonts w:ascii="Arial" w:hAnsi="Arial" w:cs="Arial"/>
          <w:sz w:val="16"/>
          <w:szCs w:val="16"/>
        </w:rPr>
        <w:tab/>
        <w:t>_</w:t>
      </w:r>
      <w:r w:rsidR="0013612E">
        <w:rPr>
          <w:rFonts w:ascii="Arial" w:hAnsi="Arial" w:cs="Arial"/>
          <w:sz w:val="16"/>
          <w:szCs w:val="16"/>
        </w:rPr>
        <w:t>_</w:t>
      </w:r>
      <w:r w:rsidR="00407FD2" w:rsidRPr="0013612E">
        <w:rPr>
          <w:rFonts w:ascii="Arial" w:hAnsi="Arial" w:cs="Arial"/>
          <w:sz w:val="16"/>
          <w:szCs w:val="16"/>
        </w:rPr>
        <w:t>_________________________________________________________________</w:t>
      </w:r>
    </w:p>
    <w:p w:rsidR="0013612E" w:rsidRDefault="0013612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sidRPr="0013612E">
        <w:rPr>
          <w:rFonts w:ascii="Arial" w:hAnsi="Arial" w:cs="Arial"/>
          <w:sz w:val="16"/>
          <w:szCs w:val="16"/>
        </w:rPr>
        <w:t>2.</w:t>
      </w:r>
      <w:r w:rsidRPr="0013612E">
        <w:rPr>
          <w:rFonts w:ascii="Arial" w:hAnsi="Arial" w:cs="Arial"/>
          <w:sz w:val="16"/>
          <w:szCs w:val="16"/>
        </w:rPr>
        <w:tab/>
        <w:t>VOLUMEN ESTIMADO VERTIDO</w:t>
      </w:r>
      <w:r w:rsidR="0013612E">
        <w:rPr>
          <w:rFonts w:ascii="Arial" w:hAnsi="Arial" w:cs="Arial"/>
          <w:sz w:val="16"/>
          <w:szCs w:val="16"/>
        </w:rPr>
        <w:t xml:space="preserve"> _</w:t>
      </w:r>
      <w:r w:rsidRPr="0013612E">
        <w:rPr>
          <w:rFonts w:ascii="Arial" w:hAnsi="Arial" w:cs="Arial"/>
          <w:sz w:val="16"/>
          <w:szCs w:val="16"/>
        </w:rPr>
        <w:t>______________________________________________________________</w:t>
      </w:r>
    </w:p>
    <w:p w:rsidR="005C754E" w:rsidRPr="0013612E" w:rsidRDefault="005C754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sidRPr="0013612E">
        <w:rPr>
          <w:rFonts w:ascii="Arial" w:hAnsi="Arial" w:cs="Arial"/>
          <w:sz w:val="16"/>
          <w:szCs w:val="16"/>
        </w:rPr>
        <w:t>3.</w:t>
      </w:r>
      <w:r w:rsidRPr="0013612E">
        <w:rPr>
          <w:rFonts w:ascii="Arial" w:hAnsi="Arial" w:cs="Arial"/>
          <w:sz w:val="16"/>
          <w:szCs w:val="16"/>
        </w:rPr>
        <w:tab/>
        <w:t>CAUSA DE LA EMERGENCIA</w:t>
      </w:r>
      <w:r w:rsidR="005C754E">
        <w:rPr>
          <w:rFonts w:ascii="Arial" w:hAnsi="Arial" w:cs="Arial"/>
          <w:sz w:val="16"/>
          <w:szCs w:val="16"/>
        </w:rPr>
        <w:t xml:space="preserve"> ___</w:t>
      </w:r>
      <w:r w:rsidRPr="0013612E">
        <w:rPr>
          <w:rFonts w:ascii="Arial" w:hAnsi="Arial" w:cs="Arial"/>
          <w:sz w:val="16"/>
          <w:szCs w:val="16"/>
        </w:rPr>
        <w:t>_______________________________________________________________</w:t>
      </w:r>
    </w:p>
    <w:p w:rsidR="005C754E" w:rsidRDefault="005C754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5C754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Pr>
          <w:rFonts w:ascii="Arial" w:hAnsi="Arial" w:cs="Arial"/>
          <w:sz w:val="16"/>
          <w:szCs w:val="16"/>
        </w:rPr>
        <w:t>4.</w:t>
      </w:r>
      <w:r>
        <w:rPr>
          <w:rFonts w:ascii="Arial" w:hAnsi="Arial" w:cs="Arial"/>
          <w:sz w:val="16"/>
          <w:szCs w:val="16"/>
        </w:rPr>
        <w:tab/>
        <w:t xml:space="preserve">LESIONES PERSONALES </w:t>
      </w:r>
      <w:r>
        <w:rPr>
          <w:rFonts w:ascii="Arial" w:hAnsi="Arial" w:cs="Arial"/>
          <w:sz w:val="16"/>
          <w:szCs w:val="16"/>
        </w:rPr>
        <w:tab/>
        <w:t>___</w:t>
      </w:r>
      <w:r w:rsidR="00407FD2" w:rsidRPr="0013612E">
        <w:rPr>
          <w:rFonts w:ascii="Arial" w:hAnsi="Arial" w:cs="Arial"/>
          <w:sz w:val="16"/>
          <w:szCs w:val="16"/>
        </w:rPr>
        <w:t>________________________________________________________________</w:t>
      </w:r>
    </w:p>
    <w:p w:rsidR="005C754E" w:rsidRDefault="005C754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r w:rsidRPr="0013612E">
        <w:rPr>
          <w:rFonts w:ascii="Arial" w:hAnsi="Arial" w:cs="Arial"/>
          <w:sz w:val="16"/>
          <w:szCs w:val="16"/>
        </w:rPr>
        <w:t>5.</w:t>
      </w:r>
      <w:r w:rsidRPr="0013612E">
        <w:rPr>
          <w:rFonts w:ascii="Arial" w:hAnsi="Arial" w:cs="Arial"/>
          <w:sz w:val="16"/>
          <w:szCs w:val="16"/>
        </w:rPr>
        <w:tab/>
        <w:t xml:space="preserve">DAÑO A </w:t>
      </w:r>
      <w:r w:rsidR="005C754E">
        <w:rPr>
          <w:rFonts w:ascii="Arial" w:hAnsi="Arial" w:cs="Arial"/>
          <w:sz w:val="16"/>
          <w:szCs w:val="16"/>
        </w:rPr>
        <w:t>INSTALACIONES</w:t>
      </w:r>
      <w:r w:rsidR="005C754E">
        <w:rPr>
          <w:rFonts w:ascii="Arial" w:hAnsi="Arial" w:cs="Arial"/>
          <w:sz w:val="16"/>
          <w:szCs w:val="16"/>
        </w:rPr>
        <w:tab/>
        <w:t>__________</w:t>
      </w:r>
      <w:r w:rsidRPr="0013612E">
        <w:rPr>
          <w:rFonts w:ascii="Arial" w:hAnsi="Arial" w:cs="Arial"/>
          <w:sz w:val="16"/>
          <w:szCs w:val="16"/>
        </w:rPr>
        <w:t>_________________________________________________________</w:t>
      </w:r>
    </w:p>
    <w:p w:rsidR="005C754E" w:rsidRDefault="005C754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407FD2"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sidRPr="0013612E">
        <w:rPr>
          <w:rFonts w:ascii="Arial" w:hAnsi="Arial" w:cs="Arial"/>
          <w:sz w:val="16"/>
          <w:szCs w:val="16"/>
        </w:rPr>
        <w:t>6.</w:t>
      </w:r>
      <w:r w:rsidRPr="0013612E">
        <w:rPr>
          <w:rFonts w:ascii="Arial" w:hAnsi="Arial" w:cs="Arial"/>
          <w:sz w:val="16"/>
          <w:szCs w:val="16"/>
        </w:rPr>
        <w:tab/>
        <w:t>ACCIONES DE CONTROL</w:t>
      </w:r>
      <w:r w:rsidRPr="0013612E">
        <w:rPr>
          <w:rFonts w:ascii="Arial" w:hAnsi="Arial" w:cs="Arial"/>
          <w:sz w:val="16"/>
          <w:szCs w:val="16"/>
        </w:rPr>
        <w:tab/>
      </w:r>
      <w:r w:rsidR="005C754E">
        <w:rPr>
          <w:rFonts w:ascii="Arial" w:hAnsi="Arial" w:cs="Arial"/>
          <w:sz w:val="16"/>
          <w:szCs w:val="16"/>
        </w:rPr>
        <w:t>____</w:t>
      </w:r>
      <w:r w:rsidRPr="0013612E">
        <w:rPr>
          <w:rFonts w:ascii="Arial" w:hAnsi="Arial" w:cs="Arial"/>
          <w:sz w:val="16"/>
          <w:szCs w:val="16"/>
        </w:rPr>
        <w:t>________________________________________________________________</w:t>
      </w:r>
      <w:r w:rsidR="005C754E">
        <w:rPr>
          <w:rFonts w:ascii="Arial" w:hAnsi="Arial" w:cs="Arial"/>
          <w:sz w:val="16"/>
          <w:szCs w:val="16"/>
        </w:rPr>
        <w:t>_</w:t>
      </w:r>
      <w:r w:rsidRPr="0013612E">
        <w:rPr>
          <w:rFonts w:ascii="Arial" w:hAnsi="Arial" w:cs="Arial"/>
          <w:sz w:val="16"/>
          <w:szCs w:val="16"/>
        </w:rPr>
        <w:t>_</w:t>
      </w:r>
    </w:p>
    <w:p w:rsidR="00407FD2" w:rsidRPr="0013612E" w:rsidRDefault="00407FD2"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sidRPr="0013612E">
        <w:rPr>
          <w:rFonts w:ascii="Arial" w:hAnsi="Arial" w:cs="Arial"/>
          <w:sz w:val="16"/>
          <w:szCs w:val="16"/>
        </w:rPr>
        <w:tab/>
        <w:t>_________________________________________________________________________________________________________________________________________________________________________</w:t>
      </w:r>
      <w:r w:rsidR="005C754E">
        <w:rPr>
          <w:rFonts w:ascii="Arial" w:hAnsi="Arial" w:cs="Arial"/>
          <w:sz w:val="16"/>
          <w:szCs w:val="16"/>
        </w:rPr>
        <w:t>___________________</w:t>
      </w:r>
    </w:p>
    <w:p w:rsidR="005C754E" w:rsidRDefault="005C754E"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13612E" w:rsidRDefault="005C754E"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Pr>
          <w:rFonts w:ascii="Arial" w:hAnsi="Arial" w:cs="Arial"/>
          <w:sz w:val="16"/>
          <w:szCs w:val="16"/>
        </w:rPr>
        <w:t>7.</w:t>
      </w:r>
      <w:r>
        <w:rPr>
          <w:rFonts w:ascii="Arial" w:hAnsi="Arial" w:cs="Arial"/>
          <w:sz w:val="16"/>
          <w:szCs w:val="16"/>
        </w:rPr>
        <w:tab/>
        <w:t>PELIGROS DE LA EMERGENCIA</w:t>
      </w:r>
      <w:r>
        <w:rPr>
          <w:rFonts w:ascii="Arial" w:hAnsi="Arial" w:cs="Arial"/>
          <w:sz w:val="16"/>
          <w:szCs w:val="16"/>
        </w:rPr>
        <w:tab/>
        <w:t>______</w:t>
      </w:r>
      <w:r w:rsidR="00407FD2" w:rsidRPr="0013612E">
        <w:rPr>
          <w:rFonts w:ascii="Arial" w:hAnsi="Arial" w:cs="Arial"/>
          <w:sz w:val="16"/>
          <w:szCs w:val="16"/>
        </w:rPr>
        <w:t>________________________________________________________</w:t>
      </w:r>
    </w:p>
    <w:p w:rsidR="00407FD2" w:rsidRDefault="00407FD2"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sidRPr="0013612E">
        <w:rPr>
          <w:rFonts w:ascii="Arial" w:hAnsi="Arial" w:cs="Arial"/>
          <w:sz w:val="16"/>
          <w:szCs w:val="16"/>
        </w:rPr>
        <w:tab/>
        <w:t>_________________________________________________________________________________________________________________________________________________________________________</w:t>
      </w:r>
      <w:r w:rsidR="005C754E">
        <w:rPr>
          <w:rFonts w:ascii="Arial" w:hAnsi="Arial" w:cs="Arial"/>
          <w:sz w:val="16"/>
          <w:szCs w:val="16"/>
        </w:rPr>
        <w:t>__________________</w:t>
      </w:r>
    </w:p>
    <w:p w:rsidR="005C754E" w:rsidRPr="0013612E" w:rsidRDefault="005C754E"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p>
    <w:p w:rsidR="00407FD2" w:rsidRPr="0013612E" w:rsidRDefault="005C754E"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Pr>
          <w:rFonts w:ascii="Arial" w:hAnsi="Arial" w:cs="Arial"/>
          <w:sz w:val="16"/>
          <w:szCs w:val="16"/>
        </w:rPr>
        <w:t>8.</w:t>
      </w:r>
      <w:r>
        <w:rPr>
          <w:rFonts w:ascii="Arial" w:hAnsi="Arial" w:cs="Arial"/>
          <w:sz w:val="16"/>
          <w:szCs w:val="16"/>
        </w:rPr>
        <w:tab/>
        <w:t>PROPAGACIÓ</w:t>
      </w:r>
      <w:r w:rsidR="00407FD2" w:rsidRPr="0013612E">
        <w:rPr>
          <w:rFonts w:ascii="Arial" w:hAnsi="Arial" w:cs="Arial"/>
          <w:sz w:val="16"/>
          <w:szCs w:val="16"/>
        </w:rPr>
        <w:t>N DE LA EMERGENCIA</w:t>
      </w:r>
      <w:r>
        <w:rPr>
          <w:rFonts w:ascii="Arial" w:hAnsi="Arial" w:cs="Arial"/>
          <w:sz w:val="16"/>
          <w:szCs w:val="16"/>
        </w:rPr>
        <w:t xml:space="preserve"> </w:t>
      </w:r>
      <w:r w:rsidR="00407FD2" w:rsidRPr="0013612E">
        <w:rPr>
          <w:rFonts w:ascii="Arial" w:hAnsi="Arial" w:cs="Arial"/>
          <w:sz w:val="16"/>
          <w:szCs w:val="16"/>
        </w:rPr>
        <w:t>_____________________________________________________________</w:t>
      </w:r>
    </w:p>
    <w:p w:rsidR="00407FD2" w:rsidRDefault="00407FD2"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sidRPr="0013612E">
        <w:rPr>
          <w:rFonts w:ascii="Arial" w:hAnsi="Arial" w:cs="Arial"/>
          <w:sz w:val="16"/>
          <w:szCs w:val="16"/>
        </w:rPr>
        <w:tab/>
        <w:t>_________________________________________________________________________________________________________________________________________________________________________</w:t>
      </w:r>
      <w:r w:rsidR="005C754E">
        <w:rPr>
          <w:rFonts w:ascii="Arial" w:hAnsi="Arial" w:cs="Arial"/>
          <w:sz w:val="16"/>
          <w:szCs w:val="16"/>
        </w:rPr>
        <w:t>__________________</w:t>
      </w:r>
    </w:p>
    <w:p w:rsidR="005C754E" w:rsidRPr="0013612E" w:rsidRDefault="005C754E"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p>
    <w:p w:rsidR="00407FD2" w:rsidRPr="0013612E" w:rsidRDefault="00407FD2"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sidRPr="0013612E">
        <w:rPr>
          <w:rFonts w:ascii="Arial" w:hAnsi="Arial" w:cs="Arial"/>
          <w:sz w:val="16"/>
          <w:szCs w:val="16"/>
        </w:rPr>
        <w:t>9.</w:t>
      </w:r>
      <w:r w:rsidRPr="0013612E">
        <w:rPr>
          <w:rFonts w:ascii="Arial" w:hAnsi="Arial" w:cs="Arial"/>
          <w:sz w:val="16"/>
          <w:szCs w:val="16"/>
        </w:rPr>
        <w:tab/>
        <w:t xml:space="preserve">APOYO </w:t>
      </w:r>
      <w:r w:rsidR="005C754E">
        <w:rPr>
          <w:rFonts w:ascii="Arial" w:hAnsi="Arial" w:cs="Arial"/>
          <w:sz w:val="16"/>
          <w:szCs w:val="16"/>
        </w:rPr>
        <w:t>REQUERIDO DE FORMA URGENTE  _</w:t>
      </w:r>
      <w:r w:rsidRPr="0013612E">
        <w:rPr>
          <w:rFonts w:ascii="Arial" w:hAnsi="Arial" w:cs="Arial"/>
          <w:sz w:val="16"/>
          <w:szCs w:val="16"/>
        </w:rPr>
        <w:t>_______________________________________________________</w:t>
      </w:r>
    </w:p>
    <w:p w:rsidR="00407FD2" w:rsidRDefault="00407FD2"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sidRPr="0013612E">
        <w:rPr>
          <w:rFonts w:ascii="Arial" w:hAnsi="Arial" w:cs="Arial"/>
          <w:sz w:val="16"/>
          <w:szCs w:val="16"/>
        </w:rPr>
        <w:tab/>
        <w:t>__________________________________________________________________________________________________________________________________________________________________________</w:t>
      </w:r>
      <w:r w:rsidR="005C754E">
        <w:rPr>
          <w:rFonts w:ascii="Arial" w:hAnsi="Arial" w:cs="Arial"/>
          <w:sz w:val="16"/>
          <w:szCs w:val="16"/>
        </w:rPr>
        <w:t>__________________</w:t>
      </w:r>
    </w:p>
    <w:p w:rsidR="005C754E" w:rsidRPr="0013612E" w:rsidRDefault="005C754E"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p>
    <w:p w:rsidR="00407FD2" w:rsidRPr="0013612E" w:rsidRDefault="00407FD2" w:rsidP="005C754E">
      <w:pPr>
        <w:pBdr>
          <w:top w:val="single" w:sz="6" w:space="1" w:color="auto"/>
          <w:left w:val="single" w:sz="6" w:space="1" w:color="auto"/>
          <w:bottom w:val="single" w:sz="6" w:space="1" w:color="auto"/>
          <w:right w:val="single" w:sz="6" w:space="1" w:color="auto"/>
        </w:pBdr>
        <w:spacing w:line="360" w:lineRule="auto"/>
        <w:ind w:left="709" w:hanging="709"/>
        <w:rPr>
          <w:rFonts w:ascii="Arial" w:hAnsi="Arial" w:cs="Arial"/>
          <w:sz w:val="16"/>
          <w:szCs w:val="16"/>
        </w:rPr>
      </w:pPr>
      <w:r w:rsidRPr="0013612E">
        <w:rPr>
          <w:rFonts w:ascii="Arial" w:hAnsi="Arial" w:cs="Arial"/>
          <w:sz w:val="16"/>
          <w:szCs w:val="16"/>
        </w:rPr>
        <w:t>10.</w:t>
      </w:r>
      <w:r w:rsidRPr="0013612E">
        <w:rPr>
          <w:rFonts w:ascii="Arial" w:hAnsi="Arial" w:cs="Arial"/>
          <w:sz w:val="16"/>
          <w:szCs w:val="16"/>
        </w:rPr>
        <w:tab/>
        <w:t>TERCEROS INVOLUCRADOS</w:t>
      </w:r>
      <w:r w:rsidR="005C754E">
        <w:rPr>
          <w:rFonts w:ascii="Arial" w:hAnsi="Arial" w:cs="Arial"/>
          <w:sz w:val="16"/>
          <w:szCs w:val="16"/>
        </w:rPr>
        <w:t xml:space="preserve">  ____</w:t>
      </w:r>
      <w:r w:rsidRPr="0013612E">
        <w:rPr>
          <w:rFonts w:ascii="Arial" w:hAnsi="Arial" w:cs="Arial"/>
          <w:sz w:val="16"/>
          <w:szCs w:val="16"/>
        </w:rPr>
        <w:t>________________________________________________________________</w:t>
      </w:r>
    </w:p>
    <w:p w:rsidR="00407FD2" w:rsidRPr="0013612E" w:rsidRDefault="00407FD2" w:rsidP="0013612E">
      <w:pPr>
        <w:pBdr>
          <w:top w:val="single" w:sz="6" w:space="1" w:color="auto"/>
          <w:left w:val="single" w:sz="6" w:space="1" w:color="auto"/>
          <w:bottom w:val="single" w:sz="6" w:space="1" w:color="auto"/>
          <w:right w:val="single" w:sz="6" w:space="1" w:color="auto"/>
        </w:pBdr>
        <w:ind w:left="709" w:hanging="709"/>
        <w:rPr>
          <w:rFonts w:ascii="Arial" w:hAnsi="Arial" w:cs="Arial"/>
          <w:sz w:val="16"/>
          <w:szCs w:val="16"/>
        </w:rPr>
      </w:pPr>
    </w:p>
    <w:p w:rsidR="00407FD2" w:rsidRPr="00B90E8C" w:rsidRDefault="00407FD2" w:rsidP="00407FD2">
      <w:pPr>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914"/>
      </w:tblGrid>
      <w:tr w:rsidR="00407FD2" w:rsidRPr="005C754E" w:rsidTr="005C754E">
        <w:trPr>
          <w:jc w:val="center"/>
        </w:trPr>
        <w:tc>
          <w:tcPr>
            <w:tcW w:w="4644" w:type="dxa"/>
          </w:tcPr>
          <w:p w:rsidR="00407FD2" w:rsidRPr="005C754E" w:rsidRDefault="00407FD2" w:rsidP="00407FD2">
            <w:pPr>
              <w:rPr>
                <w:rFonts w:ascii="Arial" w:hAnsi="Arial" w:cs="Arial"/>
                <w:sz w:val="20"/>
                <w:szCs w:val="20"/>
              </w:rPr>
            </w:pPr>
            <w:r w:rsidRPr="005C754E">
              <w:rPr>
                <w:rFonts w:ascii="Arial" w:hAnsi="Arial" w:cs="Arial"/>
                <w:sz w:val="20"/>
                <w:szCs w:val="20"/>
              </w:rPr>
              <w:t>Preparado por:</w:t>
            </w:r>
          </w:p>
        </w:tc>
        <w:tc>
          <w:tcPr>
            <w:tcW w:w="4914" w:type="dxa"/>
          </w:tcPr>
          <w:p w:rsidR="00407FD2" w:rsidRPr="005C754E" w:rsidRDefault="00407FD2" w:rsidP="00407FD2">
            <w:pPr>
              <w:rPr>
                <w:rFonts w:ascii="Arial" w:hAnsi="Arial" w:cs="Arial"/>
                <w:sz w:val="20"/>
                <w:szCs w:val="20"/>
              </w:rPr>
            </w:pPr>
            <w:r w:rsidRPr="005C754E">
              <w:rPr>
                <w:rFonts w:ascii="Arial" w:hAnsi="Arial" w:cs="Arial"/>
                <w:sz w:val="20"/>
                <w:szCs w:val="20"/>
              </w:rPr>
              <w:t>Revisado por:</w:t>
            </w:r>
          </w:p>
        </w:tc>
      </w:tr>
      <w:tr w:rsidR="00407FD2" w:rsidRPr="005C754E" w:rsidTr="005C754E">
        <w:trPr>
          <w:jc w:val="center"/>
        </w:trPr>
        <w:tc>
          <w:tcPr>
            <w:tcW w:w="4644" w:type="dxa"/>
          </w:tcPr>
          <w:p w:rsidR="00407FD2" w:rsidRPr="005C754E" w:rsidRDefault="00407FD2" w:rsidP="00407FD2">
            <w:pPr>
              <w:rPr>
                <w:rFonts w:ascii="Arial" w:hAnsi="Arial" w:cs="Arial"/>
                <w:b/>
                <w:sz w:val="16"/>
                <w:szCs w:val="16"/>
              </w:rPr>
            </w:pPr>
          </w:p>
        </w:tc>
        <w:tc>
          <w:tcPr>
            <w:tcW w:w="4914" w:type="dxa"/>
          </w:tcPr>
          <w:p w:rsidR="00407FD2" w:rsidRPr="005C754E" w:rsidRDefault="00407FD2" w:rsidP="00407FD2">
            <w:pPr>
              <w:rPr>
                <w:rFonts w:ascii="Arial" w:hAnsi="Arial" w:cs="Arial"/>
                <w:b/>
                <w:sz w:val="16"/>
                <w:szCs w:val="16"/>
              </w:rPr>
            </w:pPr>
          </w:p>
          <w:p w:rsidR="00407FD2" w:rsidRPr="005C754E" w:rsidRDefault="00407FD2" w:rsidP="00407FD2">
            <w:pPr>
              <w:rPr>
                <w:rFonts w:ascii="Arial" w:hAnsi="Arial" w:cs="Arial"/>
                <w:b/>
                <w:sz w:val="16"/>
                <w:szCs w:val="16"/>
              </w:rPr>
            </w:pPr>
          </w:p>
          <w:p w:rsidR="00407FD2" w:rsidRPr="005C754E" w:rsidRDefault="00407FD2" w:rsidP="00407FD2">
            <w:pPr>
              <w:rPr>
                <w:rFonts w:ascii="Arial" w:hAnsi="Arial" w:cs="Arial"/>
                <w:b/>
                <w:sz w:val="16"/>
                <w:szCs w:val="16"/>
              </w:rPr>
            </w:pPr>
          </w:p>
        </w:tc>
      </w:tr>
    </w:tbl>
    <w:p w:rsidR="00B90E8C" w:rsidRDefault="00B90E8C" w:rsidP="00407FD2">
      <w:pPr>
        <w:jc w:val="center"/>
        <w:rPr>
          <w:b/>
        </w:rPr>
      </w:pPr>
    </w:p>
    <w:p w:rsidR="00B90E8C" w:rsidRPr="00B90E8C" w:rsidRDefault="00B90E8C" w:rsidP="00407FD2">
      <w:pPr>
        <w:jc w:val="center"/>
        <w:rPr>
          <w:rStyle w:val="Referenciasutil"/>
        </w:rPr>
      </w:pPr>
      <w:r w:rsidRPr="00B90E8C">
        <w:rPr>
          <w:rStyle w:val="Referenciasutil"/>
        </w:rPr>
        <w:t>Cuadro 32: Formato de Fax de Notificación Inicial a Autoridades</w:t>
      </w:r>
    </w:p>
    <w:p w:rsidR="00407FD2" w:rsidRPr="00B90E8C" w:rsidRDefault="00407FD2" w:rsidP="00407FD2">
      <w:pPr>
        <w:jc w:val="center"/>
        <w:rPr>
          <w:rFonts w:ascii="Arial" w:hAnsi="Arial" w:cs="Arial"/>
          <w:color w:val="C00000"/>
          <w:sz w:val="20"/>
          <w:szCs w:val="20"/>
        </w:rPr>
      </w:pPr>
      <w:r w:rsidRPr="00B90E8C">
        <w:rPr>
          <w:b/>
          <w:color w:val="C00000"/>
          <w:sz w:val="20"/>
          <w:szCs w:val="20"/>
        </w:rPr>
        <w:br w:type="page"/>
      </w:r>
      <w:r w:rsidRPr="00B90E8C">
        <w:rPr>
          <w:rFonts w:ascii="Arial" w:hAnsi="Arial" w:cs="Arial"/>
          <w:b/>
          <w:color w:val="C00000"/>
          <w:sz w:val="20"/>
          <w:szCs w:val="20"/>
        </w:rPr>
        <w:lastRenderedPageBreak/>
        <w:t xml:space="preserve">REPORTE FINAL DE CONTROL Y LIMPIEZA DEL DERRAME </w:t>
      </w:r>
    </w:p>
    <w:p w:rsidR="00407FD2" w:rsidRPr="00B90E8C" w:rsidRDefault="00407FD2" w:rsidP="00407FD2">
      <w:pP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252"/>
        <w:gridCol w:w="874"/>
        <w:gridCol w:w="851"/>
        <w:gridCol w:w="708"/>
        <w:gridCol w:w="2127"/>
        <w:gridCol w:w="708"/>
        <w:gridCol w:w="142"/>
        <w:gridCol w:w="851"/>
        <w:gridCol w:w="816"/>
      </w:tblGrid>
      <w:tr w:rsidR="00407FD2" w:rsidRPr="00B90E8C" w:rsidTr="00B90E8C">
        <w:trPr>
          <w:jc w:val="center"/>
        </w:trPr>
        <w:tc>
          <w:tcPr>
            <w:tcW w:w="9288" w:type="dxa"/>
            <w:gridSpan w:val="10"/>
            <w:shd w:val="clear" w:color="auto" w:fill="FFFFCC"/>
            <w:vAlign w:val="center"/>
          </w:tcPr>
          <w:p w:rsidR="00407FD2" w:rsidRPr="00B90E8C" w:rsidRDefault="00407FD2" w:rsidP="00407FD2">
            <w:pPr>
              <w:rPr>
                <w:rFonts w:ascii="Arial" w:hAnsi="Arial" w:cs="Arial"/>
                <w:b/>
                <w:sz w:val="16"/>
                <w:szCs w:val="16"/>
              </w:rPr>
            </w:pPr>
            <w:r w:rsidRPr="00B90E8C">
              <w:rPr>
                <w:rFonts w:ascii="Arial" w:hAnsi="Arial" w:cs="Arial"/>
                <w:b/>
                <w:sz w:val="16"/>
                <w:szCs w:val="16"/>
              </w:rPr>
              <w:t>1. RECURSOS HUMANOS UTILIZADOS</w:t>
            </w:r>
          </w:p>
        </w:tc>
      </w:tr>
      <w:tr w:rsidR="00407FD2" w:rsidRPr="00B90E8C" w:rsidTr="00B90E8C">
        <w:trPr>
          <w:jc w:val="center"/>
        </w:trPr>
        <w:tc>
          <w:tcPr>
            <w:tcW w:w="7479" w:type="dxa"/>
            <w:gridSpan w:val="7"/>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Recurso</w:t>
            </w:r>
          </w:p>
        </w:tc>
        <w:tc>
          <w:tcPr>
            <w:tcW w:w="1809" w:type="dxa"/>
            <w:gridSpan w:val="3"/>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Costo</w:t>
            </w:r>
          </w:p>
        </w:tc>
      </w:tr>
      <w:tr w:rsidR="00407FD2" w:rsidRPr="00B90E8C" w:rsidTr="00B90E8C">
        <w:trPr>
          <w:jc w:val="center"/>
        </w:trPr>
        <w:tc>
          <w:tcPr>
            <w:tcW w:w="2211" w:type="dxa"/>
            <w:gridSpan w:val="2"/>
            <w:shd w:val="clear" w:color="auto" w:fill="auto"/>
            <w:vAlign w:val="center"/>
          </w:tcPr>
          <w:p w:rsidR="00407FD2" w:rsidRPr="00B90E8C" w:rsidRDefault="00407FD2" w:rsidP="00B90E8C">
            <w:pPr>
              <w:rPr>
                <w:rFonts w:ascii="Arial" w:hAnsi="Arial" w:cs="Arial"/>
                <w:sz w:val="16"/>
                <w:szCs w:val="16"/>
              </w:rPr>
            </w:pPr>
            <w:r w:rsidRPr="00B90E8C">
              <w:rPr>
                <w:rFonts w:ascii="Arial" w:hAnsi="Arial" w:cs="Arial"/>
                <w:sz w:val="16"/>
                <w:szCs w:val="16"/>
              </w:rPr>
              <w:t xml:space="preserve">Personal </w:t>
            </w:r>
            <w:r w:rsidR="00B90E8C">
              <w:rPr>
                <w:rFonts w:ascii="Arial" w:hAnsi="Arial" w:cs="Arial"/>
                <w:sz w:val="16"/>
                <w:szCs w:val="16"/>
              </w:rPr>
              <w:t>del Grupo</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Personal contratista</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Personal refuerzo</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Voluntarios</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 xml:space="preserve">Otros </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B90E8C" w:rsidP="00407FD2">
            <w:pPr>
              <w:rPr>
                <w:rFonts w:ascii="Arial" w:hAnsi="Arial" w:cs="Arial"/>
                <w:b/>
                <w:sz w:val="16"/>
                <w:szCs w:val="16"/>
              </w:rPr>
            </w:pPr>
            <w:r>
              <w:rPr>
                <w:rFonts w:ascii="Arial" w:hAnsi="Arial" w:cs="Arial"/>
                <w:b/>
                <w:sz w:val="16"/>
                <w:szCs w:val="16"/>
              </w:rPr>
              <w:t>2. RECURSOS FÍ</w:t>
            </w:r>
            <w:r w:rsidR="00407FD2" w:rsidRPr="00B90E8C">
              <w:rPr>
                <w:rFonts w:ascii="Arial" w:hAnsi="Arial" w:cs="Arial"/>
                <w:b/>
                <w:sz w:val="16"/>
                <w:szCs w:val="16"/>
              </w:rPr>
              <w:t>SICOS UTILIZADOS</w:t>
            </w:r>
          </w:p>
        </w:tc>
      </w:tr>
      <w:tr w:rsidR="00407FD2" w:rsidRPr="00B90E8C" w:rsidTr="00B90E8C">
        <w:trPr>
          <w:jc w:val="center"/>
        </w:trPr>
        <w:tc>
          <w:tcPr>
            <w:tcW w:w="7479" w:type="dxa"/>
            <w:gridSpan w:val="7"/>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Recurso</w:t>
            </w:r>
          </w:p>
        </w:tc>
        <w:tc>
          <w:tcPr>
            <w:tcW w:w="1809" w:type="dxa"/>
            <w:gridSpan w:val="3"/>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Costo</w:t>
            </w:r>
          </w:p>
        </w:tc>
      </w:tr>
      <w:tr w:rsidR="00407FD2" w:rsidRPr="00B90E8C" w:rsidTr="00B90E8C">
        <w:trPr>
          <w:jc w:val="center"/>
        </w:trPr>
        <w:tc>
          <w:tcPr>
            <w:tcW w:w="2211" w:type="dxa"/>
            <w:gridSpan w:val="2"/>
            <w:shd w:val="clear" w:color="auto" w:fill="auto"/>
            <w:vAlign w:val="center"/>
          </w:tcPr>
          <w:p w:rsidR="00407FD2" w:rsidRPr="00B90E8C" w:rsidRDefault="00407FD2" w:rsidP="00B90E8C">
            <w:pPr>
              <w:rPr>
                <w:rFonts w:ascii="Arial" w:hAnsi="Arial" w:cs="Arial"/>
                <w:sz w:val="16"/>
                <w:szCs w:val="16"/>
              </w:rPr>
            </w:pPr>
            <w:r w:rsidRPr="00B90E8C">
              <w:rPr>
                <w:rFonts w:ascii="Arial" w:hAnsi="Arial" w:cs="Arial"/>
                <w:sz w:val="16"/>
                <w:szCs w:val="16"/>
              </w:rPr>
              <w:t xml:space="preserve">Equipos </w:t>
            </w:r>
            <w:r w:rsidR="00B90E8C">
              <w:rPr>
                <w:rFonts w:ascii="Arial" w:hAnsi="Arial" w:cs="Arial"/>
                <w:sz w:val="16"/>
                <w:szCs w:val="16"/>
              </w:rPr>
              <w:t>del Grupo</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Equipos alquilados</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Equipos prestados</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Compras emergencia</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rPr>
            </w:pPr>
            <w:r w:rsidRPr="00B90E8C">
              <w:rPr>
                <w:rFonts w:ascii="Arial" w:hAnsi="Arial" w:cs="Arial"/>
                <w:sz w:val="16"/>
                <w:szCs w:val="16"/>
              </w:rPr>
              <w:t xml:space="preserve">Otros </w:t>
            </w:r>
          </w:p>
        </w:tc>
        <w:tc>
          <w:tcPr>
            <w:tcW w:w="5268" w:type="dxa"/>
            <w:gridSpan w:val="5"/>
            <w:shd w:val="clear" w:color="auto" w:fill="auto"/>
            <w:vAlign w:val="center"/>
          </w:tcPr>
          <w:p w:rsidR="00407FD2" w:rsidRPr="00B90E8C" w:rsidRDefault="00407FD2" w:rsidP="00407FD2">
            <w:pPr>
              <w:rPr>
                <w:rFonts w:ascii="Arial" w:hAnsi="Arial" w:cs="Arial"/>
                <w:sz w:val="16"/>
                <w:szCs w:val="16"/>
              </w:rPr>
            </w:pPr>
          </w:p>
        </w:tc>
        <w:tc>
          <w:tcPr>
            <w:tcW w:w="1809" w:type="dxa"/>
            <w:gridSpan w:val="3"/>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B90E8C" w:rsidP="00407FD2">
            <w:pPr>
              <w:rPr>
                <w:rFonts w:ascii="Arial" w:hAnsi="Arial" w:cs="Arial"/>
                <w:b/>
                <w:sz w:val="16"/>
                <w:szCs w:val="16"/>
              </w:rPr>
            </w:pPr>
            <w:r>
              <w:rPr>
                <w:rFonts w:ascii="Arial" w:hAnsi="Arial" w:cs="Arial"/>
                <w:b/>
                <w:sz w:val="16"/>
                <w:szCs w:val="16"/>
              </w:rPr>
              <w:t>3. DESCRIPCIÓ</w:t>
            </w:r>
            <w:r w:rsidR="00407FD2" w:rsidRPr="00B90E8C">
              <w:rPr>
                <w:rFonts w:ascii="Arial" w:hAnsi="Arial" w:cs="Arial"/>
                <w:b/>
                <w:sz w:val="16"/>
                <w:szCs w:val="16"/>
              </w:rPr>
              <w:t>N DE ACTIVIDADES DIARIAS</w:t>
            </w:r>
          </w:p>
        </w:tc>
      </w:tr>
      <w:tr w:rsidR="00407FD2" w:rsidRPr="00B90E8C" w:rsidTr="00B90E8C">
        <w:trPr>
          <w:jc w:val="center"/>
        </w:trPr>
        <w:tc>
          <w:tcPr>
            <w:tcW w:w="959" w:type="dxa"/>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Día</w:t>
            </w:r>
          </w:p>
        </w:tc>
        <w:tc>
          <w:tcPr>
            <w:tcW w:w="8329" w:type="dxa"/>
            <w:gridSpan w:val="9"/>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Actividades</w:t>
            </w:r>
          </w:p>
        </w:tc>
      </w:tr>
      <w:tr w:rsidR="00407FD2" w:rsidRPr="00B90E8C" w:rsidTr="00B90E8C">
        <w:trPr>
          <w:jc w:val="center"/>
        </w:trPr>
        <w:tc>
          <w:tcPr>
            <w:tcW w:w="959" w:type="dxa"/>
            <w:shd w:val="clear" w:color="auto" w:fill="auto"/>
            <w:vAlign w:val="center"/>
          </w:tcPr>
          <w:p w:rsidR="00407FD2" w:rsidRPr="00B90E8C" w:rsidRDefault="00407FD2" w:rsidP="00407FD2">
            <w:pPr>
              <w:jc w:val="center"/>
              <w:rPr>
                <w:rFonts w:ascii="Arial" w:hAnsi="Arial" w:cs="Arial"/>
                <w:sz w:val="16"/>
                <w:szCs w:val="16"/>
              </w:rPr>
            </w:pPr>
            <w:r w:rsidRPr="00B90E8C">
              <w:rPr>
                <w:rFonts w:ascii="Arial" w:hAnsi="Arial" w:cs="Arial"/>
                <w:sz w:val="16"/>
                <w:szCs w:val="16"/>
              </w:rPr>
              <w:t>1</w:t>
            </w:r>
          </w:p>
        </w:tc>
        <w:tc>
          <w:tcPr>
            <w:tcW w:w="8329" w:type="dxa"/>
            <w:gridSpan w:val="9"/>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959" w:type="dxa"/>
            <w:shd w:val="clear" w:color="auto" w:fill="auto"/>
            <w:vAlign w:val="center"/>
          </w:tcPr>
          <w:p w:rsidR="00407FD2" w:rsidRPr="00B90E8C" w:rsidRDefault="00407FD2" w:rsidP="00407FD2">
            <w:pPr>
              <w:jc w:val="center"/>
              <w:rPr>
                <w:rFonts w:ascii="Arial" w:hAnsi="Arial" w:cs="Arial"/>
                <w:sz w:val="16"/>
                <w:szCs w:val="16"/>
              </w:rPr>
            </w:pPr>
            <w:r w:rsidRPr="00B90E8C">
              <w:rPr>
                <w:rFonts w:ascii="Arial" w:hAnsi="Arial" w:cs="Arial"/>
                <w:sz w:val="16"/>
                <w:szCs w:val="16"/>
              </w:rPr>
              <w:t>2</w:t>
            </w:r>
          </w:p>
        </w:tc>
        <w:tc>
          <w:tcPr>
            <w:tcW w:w="8329" w:type="dxa"/>
            <w:gridSpan w:val="9"/>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959" w:type="dxa"/>
            <w:shd w:val="clear" w:color="auto" w:fill="auto"/>
            <w:vAlign w:val="center"/>
          </w:tcPr>
          <w:p w:rsidR="00407FD2" w:rsidRPr="00B90E8C" w:rsidRDefault="00407FD2" w:rsidP="00407FD2">
            <w:pPr>
              <w:jc w:val="center"/>
              <w:rPr>
                <w:rFonts w:ascii="Arial" w:hAnsi="Arial" w:cs="Arial"/>
                <w:sz w:val="16"/>
                <w:szCs w:val="16"/>
              </w:rPr>
            </w:pPr>
            <w:r w:rsidRPr="00B90E8C">
              <w:rPr>
                <w:rFonts w:ascii="Arial" w:hAnsi="Arial" w:cs="Arial"/>
                <w:sz w:val="16"/>
                <w:szCs w:val="16"/>
              </w:rPr>
              <w:t>3</w:t>
            </w:r>
          </w:p>
        </w:tc>
        <w:tc>
          <w:tcPr>
            <w:tcW w:w="8329" w:type="dxa"/>
            <w:gridSpan w:val="9"/>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959" w:type="dxa"/>
            <w:shd w:val="clear" w:color="auto" w:fill="auto"/>
            <w:vAlign w:val="center"/>
          </w:tcPr>
          <w:p w:rsidR="00407FD2" w:rsidRPr="00B90E8C" w:rsidRDefault="00407FD2" w:rsidP="00407FD2">
            <w:pPr>
              <w:jc w:val="center"/>
              <w:rPr>
                <w:rFonts w:ascii="Arial" w:hAnsi="Arial" w:cs="Arial"/>
                <w:sz w:val="16"/>
                <w:szCs w:val="16"/>
              </w:rPr>
            </w:pPr>
            <w:r w:rsidRPr="00B90E8C">
              <w:rPr>
                <w:rFonts w:ascii="Arial" w:hAnsi="Arial" w:cs="Arial"/>
                <w:sz w:val="16"/>
                <w:szCs w:val="16"/>
              </w:rPr>
              <w:t>4</w:t>
            </w:r>
          </w:p>
        </w:tc>
        <w:tc>
          <w:tcPr>
            <w:tcW w:w="8329" w:type="dxa"/>
            <w:gridSpan w:val="9"/>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407FD2" w:rsidP="00B90E8C">
            <w:pPr>
              <w:rPr>
                <w:rFonts w:ascii="Arial" w:hAnsi="Arial" w:cs="Arial"/>
                <w:b/>
                <w:sz w:val="16"/>
                <w:szCs w:val="16"/>
              </w:rPr>
            </w:pPr>
            <w:r w:rsidRPr="00B90E8C">
              <w:rPr>
                <w:rFonts w:ascii="Arial" w:hAnsi="Arial" w:cs="Arial"/>
                <w:b/>
                <w:sz w:val="16"/>
                <w:szCs w:val="16"/>
              </w:rPr>
              <w:t xml:space="preserve">4. </w:t>
            </w:r>
            <w:r w:rsidR="00B90E8C">
              <w:rPr>
                <w:rFonts w:ascii="Arial" w:hAnsi="Arial" w:cs="Arial"/>
                <w:b/>
                <w:sz w:val="16"/>
                <w:szCs w:val="16"/>
              </w:rPr>
              <w:t xml:space="preserve">CLASE ONU, NÚMERO ONU DE RESIDUOS, </w:t>
            </w:r>
            <w:r w:rsidRPr="00B90E8C">
              <w:rPr>
                <w:rFonts w:ascii="Arial" w:hAnsi="Arial" w:cs="Arial"/>
                <w:b/>
                <w:sz w:val="16"/>
                <w:szCs w:val="16"/>
              </w:rPr>
              <w:t xml:space="preserve">VOLUMEN </w:t>
            </w:r>
            <w:r w:rsidR="00B90E8C">
              <w:rPr>
                <w:rFonts w:ascii="Arial" w:hAnsi="Arial" w:cs="Arial"/>
                <w:b/>
                <w:sz w:val="16"/>
                <w:szCs w:val="16"/>
              </w:rPr>
              <w:t>RECUPERADO</w:t>
            </w:r>
            <w:r w:rsidRPr="00B90E8C">
              <w:rPr>
                <w:rFonts w:ascii="Arial" w:hAnsi="Arial" w:cs="Arial"/>
                <w:b/>
                <w:sz w:val="16"/>
                <w:szCs w:val="16"/>
              </w:rPr>
              <w:t xml:space="preserve"> Y DESTINO</w:t>
            </w:r>
          </w:p>
        </w:tc>
      </w:tr>
      <w:tr w:rsidR="00407FD2" w:rsidRPr="00B90E8C" w:rsidTr="00B90E8C">
        <w:trPr>
          <w:jc w:val="center"/>
        </w:trPr>
        <w:tc>
          <w:tcPr>
            <w:tcW w:w="9288" w:type="dxa"/>
            <w:gridSpan w:val="10"/>
            <w:shd w:val="clear" w:color="auto" w:fill="auto"/>
            <w:vAlign w:val="center"/>
          </w:tcPr>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B90E8C" w:rsidP="00407FD2">
            <w:pPr>
              <w:rPr>
                <w:rFonts w:ascii="Arial" w:hAnsi="Arial" w:cs="Arial"/>
                <w:b/>
                <w:sz w:val="16"/>
                <w:szCs w:val="16"/>
              </w:rPr>
            </w:pPr>
            <w:r>
              <w:rPr>
                <w:rFonts w:ascii="Arial" w:hAnsi="Arial" w:cs="Arial"/>
                <w:b/>
                <w:sz w:val="16"/>
                <w:szCs w:val="16"/>
              </w:rPr>
              <w:t>5. TRATAMIENTO Y DISPOSICIÓ</w:t>
            </w:r>
            <w:r w:rsidR="00407FD2" w:rsidRPr="00B90E8C">
              <w:rPr>
                <w:rFonts w:ascii="Arial" w:hAnsi="Arial" w:cs="Arial"/>
                <w:b/>
                <w:sz w:val="16"/>
                <w:szCs w:val="16"/>
              </w:rPr>
              <w:t>N DE RESIDUOS</w:t>
            </w:r>
          </w:p>
        </w:tc>
      </w:tr>
      <w:tr w:rsidR="00407FD2" w:rsidRPr="00B90E8C" w:rsidTr="00B90E8C">
        <w:trPr>
          <w:jc w:val="center"/>
        </w:trPr>
        <w:tc>
          <w:tcPr>
            <w:tcW w:w="9288" w:type="dxa"/>
            <w:gridSpan w:val="10"/>
            <w:shd w:val="clear" w:color="auto" w:fill="auto"/>
            <w:vAlign w:val="center"/>
          </w:tcPr>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B90E8C" w:rsidP="00407FD2">
            <w:pPr>
              <w:rPr>
                <w:rFonts w:ascii="Arial" w:hAnsi="Arial" w:cs="Arial"/>
                <w:b/>
                <w:sz w:val="16"/>
                <w:szCs w:val="16"/>
              </w:rPr>
            </w:pPr>
            <w:r>
              <w:rPr>
                <w:rFonts w:ascii="Arial" w:hAnsi="Arial" w:cs="Arial"/>
                <w:b/>
                <w:sz w:val="16"/>
                <w:szCs w:val="16"/>
              </w:rPr>
              <w:t>6. REHABILITACIÓN DE Á</w:t>
            </w:r>
            <w:r w:rsidR="00407FD2" w:rsidRPr="00B90E8C">
              <w:rPr>
                <w:rFonts w:ascii="Arial" w:hAnsi="Arial" w:cs="Arial"/>
                <w:b/>
                <w:sz w:val="16"/>
                <w:szCs w:val="16"/>
              </w:rPr>
              <w:t xml:space="preserve">REAS AFECTADAS </w:t>
            </w:r>
          </w:p>
        </w:tc>
      </w:tr>
      <w:tr w:rsidR="00407FD2" w:rsidRPr="00B90E8C" w:rsidTr="00B90E8C">
        <w:trPr>
          <w:jc w:val="center"/>
        </w:trPr>
        <w:tc>
          <w:tcPr>
            <w:tcW w:w="9288" w:type="dxa"/>
            <w:gridSpan w:val="10"/>
            <w:shd w:val="clear" w:color="auto" w:fill="auto"/>
            <w:vAlign w:val="center"/>
          </w:tcPr>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B90E8C" w:rsidP="00407FD2">
            <w:pPr>
              <w:rPr>
                <w:rFonts w:ascii="Arial" w:hAnsi="Arial" w:cs="Arial"/>
                <w:b/>
                <w:sz w:val="16"/>
                <w:szCs w:val="16"/>
              </w:rPr>
            </w:pPr>
            <w:r>
              <w:rPr>
                <w:rFonts w:ascii="Arial" w:hAnsi="Arial" w:cs="Arial"/>
                <w:b/>
                <w:sz w:val="16"/>
                <w:szCs w:val="16"/>
              </w:rPr>
              <w:t>7. DESCRIPCIÓ</w:t>
            </w:r>
            <w:r w:rsidR="00407FD2" w:rsidRPr="00B90E8C">
              <w:rPr>
                <w:rFonts w:ascii="Arial" w:hAnsi="Arial" w:cs="Arial"/>
                <w:b/>
                <w:sz w:val="16"/>
                <w:szCs w:val="16"/>
              </w:rPr>
              <w:t xml:space="preserve">N </w:t>
            </w:r>
            <w:r>
              <w:rPr>
                <w:rFonts w:ascii="Arial" w:hAnsi="Arial" w:cs="Arial"/>
                <w:b/>
                <w:sz w:val="16"/>
                <w:szCs w:val="16"/>
              </w:rPr>
              <w:t>DE DAÑ</w:t>
            </w:r>
            <w:r w:rsidR="00407FD2" w:rsidRPr="00B90E8C">
              <w:rPr>
                <w:rFonts w:ascii="Arial" w:hAnsi="Arial" w:cs="Arial"/>
                <w:b/>
                <w:sz w:val="16"/>
                <w:szCs w:val="16"/>
              </w:rPr>
              <w:t>OS A BIENES, PERSONAS O PROPIEDADES</w:t>
            </w:r>
          </w:p>
        </w:tc>
      </w:tr>
      <w:tr w:rsidR="00407FD2" w:rsidRPr="00B90E8C" w:rsidTr="00B90E8C">
        <w:trPr>
          <w:jc w:val="center"/>
        </w:trPr>
        <w:tc>
          <w:tcPr>
            <w:tcW w:w="9288" w:type="dxa"/>
            <w:gridSpan w:val="10"/>
            <w:shd w:val="clear" w:color="auto" w:fill="auto"/>
            <w:vAlign w:val="center"/>
          </w:tcPr>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tc>
      </w:tr>
      <w:tr w:rsidR="00B90E8C" w:rsidRPr="00B90E8C" w:rsidTr="00B90E8C">
        <w:trPr>
          <w:jc w:val="center"/>
        </w:trPr>
        <w:tc>
          <w:tcPr>
            <w:tcW w:w="9288" w:type="dxa"/>
            <w:gridSpan w:val="10"/>
            <w:tcBorders>
              <w:bottom w:val="nil"/>
            </w:tcBorders>
            <w:shd w:val="clear" w:color="auto" w:fill="FFFFCC"/>
            <w:vAlign w:val="center"/>
          </w:tcPr>
          <w:p w:rsidR="00B90E8C" w:rsidRPr="00B90E8C" w:rsidRDefault="00B90E8C" w:rsidP="00B90E8C">
            <w:pPr>
              <w:jc w:val="left"/>
              <w:rPr>
                <w:rFonts w:ascii="Arial" w:hAnsi="Arial" w:cs="Arial"/>
                <w:b/>
                <w:sz w:val="16"/>
                <w:szCs w:val="16"/>
              </w:rPr>
            </w:pPr>
            <w:r>
              <w:rPr>
                <w:rFonts w:ascii="Arial" w:hAnsi="Arial" w:cs="Arial"/>
                <w:b/>
                <w:sz w:val="16"/>
                <w:szCs w:val="16"/>
              </w:rPr>
              <w:t>8. COSTOS</w:t>
            </w:r>
          </w:p>
        </w:tc>
      </w:tr>
      <w:tr w:rsidR="00407FD2" w:rsidRPr="00B90E8C" w:rsidTr="00B90E8C">
        <w:trPr>
          <w:jc w:val="center"/>
        </w:trPr>
        <w:tc>
          <w:tcPr>
            <w:tcW w:w="4644" w:type="dxa"/>
            <w:gridSpan w:val="5"/>
            <w:tcBorders>
              <w:bottom w:val="nil"/>
            </w:tcBorders>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Costos Directos</w:t>
            </w:r>
          </w:p>
        </w:tc>
        <w:tc>
          <w:tcPr>
            <w:tcW w:w="4644" w:type="dxa"/>
            <w:gridSpan w:val="5"/>
            <w:tcBorders>
              <w:bottom w:val="nil"/>
            </w:tcBorders>
            <w:shd w:val="clear" w:color="auto" w:fill="DBE5F1" w:themeFill="accent1" w:themeFillTint="33"/>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Costos Indirectos</w:t>
            </w:r>
          </w:p>
        </w:tc>
      </w:tr>
      <w:tr w:rsidR="00407FD2" w:rsidRPr="00B90E8C" w:rsidTr="00B90E8C">
        <w:trPr>
          <w:jc w:val="center"/>
        </w:trPr>
        <w:tc>
          <w:tcPr>
            <w:tcW w:w="2211" w:type="dxa"/>
            <w:gridSpan w:val="2"/>
            <w:shd w:val="clear" w:color="auto" w:fill="auto"/>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Tipo</w:t>
            </w:r>
          </w:p>
        </w:tc>
        <w:tc>
          <w:tcPr>
            <w:tcW w:w="874" w:type="dxa"/>
            <w:shd w:val="clear" w:color="auto" w:fill="auto"/>
            <w:vAlign w:val="center"/>
          </w:tcPr>
          <w:p w:rsidR="00407FD2" w:rsidRPr="00B90E8C" w:rsidRDefault="00407FD2" w:rsidP="00407FD2">
            <w:pPr>
              <w:jc w:val="center"/>
              <w:rPr>
                <w:rFonts w:ascii="Arial" w:hAnsi="Arial" w:cs="Arial"/>
                <w:b/>
                <w:sz w:val="16"/>
                <w:szCs w:val="16"/>
                <w:lang w:val="es-CO"/>
              </w:rPr>
            </w:pPr>
            <w:proofErr w:type="spellStart"/>
            <w:r w:rsidRPr="00B90E8C">
              <w:rPr>
                <w:rFonts w:ascii="Arial" w:hAnsi="Arial" w:cs="Arial"/>
                <w:b/>
                <w:sz w:val="16"/>
                <w:szCs w:val="16"/>
                <w:lang w:val="es-CO"/>
              </w:rPr>
              <w:t>Cant</w:t>
            </w:r>
            <w:proofErr w:type="spellEnd"/>
            <w:r w:rsidRPr="00B90E8C">
              <w:rPr>
                <w:rFonts w:ascii="Arial" w:hAnsi="Arial" w:cs="Arial"/>
                <w:b/>
                <w:sz w:val="16"/>
                <w:szCs w:val="16"/>
                <w:lang w:val="es-CO"/>
              </w:rPr>
              <w:t>.</w:t>
            </w:r>
          </w:p>
        </w:tc>
        <w:tc>
          <w:tcPr>
            <w:tcW w:w="851" w:type="dxa"/>
            <w:shd w:val="clear" w:color="auto" w:fill="auto"/>
            <w:vAlign w:val="center"/>
          </w:tcPr>
          <w:p w:rsidR="00407FD2" w:rsidRPr="00B90E8C" w:rsidRDefault="00407FD2" w:rsidP="00407FD2">
            <w:pPr>
              <w:jc w:val="center"/>
              <w:rPr>
                <w:rFonts w:ascii="Arial" w:hAnsi="Arial" w:cs="Arial"/>
                <w:b/>
                <w:sz w:val="16"/>
                <w:szCs w:val="16"/>
                <w:lang w:val="es-CO"/>
              </w:rPr>
            </w:pPr>
            <w:proofErr w:type="spellStart"/>
            <w:r w:rsidRPr="00B90E8C">
              <w:rPr>
                <w:rFonts w:ascii="Arial" w:hAnsi="Arial" w:cs="Arial"/>
                <w:b/>
                <w:sz w:val="16"/>
                <w:szCs w:val="16"/>
                <w:lang w:val="es-CO"/>
              </w:rPr>
              <w:t>Tpo</w:t>
            </w:r>
            <w:proofErr w:type="spellEnd"/>
            <w:r w:rsidRPr="00B90E8C">
              <w:rPr>
                <w:rFonts w:ascii="Arial" w:hAnsi="Arial" w:cs="Arial"/>
                <w:b/>
                <w:sz w:val="16"/>
                <w:szCs w:val="16"/>
                <w:lang w:val="es-CO"/>
              </w:rPr>
              <w:t>.</w:t>
            </w:r>
          </w:p>
        </w:tc>
        <w:tc>
          <w:tcPr>
            <w:tcW w:w="708" w:type="dxa"/>
            <w:shd w:val="clear" w:color="auto" w:fill="auto"/>
            <w:vAlign w:val="center"/>
          </w:tcPr>
          <w:p w:rsidR="00407FD2" w:rsidRPr="00B90E8C" w:rsidRDefault="00407FD2" w:rsidP="00407FD2">
            <w:pPr>
              <w:jc w:val="center"/>
              <w:rPr>
                <w:rFonts w:ascii="Arial" w:hAnsi="Arial" w:cs="Arial"/>
                <w:b/>
                <w:sz w:val="16"/>
                <w:szCs w:val="16"/>
                <w:lang w:val="es-CO"/>
              </w:rPr>
            </w:pPr>
            <w:r w:rsidRPr="00B90E8C">
              <w:rPr>
                <w:rFonts w:ascii="Arial" w:hAnsi="Arial" w:cs="Arial"/>
                <w:b/>
                <w:sz w:val="16"/>
                <w:szCs w:val="16"/>
                <w:lang w:val="es-CO"/>
              </w:rPr>
              <w:t>US$</w:t>
            </w:r>
          </w:p>
        </w:tc>
        <w:tc>
          <w:tcPr>
            <w:tcW w:w="2127" w:type="dxa"/>
            <w:shd w:val="clear" w:color="auto" w:fill="auto"/>
            <w:vAlign w:val="center"/>
          </w:tcPr>
          <w:p w:rsidR="00407FD2" w:rsidRPr="00B90E8C" w:rsidRDefault="00407FD2" w:rsidP="00407FD2">
            <w:pPr>
              <w:jc w:val="center"/>
              <w:rPr>
                <w:rFonts w:ascii="Arial" w:hAnsi="Arial" w:cs="Arial"/>
                <w:b/>
                <w:sz w:val="16"/>
                <w:szCs w:val="16"/>
              </w:rPr>
            </w:pPr>
            <w:r w:rsidRPr="00B90E8C">
              <w:rPr>
                <w:rFonts w:ascii="Arial" w:hAnsi="Arial" w:cs="Arial"/>
                <w:b/>
                <w:sz w:val="16"/>
                <w:szCs w:val="16"/>
              </w:rPr>
              <w:t>Tipo</w:t>
            </w:r>
          </w:p>
        </w:tc>
        <w:tc>
          <w:tcPr>
            <w:tcW w:w="850" w:type="dxa"/>
            <w:gridSpan w:val="2"/>
            <w:shd w:val="clear" w:color="auto" w:fill="auto"/>
            <w:vAlign w:val="center"/>
          </w:tcPr>
          <w:p w:rsidR="00407FD2" w:rsidRPr="00B90E8C" w:rsidRDefault="00407FD2" w:rsidP="00407FD2">
            <w:pPr>
              <w:jc w:val="center"/>
              <w:rPr>
                <w:rFonts w:ascii="Arial" w:hAnsi="Arial" w:cs="Arial"/>
                <w:b/>
                <w:sz w:val="16"/>
                <w:szCs w:val="16"/>
              </w:rPr>
            </w:pPr>
            <w:proofErr w:type="spellStart"/>
            <w:r w:rsidRPr="00B90E8C">
              <w:rPr>
                <w:rFonts w:ascii="Arial" w:hAnsi="Arial" w:cs="Arial"/>
                <w:b/>
                <w:sz w:val="16"/>
                <w:szCs w:val="16"/>
              </w:rPr>
              <w:t>Cant</w:t>
            </w:r>
            <w:proofErr w:type="spellEnd"/>
            <w:r w:rsidRPr="00B90E8C">
              <w:rPr>
                <w:rFonts w:ascii="Arial" w:hAnsi="Arial" w:cs="Arial"/>
                <w:b/>
                <w:sz w:val="16"/>
                <w:szCs w:val="16"/>
              </w:rPr>
              <w:t>.</w:t>
            </w:r>
          </w:p>
        </w:tc>
        <w:tc>
          <w:tcPr>
            <w:tcW w:w="851" w:type="dxa"/>
            <w:shd w:val="clear" w:color="auto" w:fill="auto"/>
            <w:vAlign w:val="center"/>
          </w:tcPr>
          <w:p w:rsidR="00407FD2" w:rsidRPr="00B90E8C" w:rsidRDefault="00407FD2" w:rsidP="00407FD2">
            <w:pPr>
              <w:jc w:val="center"/>
              <w:rPr>
                <w:rFonts w:ascii="Arial" w:hAnsi="Arial" w:cs="Arial"/>
                <w:b/>
                <w:sz w:val="16"/>
                <w:szCs w:val="16"/>
              </w:rPr>
            </w:pPr>
            <w:proofErr w:type="spellStart"/>
            <w:r w:rsidRPr="00B90E8C">
              <w:rPr>
                <w:rFonts w:ascii="Arial" w:hAnsi="Arial" w:cs="Arial"/>
                <w:b/>
                <w:sz w:val="16"/>
                <w:szCs w:val="16"/>
              </w:rPr>
              <w:t>Tpo</w:t>
            </w:r>
            <w:proofErr w:type="spellEnd"/>
            <w:r w:rsidRPr="00B90E8C">
              <w:rPr>
                <w:rFonts w:ascii="Arial" w:hAnsi="Arial" w:cs="Arial"/>
                <w:b/>
                <w:sz w:val="16"/>
                <w:szCs w:val="16"/>
              </w:rPr>
              <w:t>.</w:t>
            </w:r>
          </w:p>
        </w:tc>
        <w:tc>
          <w:tcPr>
            <w:tcW w:w="816" w:type="dxa"/>
            <w:shd w:val="clear" w:color="auto" w:fill="auto"/>
            <w:vAlign w:val="center"/>
          </w:tcPr>
          <w:p w:rsidR="00407FD2" w:rsidRPr="00B90E8C" w:rsidRDefault="00407FD2" w:rsidP="00407FD2">
            <w:pPr>
              <w:jc w:val="center"/>
              <w:rPr>
                <w:rFonts w:ascii="Arial" w:hAnsi="Arial" w:cs="Arial"/>
                <w:b/>
                <w:sz w:val="16"/>
                <w:szCs w:val="16"/>
                <w:lang w:val="es-CO"/>
              </w:rPr>
            </w:pPr>
            <w:r w:rsidRPr="00B90E8C">
              <w:rPr>
                <w:rFonts w:ascii="Arial" w:hAnsi="Arial" w:cs="Arial"/>
                <w:b/>
                <w:sz w:val="16"/>
                <w:szCs w:val="16"/>
                <w:lang w:val="es-CO"/>
              </w:rPr>
              <w:t>US$</w:t>
            </w: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74" w:type="dxa"/>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708" w:type="dxa"/>
            <w:shd w:val="clear" w:color="auto" w:fill="auto"/>
            <w:vAlign w:val="center"/>
          </w:tcPr>
          <w:p w:rsidR="00407FD2" w:rsidRPr="00B90E8C" w:rsidRDefault="00407FD2" w:rsidP="00407FD2">
            <w:pPr>
              <w:rPr>
                <w:rFonts w:ascii="Arial" w:hAnsi="Arial" w:cs="Arial"/>
                <w:sz w:val="16"/>
                <w:szCs w:val="16"/>
                <w:lang w:val="es-CO"/>
              </w:rPr>
            </w:pPr>
          </w:p>
        </w:tc>
        <w:tc>
          <w:tcPr>
            <w:tcW w:w="2127" w:type="dxa"/>
            <w:shd w:val="clear" w:color="auto" w:fill="auto"/>
            <w:vAlign w:val="center"/>
          </w:tcPr>
          <w:p w:rsidR="00407FD2" w:rsidRPr="00B90E8C" w:rsidRDefault="00407FD2" w:rsidP="00407FD2">
            <w:pPr>
              <w:rPr>
                <w:rFonts w:ascii="Arial" w:hAnsi="Arial" w:cs="Arial"/>
                <w:sz w:val="16"/>
                <w:szCs w:val="16"/>
                <w:lang w:val="es-CO"/>
              </w:rPr>
            </w:pPr>
          </w:p>
        </w:tc>
        <w:tc>
          <w:tcPr>
            <w:tcW w:w="850"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816" w:type="dxa"/>
            <w:shd w:val="clear" w:color="auto" w:fill="auto"/>
            <w:vAlign w:val="center"/>
          </w:tcPr>
          <w:p w:rsidR="00407FD2" w:rsidRPr="00B90E8C" w:rsidRDefault="00407FD2" w:rsidP="00407FD2">
            <w:pPr>
              <w:rPr>
                <w:rFonts w:ascii="Arial" w:hAnsi="Arial" w:cs="Arial"/>
                <w:sz w:val="16"/>
                <w:szCs w:val="16"/>
                <w:lang w:val="es-CO"/>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74" w:type="dxa"/>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708" w:type="dxa"/>
            <w:shd w:val="clear" w:color="auto" w:fill="auto"/>
            <w:vAlign w:val="center"/>
          </w:tcPr>
          <w:p w:rsidR="00407FD2" w:rsidRPr="00B90E8C" w:rsidRDefault="00407FD2" w:rsidP="00407FD2">
            <w:pPr>
              <w:rPr>
                <w:rFonts w:ascii="Arial" w:hAnsi="Arial" w:cs="Arial"/>
                <w:sz w:val="16"/>
                <w:szCs w:val="16"/>
                <w:lang w:val="es-CO"/>
              </w:rPr>
            </w:pPr>
          </w:p>
        </w:tc>
        <w:tc>
          <w:tcPr>
            <w:tcW w:w="2127" w:type="dxa"/>
            <w:shd w:val="clear" w:color="auto" w:fill="auto"/>
            <w:vAlign w:val="center"/>
          </w:tcPr>
          <w:p w:rsidR="00407FD2" w:rsidRPr="00B90E8C" w:rsidRDefault="00407FD2" w:rsidP="00407FD2">
            <w:pPr>
              <w:rPr>
                <w:rFonts w:ascii="Arial" w:hAnsi="Arial" w:cs="Arial"/>
                <w:sz w:val="16"/>
                <w:szCs w:val="16"/>
                <w:lang w:val="es-CO"/>
              </w:rPr>
            </w:pPr>
          </w:p>
        </w:tc>
        <w:tc>
          <w:tcPr>
            <w:tcW w:w="850"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816" w:type="dxa"/>
            <w:shd w:val="clear" w:color="auto" w:fill="auto"/>
            <w:vAlign w:val="center"/>
          </w:tcPr>
          <w:p w:rsidR="00407FD2" w:rsidRPr="00B90E8C" w:rsidRDefault="00407FD2" w:rsidP="00407FD2">
            <w:pPr>
              <w:rPr>
                <w:rFonts w:ascii="Arial" w:hAnsi="Arial" w:cs="Arial"/>
                <w:sz w:val="16"/>
                <w:szCs w:val="16"/>
                <w:lang w:val="es-CO"/>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74" w:type="dxa"/>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708" w:type="dxa"/>
            <w:shd w:val="clear" w:color="auto" w:fill="auto"/>
            <w:vAlign w:val="center"/>
          </w:tcPr>
          <w:p w:rsidR="00407FD2" w:rsidRPr="00B90E8C" w:rsidRDefault="00407FD2" w:rsidP="00407FD2">
            <w:pPr>
              <w:rPr>
                <w:rFonts w:ascii="Arial" w:hAnsi="Arial" w:cs="Arial"/>
                <w:sz w:val="16"/>
                <w:szCs w:val="16"/>
                <w:lang w:val="es-CO"/>
              </w:rPr>
            </w:pPr>
          </w:p>
        </w:tc>
        <w:tc>
          <w:tcPr>
            <w:tcW w:w="2127" w:type="dxa"/>
            <w:shd w:val="clear" w:color="auto" w:fill="auto"/>
            <w:vAlign w:val="center"/>
          </w:tcPr>
          <w:p w:rsidR="00407FD2" w:rsidRPr="00B90E8C" w:rsidRDefault="00407FD2" w:rsidP="00407FD2">
            <w:pPr>
              <w:rPr>
                <w:rFonts w:ascii="Arial" w:hAnsi="Arial" w:cs="Arial"/>
                <w:sz w:val="16"/>
                <w:szCs w:val="16"/>
                <w:lang w:val="es-CO"/>
              </w:rPr>
            </w:pPr>
          </w:p>
        </w:tc>
        <w:tc>
          <w:tcPr>
            <w:tcW w:w="850"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816" w:type="dxa"/>
            <w:shd w:val="clear" w:color="auto" w:fill="auto"/>
            <w:vAlign w:val="center"/>
          </w:tcPr>
          <w:p w:rsidR="00407FD2" w:rsidRPr="00B90E8C" w:rsidRDefault="00407FD2" w:rsidP="00407FD2">
            <w:pPr>
              <w:rPr>
                <w:rFonts w:ascii="Arial" w:hAnsi="Arial" w:cs="Arial"/>
                <w:sz w:val="16"/>
                <w:szCs w:val="16"/>
                <w:lang w:val="es-CO"/>
              </w:rPr>
            </w:pPr>
          </w:p>
        </w:tc>
      </w:tr>
      <w:tr w:rsidR="00407FD2" w:rsidRPr="00B90E8C" w:rsidTr="00B90E8C">
        <w:trPr>
          <w:jc w:val="center"/>
        </w:trPr>
        <w:tc>
          <w:tcPr>
            <w:tcW w:w="2211"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74" w:type="dxa"/>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708" w:type="dxa"/>
            <w:shd w:val="clear" w:color="auto" w:fill="auto"/>
            <w:vAlign w:val="center"/>
          </w:tcPr>
          <w:p w:rsidR="00407FD2" w:rsidRPr="00B90E8C" w:rsidRDefault="00407FD2" w:rsidP="00407FD2">
            <w:pPr>
              <w:rPr>
                <w:rFonts w:ascii="Arial" w:hAnsi="Arial" w:cs="Arial"/>
                <w:sz w:val="16"/>
                <w:szCs w:val="16"/>
                <w:lang w:val="es-CO"/>
              </w:rPr>
            </w:pPr>
          </w:p>
        </w:tc>
        <w:tc>
          <w:tcPr>
            <w:tcW w:w="2127" w:type="dxa"/>
            <w:shd w:val="clear" w:color="auto" w:fill="auto"/>
            <w:vAlign w:val="center"/>
          </w:tcPr>
          <w:p w:rsidR="00407FD2" w:rsidRPr="00B90E8C" w:rsidRDefault="00407FD2" w:rsidP="00407FD2">
            <w:pPr>
              <w:rPr>
                <w:rFonts w:ascii="Arial" w:hAnsi="Arial" w:cs="Arial"/>
                <w:sz w:val="16"/>
                <w:szCs w:val="16"/>
                <w:lang w:val="es-CO"/>
              </w:rPr>
            </w:pPr>
          </w:p>
        </w:tc>
        <w:tc>
          <w:tcPr>
            <w:tcW w:w="850" w:type="dxa"/>
            <w:gridSpan w:val="2"/>
            <w:shd w:val="clear" w:color="auto" w:fill="auto"/>
            <w:vAlign w:val="center"/>
          </w:tcPr>
          <w:p w:rsidR="00407FD2" w:rsidRPr="00B90E8C" w:rsidRDefault="00407FD2" w:rsidP="00407FD2">
            <w:pPr>
              <w:rPr>
                <w:rFonts w:ascii="Arial" w:hAnsi="Arial" w:cs="Arial"/>
                <w:sz w:val="16"/>
                <w:szCs w:val="16"/>
                <w:lang w:val="es-CO"/>
              </w:rPr>
            </w:pPr>
          </w:p>
        </w:tc>
        <w:tc>
          <w:tcPr>
            <w:tcW w:w="851" w:type="dxa"/>
            <w:shd w:val="clear" w:color="auto" w:fill="auto"/>
            <w:vAlign w:val="center"/>
          </w:tcPr>
          <w:p w:rsidR="00407FD2" w:rsidRPr="00B90E8C" w:rsidRDefault="00407FD2" w:rsidP="00407FD2">
            <w:pPr>
              <w:rPr>
                <w:rFonts w:ascii="Arial" w:hAnsi="Arial" w:cs="Arial"/>
                <w:sz w:val="16"/>
                <w:szCs w:val="16"/>
                <w:lang w:val="es-CO"/>
              </w:rPr>
            </w:pPr>
          </w:p>
        </w:tc>
        <w:tc>
          <w:tcPr>
            <w:tcW w:w="816" w:type="dxa"/>
            <w:shd w:val="clear" w:color="auto" w:fill="auto"/>
            <w:vAlign w:val="center"/>
          </w:tcPr>
          <w:p w:rsidR="00407FD2" w:rsidRPr="00B90E8C" w:rsidRDefault="00407FD2" w:rsidP="00407FD2">
            <w:pPr>
              <w:rPr>
                <w:rFonts w:ascii="Arial" w:hAnsi="Arial" w:cs="Arial"/>
                <w:sz w:val="16"/>
                <w:szCs w:val="16"/>
                <w:lang w:val="es-CO"/>
              </w:rPr>
            </w:pPr>
          </w:p>
        </w:tc>
      </w:tr>
      <w:tr w:rsidR="00407FD2" w:rsidRPr="00B90E8C" w:rsidTr="00B90E8C">
        <w:trPr>
          <w:jc w:val="center"/>
        </w:trPr>
        <w:tc>
          <w:tcPr>
            <w:tcW w:w="2211" w:type="dxa"/>
            <w:gridSpan w:val="2"/>
            <w:shd w:val="clear" w:color="auto" w:fill="DBE5F1" w:themeFill="accent1" w:themeFillTint="33"/>
            <w:vAlign w:val="center"/>
          </w:tcPr>
          <w:p w:rsidR="00407FD2" w:rsidRPr="00B90E8C" w:rsidRDefault="00407FD2" w:rsidP="00407FD2">
            <w:pPr>
              <w:rPr>
                <w:rFonts w:ascii="Arial" w:hAnsi="Arial" w:cs="Arial"/>
                <w:b/>
                <w:sz w:val="16"/>
                <w:szCs w:val="16"/>
                <w:lang w:val="en-US"/>
              </w:rPr>
            </w:pPr>
            <w:r w:rsidRPr="00B90E8C">
              <w:rPr>
                <w:rFonts w:ascii="Arial" w:hAnsi="Arial" w:cs="Arial"/>
                <w:b/>
                <w:sz w:val="16"/>
                <w:szCs w:val="16"/>
                <w:lang w:val="en-US"/>
              </w:rPr>
              <w:t>Subtotal CD</w:t>
            </w:r>
          </w:p>
        </w:tc>
        <w:tc>
          <w:tcPr>
            <w:tcW w:w="2433" w:type="dxa"/>
            <w:gridSpan w:val="3"/>
            <w:shd w:val="clear" w:color="auto" w:fill="auto"/>
            <w:vAlign w:val="center"/>
          </w:tcPr>
          <w:p w:rsidR="00407FD2" w:rsidRPr="00B90E8C" w:rsidRDefault="00407FD2" w:rsidP="00407FD2">
            <w:pPr>
              <w:rPr>
                <w:rFonts w:ascii="Arial" w:hAnsi="Arial" w:cs="Arial"/>
                <w:sz w:val="16"/>
                <w:szCs w:val="16"/>
                <w:lang w:val="en-US"/>
              </w:rPr>
            </w:pPr>
          </w:p>
        </w:tc>
        <w:tc>
          <w:tcPr>
            <w:tcW w:w="2127" w:type="dxa"/>
            <w:shd w:val="clear" w:color="auto" w:fill="DBE5F1" w:themeFill="accent1" w:themeFillTint="33"/>
            <w:vAlign w:val="center"/>
          </w:tcPr>
          <w:p w:rsidR="00407FD2" w:rsidRPr="00B90E8C" w:rsidRDefault="00407FD2" w:rsidP="00407FD2">
            <w:pPr>
              <w:rPr>
                <w:rFonts w:ascii="Arial" w:hAnsi="Arial" w:cs="Arial"/>
                <w:b/>
                <w:sz w:val="16"/>
                <w:szCs w:val="16"/>
              </w:rPr>
            </w:pPr>
            <w:r w:rsidRPr="00B90E8C">
              <w:rPr>
                <w:rFonts w:ascii="Arial" w:hAnsi="Arial" w:cs="Arial"/>
                <w:b/>
                <w:sz w:val="16"/>
                <w:szCs w:val="16"/>
              </w:rPr>
              <w:t>Subtotal CI</w:t>
            </w:r>
          </w:p>
        </w:tc>
        <w:tc>
          <w:tcPr>
            <w:tcW w:w="2517" w:type="dxa"/>
            <w:gridSpan w:val="4"/>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trHeight w:val="182"/>
          <w:jc w:val="center"/>
        </w:trPr>
        <w:tc>
          <w:tcPr>
            <w:tcW w:w="4644" w:type="dxa"/>
            <w:gridSpan w:val="5"/>
            <w:shd w:val="clear" w:color="auto" w:fill="DBE5F1" w:themeFill="accent1" w:themeFillTint="33"/>
            <w:vAlign w:val="center"/>
          </w:tcPr>
          <w:p w:rsidR="00407FD2" w:rsidRPr="00B90E8C" w:rsidRDefault="00407FD2" w:rsidP="00C827FB">
            <w:pPr>
              <w:jc w:val="center"/>
              <w:rPr>
                <w:rFonts w:ascii="Arial" w:hAnsi="Arial" w:cs="Arial"/>
                <w:b/>
                <w:sz w:val="16"/>
                <w:szCs w:val="16"/>
              </w:rPr>
            </w:pPr>
            <w:r w:rsidRPr="00B90E8C">
              <w:rPr>
                <w:rFonts w:ascii="Arial" w:hAnsi="Arial" w:cs="Arial"/>
                <w:b/>
                <w:sz w:val="16"/>
                <w:szCs w:val="16"/>
              </w:rPr>
              <w:t>TOTAL (CD + CI)</w:t>
            </w:r>
          </w:p>
        </w:tc>
        <w:tc>
          <w:tcPr>
            <w:tcW w:w="4644" w:type="dxa"/>
            <w:gridSpan w:val="5"/>
            <w:shd w:val="clear" w:color="auto" w:fill="auto"/>
            <w:vAlign w:val="center"/>
          </w:tcPr>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407FD2" w:rsidP="00407FD2">
            <w:pPr>
              <w:rPr>
                <w:rFonts w:ascii="Arial" w:hAnsi="Arial" w:cs="Arial"/>
                <w:b/>
                <w:sz w:val="16"/>
                <w:szCs w:val="16"/>
              </w:rPr>
            </w:pPr>
            <w:r w:rsidRPr="00B90E8C">
              <w:rPr>
                <w:rFonts w:ascii="Arial" w:hAnsi="Arial" w:cs="Arial"/>
                <w:b/>
                <w:sz w:val="16"/>
                <w:szCs w:val="16"/>
              </w:rPr>
              <w:t>9. CAUSAS DEL DERRAME</w:t>
            </w:r>
          </w:p>
        </w:tc>
      </w:tr>
      <w:tr w:rsidR="00407FD2" w:rsidRPr="00B90E8C" w:rsidTr="00B90E8C">
        <w:trPr>
          <w:jc w:val="center"/>
        </w:trPr>
        <w:tc>
          <w:tcPr>
            <w:tcW w:w="9288" w:type="dxa"/>
            <w:gridSpan w:val="10"/>
            <w:shd w:val="clear" w:color="auto" w:fill="auto"/>
            <w:vAlign w:val="center"/>
          </w:tcPr>
          <w:p w:rsidR="00407FD2" w:rsidRDefault="00407FD2" w:rsidP="00407FD2">
            <w:pPr>
              <w:rPr>
                <w:rFonts w:ascii="Arial" w:hAnsi="Arial" w:cs="Arial"/>
                <w:sz w:val="16"/>
                <w:szCs w:val="16"/>
              </w:rPr>
            </w:pPr>
          </w:p>
          <w:p w:rsidR="00B90E8C" w:rsidRPr="00B90E8C" w:rsidRDefault="00B90E8C" w:rsidP="00407FD2">
            <w:pPr>
              <w:rPr>
                <w:rFonts w:ascii="Arial" w:hAnsi="Arial" w:cs="Arial"/>
                <w:sz w:val="16"/>
                <w:szCs w:val="16"/>
              </w:rPr>
            </w:pPr>
          </w:p>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407FD2" w:rsidP="00407FD2">
            <w:pPr>
              <w:rPr>
                <w:rFonts w:ascii="Arial" w:hAnsi="Arial" w:cs="Arial"/>
                <w:b/>
                <w:sz w:val="16"/>
                <w:szCs w:val="16"/>
              </w:rPr>
            </w:pPr>
            <w:r w:rsidRPr="00B90E8C">
              <w:rPr>
                <w:rFonts w:ascii="Arial" w:hAnsi="Arial" w:cs="Arial"/>
                <w:b/>
                <w:sz w:val="16"/>
                <w:szCs w:val="16"/>
              </w:rPr>
              <w:t>10. MEDIDAS CORRECTIVAS Y PREVENTIVAS PARA EVITAR LA RECURRENCIA</w:t>
            </w:r>
          </w:p>
        </w:tc>
      </w:tr>
      <w:tr w:rsidR="00407FD2" w:rsidRPr="00B90E8C" w:rsidTr="00B90E8C">
        <w:trPr>
          <w:jc w:val="center"/>
        </w:trPr>
        <w:tc>
          <w:tcPr>
            <w:tcW w:w="9288" w:type="dxa"/>
            <w:gridSpan w:val="10"/>
            <w:shd w:val="clear" w:color="auto" w:fill="auto"/>
            <w:vAlign w:val="center"/>
          </w:tcPr>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tc>
      </w:tr>
      <w:tr w:rsidR="00407FD2" w:rsidRPr="00B90E8C" w:rsidTr="00B90E8C">
        <w:trPr>
          <w:jc w:val="center"/>
        </w:trPr>
        <w:tc>
          <w:tcPr>
            <w:tcW w:w="9288" w:type="dxa"/>
            <w:gridSpan w:val="10"/>
            <w:shd w:val="clear" w:color="auto" w:fill="FFFFCC"/>
            <w:vAlign w:val="center"/>
          </w:tcPr>
          <w:p w:rsidR="00407FD2" w:rsidRPr="00B90E8C" w:rsidRDefault="00407FD2" w:rsidP="00407FD2">
            <w:pPr>
              <w:rPr>
                <w:rFonts w:ascii="Arial" w:hAnsi="Arial" w:cs="Arial"/>
                <w:b/>
                <w:sz w:val="16"/>
                <w:szCs w:val="16"/>
              </w:rPr>
            </w:pPr>
            <w:r w:rsidRPr="00B90E8C">
              <w:rPr>
                <w:rFonts w:ascii="Arial" w:hAnsi="Arial" w:cs="Arial"/>
                <w:b/>
                <w:sz w:val="16"/>
                <w:szCs w:val="16"/>
              </w:rPr>
              <w:t>11. OBSERVACIONES Y RECOMENDACIONES</w:t>
            </w:r>
          </w:p>
        </w:tc>
      </w:tr>
      <w:tr w:rsidR="00407FD2" w:rsidRPr="00B90E8C" w:rsidTr="00B90E8C">
        <w:trPr>
          <w:jc w:val="center"/>
        </w:trPr>
        <w:tc>
          <w:tcPr>
            <w:tcW w:w="9288" w:type="dxa"/>
            <w:gridSpan w:val="10"/>
            <w:shd w:val="clear" w:color="auto" w:fill="auto"/>
            <w:vAlign w:val="center"/>
          </w:tcPr>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p w:rsidR="00407FD2" w:rsidRPr="00B90E8C" w:rsidRDefault="00407FD2" w:rsidP="00407FD2">
            <w:pPr>
              <w:rPr>
                <w:rFonts w:ascii="Arial" w:hAnsi="Arial" w:cs="Arial"/>
                <w:sz w:val="16"/>
                <w:szCs w:val="16"/>
              </w:rPr>
            </w:pPr>
          </w:p>
        </w:tc>
      </w:tr>
    </w:tbl>
    <w:p w:rsidR="00B90E8C" w:rsidRDefault="00B90E8C" w:rsidP="00B90E8C">
      <w:pPr>
        <w:jc w:val="center"/>
        <w:rPr>
          <w:rStyle w:val="Referenciasutil"/>
        </w:rPr>
      </w:pPr>
    </w:p>
    <w:p w:rsidR="00407FD2" w:rsidRDefault="00B90E8C" w:rsidP="00B90E8C">
      <w:pPr>
        <w:jc w:val="center"/>
        <w:rPr>
          <w:rStyle w:val="Referenciasutil"/>
        </w:rPr>
      </w:pPr>
      <w:r w:rsidRPr="00B90E8C">
        <w:rPr>
          <w:rStyle w:val="Referenciasutil"/>
        </w:rPr>
        <w:t xml:space="preserve">Cuadro 33: </w:t>
      </w:r>
      <w:r>
        <w:rPr>
          <w:rStyle w:val="Referenciasutil"/>
        </w:rPr>
        <w:t xml:space="preserve">Formato de </w:t>
      </w:r>
      <w:r w:rsidRPr="00B90E8C">
        <w:rPr>
          <w:rStyle w:val="Referenciasutil"/>
        </w:rPr>
        <w:t>Informe Final de Control y Limpieza</w:t>
      </w:r>
    </w:p>
    <w:p w:rsidR="00116CF9" w:rsidRDefault="00116CF9">
      <w:pPr>
        <w:jc w:val="left"/>
        <w:rPr>
          <w:rStyle w:val="Referenciasutil"/>
        </w:rPr>
      </w:pPr>
      <w:r>
        <w:rPr>
          <w:rStyle w:val="Referenciasutil"/>
        </w:rPr>
        <w:br w:type="page"/>
      </w:r>
    </w:p>
    <w:p w:rsidR="00116CF9" w:rsidRDefault="00116CF9">
      <w:pPr>
        <w:jc w:val="left"/>
        <w:rPr>
          <w:rStyle w:val="Referenciasutil"/>
        </w:rPr>
      </w:pPr>
    </w:p>
    <w:p w:rsidR="00116CF9" w:rsidRPr="00116CF9" w:rsidRDefault="00116CF9" w:rsidP="00116CF9">
      <w:pPr>
        <w:pStyle w:val="Ttulo2"/>
      </w:pPr>
      <w:bookmarkStart w:id="136" w:name="_Toc271277858"/>
      <w:r w:rsidRPr="00116CF9">
        <w:t xml:space="preserve">Procedimiento de Terminación de </w:t>
      </w:r>
      <w:r>
        <w:t xml:space="preserve">una </w:t>
      </w:r>
      <w:r w:rsidRPr="00116CF9">
        <w:t>Emergencia</w:t>
      </w:r>
      <w:bookmarkEnd w:id="136"/>
    </w:p>
    <w:p w:rsidR="00116CF9" w:rsidRDefault="00116CF9" w:rsidP="00116CF9">
      <w:pPr>
        <w:rPr>
          <w:rStyle w:val="Referenciasutil"/>
          <w:color w:val="auto"/>
        </w:rPr>
      </w:pPr>
    </w:p>
    <w:p w:rsidR="00116CF9" w:rsidRPr="00B73A0C" w:rsidRDefault="00116CF9" w:rsidP="00116CF9">
      <w:r w:rsidRPr="00B73A0C">
        <w:t>Con el fin de dar por terminadas las actividades de emergencia y proceder a la investigación de sus causas y la evaluación final del proceso de respuesta, a continuación se presentan algunos criterios de finalización de emergencia.</w:t>
      </w:r>
    </w:p>
    <w:p w:rsidR="00116CF9" w:rsidRPr="00B73A0C" w:rsidRDefault="00116CF9" w:rsidP="00116CF9"/>
    <w:p w:rsidR="00116CF9" w:rsidRPr="00116CF9" w:rsidRDefault="00116CF9" w:rsidP="00116CF9">
      <w:pPr>
        <w:pStyle w:val="Ttulo3"/>
      </w:pPr>
      <w:bookmarkStart w:id="137" w:name="_Toc271277859"/>
      <w:r w:rsidRPr="00116CF9">
        <w:t>Nivel Óptimo de Limpieza</w:t>
      </w:r>
      <w:bookmarkEnd w:id="137"/>
    </w:p>
    <w:p w:rsidR="00116CF9" w:rsidRPr="00B73A0C" w:rsidRDefault="00116CF9" w:rsidP="00116CF9">
      <w:pPr>
        <w:rPr>
          <w:b/>
        </w:rPr>
      </w:pPr>
    </w:p>
    <w:p w:rsidR="00116CF9" w:rsidRPr="00B73A0C" w:rsidRDefault="00116CF9" w:rsidP="00116CF9">
      <w:r w:rsidRPr="00B73A0C">
        <w:t>El criterio de nivel óptimo de limpieza en los diferentes escenarios, al terminar el proceso de atención de la emergencia, debe concertarse entre los representantes de</w:t>
      </w:r>
      <w:r>
        <w:t>l Grupo</w:t>
      </w:r>
      <w:r w:rsidRPr="00B73A0C">
        <w:t xml:space="preserve">, sus </w:t>
      </w:r>
      <w:r>
        <w:t>contrapartes</w:t>
      </w:r>
      <w:r w:rsidRPr="00B73A0C">
        <w:t xml:space="preserve"> </w:t>
      </w:r>
      <w:r>
        <w:t>en</w:t>
      </w:r>
      <w:r w:rsidRPr="00B73A0C">
        <w:t xml:space="preserve"> las </w:t>
      </w:r>
      <w:r>
        <w:t>A</w:t>
      </w:r>
      <w:r w:rsidRPr="00B73A0C">
        <w:t xml:space="preserve">utoridades </w:t>
      </w:r>
      <w:r>
        <w:t>A</w:t>
      </w:r>
      <w:r w:rsidRPr="00B73A0C">
        <w:t>mbientales (</w:t>
      </w:r>
      <w:r>
        <w:t>incluyendo el Ministerio de Ambiente, Vivienda y Desarrollo Territorial</w:t>
      </w:r>
      <w:r w:rsidRPr="00B73A0C">
        <w:t xml:space="preserve"> </w:t>
      </w:r>
      <w:r>
        <w:t>y la Corporación Autónoma Regional correspondiente</w:t>
      </w:r>
      <w:r w:rsidRPr="00B73A0C">
        <w:t>) y los propietarios de las instalaciones y/o recursos afectados.</w:t>
      </w:r>
    </w:p>
    <w:p w:rsidR="00116CF9" w:rsidRPr="00B73A0C" w:rsidRDefault="00116CF9" w:rsidP="00116CF9"/>
    <w:p w:rsidR="00116CF9" w:rsidRPr="00B73A0C" w:rsidRDefault="00116CF9" w:rsidP="00116CF9">
      <w:r w:rsidRPr="00B73A0C">
        <w:t>Para la visita de reconocimiento final y entrega de los sitios de trabajo se debe disponer de un Acta de Aceptación previamente estructurada, sobre la cual se puede efectuar verificación a los recursos más importantes.</w:t>
      </w:r>
    </w:p>
    <w:p w:rsidR="00116CF9" w:rsidRPr="00B73A0C" w:rsidRDefault="00116CF9" w:rsidP="00116CF9"/>
    <w:p w:rsidR="00116CF9" w:rsidRPr="00B73A0C" w:rsidRDefault="00116CF9" w:rsidP="00116CF9">
      <w:r w:rsidRPr="00B73A0C">
        <w:t>La inspección debe contemplar los siguientes aspectos:</w:t>
      </w:r>
    </w:p>
    <w:p w:rsidR="00116CF9" w:rsidRPr="00B73A0C" w:rsidRDefault="00116CF9" w:rsidP="00116CF9"/>
    <w:p w:rsidR="00116CF9" w:rsidRPr="00116CF9" w:rsidRDefault="00116CF9" w:rsidP="00BB0ECC">
      <w:pPr>
        <w:pStyle w:val="Prrafodelista"/>
        <w:numPr>
          <w:ilvl w:val="0"/>
          <w:numId w:val="48"/>
        </w:numPr>
        <w:rPr>
          <w:sz w:val="20"/>
          <w:szCs w:val="20"/>
        </w:rPr>
      </w:pPr>
      <w:r w:rsidRPr="00116CF9">
        <w:rPr>
          <w:sz w:val="20"/>
          <w:szCs w:val="20"/>
        </w:rPr>
        <w:t>Evaluación de  los daños.</w:t>
      </w:r>
    </w:p>
    <w:p w:rsidR="00116CF9" w:rsidRPr="00116CF9" w:rsidRDefault="00116CF9" w:rsidP="00BB0ECC">
      <w:pPr>
        <w:pStyle w:val="Prrafodelista"/>
        <w:numPr>
          <w:ilvl w:val="0"/>
          <w:numId w:val="48"/>
        </w:numPr>
        <w:rPr>
          <w:sz w:val="20"/>
          <w:szCs w:val="20"/>
        </w:rPr>
      </w:pPr>
      <w:r w:rsidRPr="00116CF9">
        <w:rPr>
          <w:sz w:val="20"/>
          <w:szCs w:val="20"/>
        </w:rPr>
        <w:t>Clasificación del material deteriorado si lo hubo.</w:t>
      </w:r>
    </w:p>
    <w:p w:rsidR="00116CF9" w:rsidRPr="00116CF9" w:rsidRDefault="00116CF9" w:rsidP="00BB0ECC">
      <w:pPr>
        <w:pStyle w:val="Prrafodelista"/>
        <w:numPr>
          <w:ilvl w:val="0"/>
          <w:numId w:val="48"/>
        </w:numPr>
        <w:rPr>
          <w:sz w:val="20"/>
          <w:szCs w:val="20"/>
        </w:rPr>
      </w:pPr>
      <w:r w:rsidRPr="00116CF9">
        <w:rPr>
          <w:sz w:val="20"/>
          <w:szCs w:val="20"/>
        </w:rPr>
        <w:t>Limpieza de las áreas afectadas.</w:t>
      </w:r>
    </w:p>
    <w:p w:rsidR="00116CF9" w:rsidRPr="00116CF9" w:rsidRDefault="00116CF9" w:rsidP="00BB0ECC">
      <w:pPr>
        <w:pStyle w:val="Prrafodelista"/>
        <w:numPr>
          <w:ilvl w:val="0"/>
          <w:numId w:val="48"/>
        </w:numPr>
        <w:rPr>
          <w:sz w:val="20"/>
          <w:szCs w:val="20"/>
        </w:rPr>
      </w:pPr>
      <w:r w:rsidRPr="00116CF9">
        <w:rPr>
          <w:sz w:val="20"/>
          <w:szCs w:val="20"/>
        </w:rPr>
        <w:t>Reparación de infraestructura afectada.</w:t>
      </w:r>
    </w:p>
    <w:p w:rsidR="00116CF9" w:rsidRPr="00116CF9" w:rsidRDefault="00116CF9" w:rsidP="00BB0ECC">
      <w:pPr>
        <w:pStyle w:val="Prrafodelista"/>
        <w:numPr>
          <w:ilvl w:val="0"/>
          <w:numId w:val="48"/>
        </w:numPr>
        <w:rPr>
          <w:sz w:val="20"/>
          <w:szCs w:val="20"/>
        </w:rPr>
      </w:pPr>
      <w:r w:rsidRPr="00116CF9">
        <w:rPr>
          <w:sz w:val="20"/>
          <w:szCs w:val="20"/>
        </w:rPr>
        <w:t>Reparación de equipos afectados.</w:t>
      </w:r>
    </w:p>
    <w:p w:rsidR="00116CF9" w:rsidRPr="00116CF9" w:rsidRDefault="00116CF9" w:rsidP="00BB0ECC">
      <w:pPr>
        <w:pStyle w:val="Prrafodelista"/>
        <w:numPr>
          <w:ilvl w:val="0"/>
          <w:numId w:val="48"/>
        </w:numPr>
        <w:rPr>
          <w:sz w:val="20"/>
          <w:szCs w:val="20"/>
        </w:rPr>
      </w:pPr>
      <w:r w:rsidRPr="00116CF9">
        <w:rPr>
          <w:sz w:val="20"/>
          <w:szCs w:val="20"/>
        </w:rPr>
        <w:t>Transporte y disposición final de desechos.</w:t>
      </w:r>
    </w:p>
    <w:p w:rsidR="00116CF9" w:rsidRPr="00B73A0C" w:rsidRDefault="00116CF9" w:rsidP="00116CF9">
      <w:pPr>
        <w:rPr>
          <w:b/>
        </w:rPr>
      </w:pPr>
    </w:p>
    <w:p w:rsidR="00116CF9" w:rsidRPr="00116CF9" w:rsidRDefault="00116CF9" w:rsidP="00116CF9">
      <w:pPr>
        <w:pStyle w:val="Ttulo3"/>
      </w:pPr>
      <w:bookmarkStart w:id="138" w:name="_Toc271277860"/>
      <w:r w:rsidRPr="00116CF9">
        <w:t>Di</w:t>
      </w:r>
      <w:r>
        <w:t>sposición del Material Afectado y Recuperado</w:t>
      </w:r>
      <w:bookmarkEnd w:id="138"/>
    </w:p>
    <w:p w:rsidR="00116CF9" w:rsidRPr="00B73A0C" w:rsidRDefault="00116CF9" w:rsidP="00116CF9">
      <w:pPr>
        <w:rPr>
          <w:b/>
        </w:rPr>
      </w:pPr>
    </w:p>
    <w:p w:rsidR="00116CF9" w:rsidRDefault="00116CF9" w:rsidP="00116CF9">
      <w:r w:rsidRPr="00B73A0C">
        <w:t>La vegetación, residuos sintéticos, chatarra y demás materiales considerados como desechos</w:t>
      </w:r>
      <w:r>
        <w:t xml:space="preserve"> peligrosos</w:t>
      </w:r>
      <w:r w:rsidRPr="00B73A0C">
        <w:t xml:space="preserve"> deben separarse en lotes y disponerse de acuerdo </w:t>
      </w:r>
      <w:r>
        <w:t>con</w:t>
      </w:r>
      <w:r w:rsidRPr="00B73A0C">
        <w:t xml:space="preserve"> lo establecido en </w:t>
      </w:r>
      <w:r>
        <w:t>el M</w:t>
      </w:r>
      <w:r w:rsidRPr="00B73A0C">
        <w:t xml:space="preserve">anual de </w:t>
      </w:r>
      <w:r>
        <w:t>P</w:t>
      </w:r>
      <w:r w:rsidRPr="00B73A0C">
        <w:t>rocedimiento</w:t>
      </w:r>
      <w:r>
        <w:t>s</w:t>
      </w:r>
      <w:r w:rsidRPr="00B73A0C">
        <w:t xml:space="preserve"> de</w:t>
      </w:r>
      <w:r>
        <w:t>l</w:t>
      </w:r>
      <w:r w:rsidRPr="00B73A0C">
        <w:t xml:space="preserve"> </w:t>
      </w:r>
      <w:r>
        <w:t>Grup</w:t>
      </w:r>
      <w:r w:rsidRPr="00B73A0C">
        <w:t xml:space="preserve">o </w:t>
      </w:r>
      <w:r>
        <w:t xml:space="preserve">y </w:t>
      </w:r>
      <w:r w:rsidRPr="00B73A0C">
        <w:t>sus políticas de disposición de residuos.</w:t>
      </w:r>
    </w:p>
    <w:p w:rsidR="00116CF9" w:rsidRDefault="00116CF9" w:rsidP="00116CF9"/>
    <w:p w:rsidR="00116CF9" w:rsidRDefault="00116CF9" w:rsidP="00116CF9">
      <w:r>
        <w:t>El criterio del Director de Proyecto es importante en la clasificación de estos ‘nuevos’ residuos.</w:t>
      </w:r>
    </w:p>
    <w:p w:rsidR="00116CF9" w:rsidRDefault="00116CF9">
      <w:pPr>
        <w:jc w:val="left"/>
      </w:pPr>
      <w:r>
        <w:br w:type="page"/>
      </w:r>
    </w:p>
    <w:p w:rsidR="00116CF9" w:rsidRDefault="00116CF9" w:rsidP="00116CF9">
      <w:pPr>
        <w:rPr>
          <w:b/>
        </w:rPr>
      </w:pPr>
    </w:p>
    <w:p w:rsidR="00116CF9" w:rsidRPr="00116CF9" w:rsidRDefault="00116CF9" w:rsidP="00116CF9">
      <w:pPr>
        <w:pStyle w:val="Ttulo3"/>
      </w:pPr>
      <w:bookmarkStart w:id="139" w:name="_Toc271277861"/>
      <w:r w:rsidRPr="00116CF9">
        <w:t xml:space="preserve">Terminación de Actividades </w:t>
      </w:r>
      <w:r>
        <w:t xml:space="preserve">del </w:t>
      </w:r>
      <w:r w:rsidRPr="00116CF9">
        <w:t>Plan de Contingencia</w:t>
      </w:r>
      <w:bookmarkEnd w:id="139"/>
    </w:p>
    <w:p w:rsidR="00116CF9" w:rsidRPr="00B73A0C" w:rsidRDefault="00116CF9" w:rsidP="00116CF9"/>
    <w:p w:rsidR="00116CF9" w:rsidRPr="00B73A0C" w:rsidRDefault="00116CF9" w:rsidP="00116CF9">
      <w:r w:rsidRPr="00B73A0C">
        <w:t xml:space="preserve">El Plan de Contingencia se considera terminado si, a juicio del Coordinador en </w:t>
      </w:r>
      <w:r>
        <w:t>E</w:t>
      </w:r>
      <w:r w:rsidRPr="00B73A0C">
        <w:t xml:space="preserve">scena: </w:t>
      </w:r>
    </w:p>
    <w:p w:rsidR="00116CF9" w:rsidRPr="00B73A0C" w:rsidRDefault="00116CF9" w:rsidP="00116CF9"/>
    <w:p w:rsidR="00116CF9" w:rsidRDefault="00116CF9" w:rsidP="00BB0ECC">
      <w:pPr>
        <w:pStyle w:val="Prrafodelista"/>
        <w:numPr>
          <w:ilvl w:val="0"/>
          <w:numId w:val="49"/>
        </w:numPr>
      </w:pPr>
      <w:r w:rsidRPr="00B73A0C">
        <w:t>Los equipos han sido recogidos, se les ha dado mantenimiento y han sido colocados en las bodegas correspondientes (re</w:t>
      </w:r>
      <w:r w:rsidR="0013733F">
        <w:t>-</w:t>
      </w:r>
      <w:r w:rsidRPr="00B73A0C">
        <w:t>alistamiento).</w:t>
      </w:r>
    </w:p>
    <w:p w:rsidR="00116CF9" w:rsidRPr="00B73A0C" w:rsidRDefault="00116CF9" w:rsidP="00116CF9">
      <w:pPr>
        <w:pStyle w:val="Prrafodelista"/>
        <w:ind w:left="720"/>
      </w:pPr>
    </w:p>
    <w:p w:rsidR="00116CF9" w:rsidRDefault="00116CF9" w:rsidP="00BB0ECC">
      <w:pPr>
        <w:pStyle w:val="Prrafodelista"/>
        <w:numPr>
          <w:ilvl w:val="0"/>
          <w:numId w:val="49"/>
        </w:numPr>
      </w:pPr>
      <w:r w:rsidRPr="00B73A0C">
        <w:t>Las bitácoras han sido archivadas y se dispone de toda la información necesaria para elaborar un repor</w:t>
      </w:r>
      <w:r w:rsidR="0013733F">
        <w:t>te final y reunir al Comité de E</w:t>
      </w:r>
      <w:r w:rsidRPr="00B73A0C">
        <w:t>valuación. Debe tenerse registro de los gastos realizados.</w:t>
      </w:r>
    </w:p>
    <w:p w:rsidR="00116CF9" w:rsidRPr="00B73A0C" w:rsidRDefault="00116CF9" w:rsidP="00116CF9"/>
    <w:p w:rsidR="00116CF9" w:rsidRPr="00116CF9" w:rsidRDefault="00116CF9" w:rsidP="00BB0ECC">
      <w:pPr>
        <w:pStyle w:val="Prrafodelista"/>
        <w:numPr>
          <w:ilvl w:val="0"/>
          <w:numId w:val="49"/>
        </w:numPr>
        <w:rPr>
          <w:rStyle w:val="Referenciasutil"/>
          <w:color w:val="auto"/>
        </w:rPr>
      </w:pPr>
      <w:r w:rsidRPr="00B73A0C">
        <w:t>Se tiene el visto bueno tanto de las autoridades ambientales como de los propietarios de las instalaciones o recursos afectados en cuanto a la limpieza de la zona.</w:t>
      </w:r>
    </w:p>
    <w:p w:rsidR="00B90E8C" w:rsidRDefault="00B90E8C">
      <w:pPr>
        <w:jc w:val="left"/>
        <w:rPr>
          <w:rStyle w:val="Referenciasutil"/>
        </w:rPr>
      </w:pPr>
    </w:p>
    <w:p w:rsidR="0013733F" w:rsidRPr="0013733F" w:rsidRDefault="0013733F" w:rsidP="0013733F">
      <w:pPr>
        <w:pStyle w:val="Ttulo2"/>
      </w:pPr>
      <w:bookmarkStart w:id="140" w:name="_Toc271277862"/>
      <w:r w:rsidRPr="0013733F">
        <w:t>Procedimiento de Evaluación de la Emergencia</w:t>
      </w:r>
      <w:bookmarkEnd w:id="140"/>
    </w:p>
    <w:p w:rsidR="00407FD2" w:rsidRDefault="00407FD2" w:rsidP="00407FD2"/>
    <w:p w:rsidR="0013733F" w:rsidRDefault="0013733F" w:rsidP="0013733F">
      <w:r w:rsidRPr="0013733F">
        <w:t>Una vez terminadas las operaciones, se programa una reunión de Comité de Evaluación de la Emergencia, el cual es presidido por el Coordinador en Escena, y tiene como secretario al Je</w:t>
      </w:r>
      <w:r>
        <w:t>fe de Seguridad Industrial. En e</w:t>
      </w:r>
      <w:r w:rsidRPr="0013733F">
        <w:t xml:space="preserve">ste </w:t>
      </w:r>
      <w:r>
        <w:t>C</w:t>
      </w:r>
      <w:r w:rsidRPr="0013733F">
        <w:t xml:space="preserve">omité se analizan tres variables del </w:t>
      </w:r>
      <w:r>
        <w:t>Plan de Contingencia:</w:t>
      </w:r>
    </w:p>
    <w:p w:rsidR="0013733F" w:rsidRPr="0013733F" w:rsidRDefault="0013733F" w:rsidP="0013733F"/>
    <w:p w:rsidR="0013733F" w:rsidRDefault="0013733F" w:rsidP="0013733F"/>
    <w:p w:rsidR="0013733F" w:rsidRDefault="0013733F" w:rsidP="0013733F">
      <w:r>
        <w:rPr>
          <w:noProof/>
          <w:lang w:val="es-CO" w:eastAsia="es-CO"/>
        </w:rPr>
        <w:drawing>
          <wp:inline distT="0" distB="0" distL="0" distR="0">
            <wp:extent cx="5870575" cy="2190750"/>
            <wp:effectExtent l="76200" t="57150" r="73025" b="114300"/>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13733F" w:rsidRDefault="0013733F">
      <w:pPr>
        <w:jc w:val="left"/>
      </w:pPr>
      <w:r>
        <w:br w:type="page"/>
      </w:r>
    </w:p>
    <w:p w:rsidR="0013733F" w:rsidRPr="0013733F" w:rsidRDefault="0013733F" w:rsidP="0013733F"/>
    <w:p w:rsidR="0013733F" w:rsidRPr="0013733F" w:rsidRDefault="00C63E93" w:rsidP="00C63E93">
      <w:pPr>
        <w:pStyle w:val="Ttulo3"/>
      </w:pPr>
      <w:bookmarkStart w:id="141" w:name="_Toc271277863"/>
      <w:r>
        <w:t xml:space="preserve">Identificación de </w:t>
      </w:r>
      <w:r w:rsidR="0013733F" w:rsidRPr="0013733F">
        <w:t>Responsable</w:t>
      </w:r>
      <w:r w:rsidR="0013733F">
        <w:t>s</w:t>
      </w:r>
      <w:bookmarkEnd w:id="141"/>
    </w:p>
    <w:p w:rsidR="0013733F" w:rsidRPr="0013733F" w:rsidRDefault="0013733F" w:rsidP="0013733F"/>
    <w:p w:rsidR="0013733F" w:rsidRPr="0013733F" w:rsidRDefault="0013733F" w:rsidP="0013733F">
      <w:r w:rsidRPr="0013733F">
        <w:t>El análisis de la emergencia debe ser liderado por el Director de Proyecto, el cual debe reunirse</w:t>
      </w:r>
      <w:r w:rsidR="00C63E93">
        <w:t>, en la medida de lo posible,</w:t>
      </w:r>
      <w:r w:rsidRPr="0013733F">
        <w:t xml:space="preserve"> con las siguientes personas para la investigación:</w:t>
      </w:r>
    </w:p>
    <w:p w:rsidR="0013733F" w:rsidRPr="0013733F" w:rsidRDefault="0013733F" w:rsidP="0013733F"/>
    <w:p w:rsidR="0013733F" w:rsidRPr="00C63E93" w:rsidRDefault="0013733F" w:rsidP="00BB0ECC">
      <w:pPr>
        <w:pStyle w:val="Prrafodelista"/>
        <w:numPr>
          <w:ilvl w:val="0"/>
          <w:numId w:val="50"/>
        </w:numPr>
        <w:rPr>
          <w:sz w:val="20"/>
          <w:szCs w:val="20"/>
        </w:rPr>
      </w:pPr>
      <w:r w:rsidRPr="00C63E93">
        <w:rPr>
          <w:sz w:val="20"/>
          <w:szCs w:val="20"/>
        </w:rPr>
        <w:t>El que descubrió el factor de emergencia (vehículo escolta).</w:t>
      </w:r>
    </w:p>
    <w:p w:rsidR="0013733F" w:rsidRPr="00C63E93" w:rsidRDefault="0013733F" w:rsidP="00BB0ECC">
      <w:pPr>
        <w:pStyle w:val="Prrafodelista"/>
        <w:numPr>
          <w:ilvl w:val="0"/>
          <w:numId w:val="50"/>
        </w:numPr>
        <w:rPr>
          <w:sz w:val="20"/>
          <w:szCs w:val="20"/>
        </w:rPr>
      </w:pPr>
      <w:r w:rsidRPr="00C63E93">
        <w:rPr>
          <w:sz w:val="20"/>
          <w:szCs w:val="20"/>
        </w:rPr>
        <w:t>El que la notificó.</w:t>
      </w:r>
    </w:p>
    <w:p w:rsidR="0013733F" w:rsidRPr="00C63E93" w:rsidRDefault="0013733F" w:rsidP="00BB0ECC">
      <w:pPr>
        <w:pStyle w:val="Prrafodelista"/>
        <w:numPr>
          <w:ilvl w:val="0"/>
          <w:numId w:val="50"/>
        </w:numPr>
        <w:rPr>
          <w:sz w:val="20"/>
          <w:szCs w:val="20"/>
        </w:rPr>
      </w:pPr>
      <w:r w:rsidRPr="00C63E93">
        <w:rPr>
          <w:sz w:val="20"/>
          <w:szCs w:val="20"/>
        </w:rPr>
        <w:t>El que recibió la notificación.</w:t>
      </w:r>
    </w:p>
    <w:p w:rsidR="0013733F" w:rsidRPr="00C63E93" w:rsidRDefault="0013733F" w:rsidP="00BB0ECC">
      <w:pPr>
        <w:pStyle w:val="Prrafodelista"/>
        <w:numPr>
          <w:ilvl w:val="0"/>
          <w:numId w:val="50"/>
        </w:numPr>
        <w:rPr>
          <w:sz w:val="20"/>
          <w:szCs w:val="20"/>
        </w:rPr>
      </w:pPr>
      <w:r w:rsidRPr="00C63E93">
        <w:rPr>
          <w:sz w:val="20"/>
          <w:szCs w:val="20"/>
        </w:rPr>
        <w:t>El Coordinador de la UAE.</w:t>
      </w:r>
    </w:p>
    <w:p w:rsidR="0013733F" w:rsidRPr="00C63E93" w:rsidRDefault="0013733F" w:rsidP="00BB0ECC">
      <w:pPr>
        <w:pStyle w:val="Prrafodelista"/>
        <w:numPr>
          <w:ilvl w:val="0"/>
          <w:numId w:val="50"/>
        </w:numPr>
        <w:rPr>
          <w:sz w:val="20"/>
          <w:szCs w:val="20"/>
        </w:rPr>
      </w:pPr>
      <w:r w:rsidRPr="00C63E93">
        <w:rPr>
          <w:sz w:val="20"/>
          <w:szCs w:val="20"/>
        </w:rPr>
        <w:t>El Operador de turno para el transporte (conductor)</w:t>
      </w:r>
      <w:r w:rsidR="00C63E93">
        <w:rPr>
          <w:sz w:val="20"/>
          <w:szCs w:val="20"/>
        </w:rPr>
        <w:t>.</w:t>
      </w:r>
    </w:p>
    <w:p w:rsidR="0013733F" w:rsidRPr="00C63E93" w:rsidRDefault="0013733F" w:rsidP="00BB0ECC">
      <w:pPr>
        <w:pStyle w:val="Prrafodelista"/>
        <w:numPr>
          <w:ilvl w:val="0"/>
          <w:numId w:val="50"/>
        </w:numPr>
        <w:rPr>
          <w:sz w:val="20"/>
          <w:szCs w:val="20"/>
        </w:rPr>
      </w:pPr>
      <w:r w:rsidRPr="00C63E93">
        <w:rPr>
          <w:sz w:val="20"/>
          <w:szCs w:val="20"/>
        </w:rPr>
        <w:t>El que realizó el mantenimiento anterior a la emergencia.</w:t>
      </w:r>
    </w:p>
    <w:p w:rsidR="0013733F" w:rsidRPr="00C63E93" w:rsidRDefault="0013733F" w:rsidP="00BB0ECC">
      <w:pPr>
        <w:pStyle w:val="Prrafodelista"/>
        <w:numPr>
          <w:ilvl w:val="0"/>
          <w:numId w:val="50"/>
        </w:numPr>
        <w:rPr>
          <w:sz w:val="20"/>
          <w:szCs w:val="20"/>
        </w:rPr>
      </w:pPr>
      <w:r w:rsidRPr="00C63E93">
        <w:rPr>
          <w:sz w:val="20"/>
          <w:szCs w:val="20"/>
        </w:rPr>
        <w:t>El que hizo la última inspección</w:t>
      </w:r>
      <w:r w:rsidR="00C63E93">
        <w:rPr>
          <w:sz w:val="20"/>
          <w:szCs w:val="20"/>
        </w:rPr>
        <w:t>.</w:t>
      </w:r>
    </w:p>
    <w:p w:rsidR="0013733F" w:rsidRPr="00C63E93" w:rsidRDefault="0013733F" w:rsidP="00BB0ECC">
      <w:pPr>
        <w:pStyle w:val="Prrafodelista"/>
        <w:numPr>
          <w:ilvl w:val="0"/>
          <w:numId w:val="50"/>
        </w:numPr>
        <w:rPr>
          <w:sz w:val="20"/>
          <w:szCs w:val="20"/>
        </w:rPr>
      </w:pPr>
      <w:r w:rsidRPr="00C63E93">
        <w:rPr>
          <w:sz w:val="20"/>
          <w:szCs w:val="20"/>
        </w:rPr>
        <w:t>Víctimas / afectados (opcional).</w:t>
      </w:r>
    </w:p>
    <w:p w:rsidR="0013733F" w:rsidRPr="00C63E93" w:rsidRDefault="0013733F" w:rsidP="00BB0ECC">
      <w:pPr>
        <w:pStyle w:val="Prrafodelista"/>
        <w:numPr>
          <w:ilvl w:val="0"/>
          <w:numId w:val="50"/>
        </w:numPr>
        <w:rPr>
          <w:sz w:val="20"/>
          <w:szCs w:val="20"/>
        </w:rPr>
      </w:pPr>
      <w:r w:rsidRPr="00C63E93">
        <w:rPr>
          <w:sz w:val="20"/>
          <w:szCs w:val="20"/>
        </w:rPr>
        <w:t>Coordinadores de la respuesta.</w:t>
      </w:r>
    </w:p>
    <w:p w:rsidR="0013733F" w:rsidRPr="00C63E93" w:rsidRDefault="00C63E93" w:rsidP="00BB0ECC">
      <w:pPr>
        <w:pStyle w:val="Prrafodelista"/>
        <w:numPr>
          <w:ilvl w:val="0"/>
          <w:numId w:val="50"/>
        </w:numPr>
        <w:rPr>
          <w:sz w:val="20"/>
          <w:szCs w:val="20"/>
        </w:rPr>
      </w:pPr>
      <w:r>
        <w:rPr>
          <w:sz w:val="20"/>
          <w:szCs w:val="20"/>
        </w:rPr>
        <w:t>Jefe de S</w:t>
      </w:r>
      <w:r w:rsidR="0013733F" w:rsidRPr="00C63E93">
        <w:rPr>
          <w:sz w:val="20"/>
          <w:szCs w:val="20"/>
        </w:rPr>
        <w:t>eguridad</w:t>
      </w:r>
      <w:r>
        <w:rPr>
          <w:sz w:val="20"/>
          <w:szCs w:val="20"/>
        </w:rPr>
        <w:t xml:space="preserve"> del</w:t>
      </w:r>
      <w:r w:rsidR="0013733F" w:rsidRPr="00C63E93">
        <w:rPr>
          <w:sz w:val="20"/>
          <w:szCs w:val="20"/>
        </w:rPr>
        <w:t xml:space="preserve"> transporte</w:t>
      </w:r>
      <w:r>
        <w:rPr>
          <w:sz w:val="20"/>
          <w:szCs w:val="20"/>
        </w:rPr>
        <w:t>.</w:t>
      </w:r>
    </w:p>
    <w:p w:rsidR="0013733F" w:rsidRPr="00C63E93" w:rsidRDefault="0013733F" w:rsidP="00BB0ECC">
      <w:pPr>
        <w:pStyle w:val="Prrafodelista"/>
        <w:numPr>
          <w:ilvl w:val="0"/>
          <w:numId w:val="50"/>
        </w:numPr>
        <w:rPr>
          <w:sz w:val="20"/>
          <w:szCs w:val="20"/>
        </w:rPr>
      </w:pPr>
      <w:r w:rsidRPr="00C63E93">
        <w:rPr>
          <w:sz w:val="20"/>
          <w:szCs w:val="20"/>
        </w:rPr>
        <w:t>Supervisores de Medio Ambiente.</w:t>
      </w:r>
    </w:p>
    <w:p w:rsidR="0013733F" w:rsidRPr="0013733F" w:rsidRDefault="0013733F" w:rsidP="0013733F">
      <w:r w:rsidRPr="0013733F">
        <w:t xml:space="preserve"> </w:t>
      </w:r>
    </w:p>
    <w:p w:rsidR="0013733F" w:rsidRPr="0013733F" w:rsidRDefault="0013733F" w:rsidP="00C63E93">
      <w:pPr>
        <w:pStyle w:val="Ttulo3"/>
      </w:pPr>
      <w:bookmarkStart w:id="142" w:name="_Toc271277864"/>
      <w:r w:rsidRPr="0013733F">
        <w:t xml:space="preserve">Alcance de la </w:t>
      </w:r>
      <w:r w:rsidR="00C63E93">
        <w:t>I</w:t>
      </w:r>
      <w:r w:rsidRPr="0013733F">
        <w:t xml:space="preserve">nvestigación de la </w:t>
      </w:r>
      <w:r w:rsidR="00C63E93">
        <w:t>E</w:t>
      </w:r>
      <w:r w:rsidRPr="0013733F">
        <w:t>mergencia</w:t>
      </w:r>
      <w:bookmarkEnd w:id="142"/>
    </w:p>
    <w:p w:rsidR="0013733F" w:rsidRPr="0013733F" w:rsidRDefault="0013733F" w:rsidP="0013733F"/>
    <w:p w:rsidR="0013733F" w:rsidRPr="0013733F" w:rsidRDefault="00C63E93" w:rsidP="0013733F">
      <w:r>
        <w:t>Dado que el objetivo de la</w:t>
      </w:r>
      <w:r w:rsidR="0013733F" w:rsidRPr="0013733F">
        <w:t xml:space="preserve"> investigación </w:t>
      </w:r>
      <w:r>
        <w:t xml:space="preserve">es determinar las variables que influyeron en la emergencia (y que podrían influir en una emergencia posterior), durante el estudio de la situación presentada se </w:t>
      </w:r>
      <w:r w:rsidR="0013733F" w:rsidRPr="0013733F">
        <w:t>debe</w:t>
      </w:r>
      <w:r>
        <w:t>n</w:t>
      </w:r>
      <w:r w:rsidR="0013733F" w:rsidRPr="0013733F">
        <w:t xml:space="preserve"> contemplar los siguientes aspectos:</w:t>
      </w:r>
    </w:p>
    <w:p w:rsidR="0013733F" w:rsidRPr="0013733F" w:rsidRDefault="0013733F" w:rsidP="0013733F"/>
    <w:p w:rsidR="0013733F" w:rsidRPr="0013733F" w:rsidRDefault="00C63E93" w:rsidP="00BB0ECC">
      <w:pPr>
        <w:pStyle w:val="Prrafodelista"/>
        <w:numPr>
          <w:ilvl w:val="0"/>
          <w:numId w:val="51"/>
        </w:numPr>
      </w:pPr>
      <w:r>
        <w:t>¿</w:t>
      </w:r>
      <w:r w:rsidR="0013733F" w:rsidRPr="0013733F">
        <w:t>Qué pasó?</w:t>
      </w:r>
    </w:p>
    <w:p w:rsidR="0013733F" w:rsidRPr="00C63E93" w:rsidRDefault="0013733F" w:rsidP="00BB0ECC">
      <w:pPr>
        <w:pStyle w:val="Prrafodelista"/>
        <w:numPr>
          <w:ilvl w:val="0"/>
          <w:numId w:val="52"/>
        </w:numPr>
        <w:rPr>
          <w:sz w:val="20"/>
          <w:szCs w:val="20"/>
        </w:rPr>
      </w:pPr>
      <w:r w:rsidRPr="00C63E93">
        <w:rPr>
          <w:sz w:val="20"/>
          <w:szCs w:val="20"/>
        </w:rPr>
        <w:t>Tipo de emergencia.</w:t>
      </w:r>
    </w:p>
    <w:p w:rsidR="0013733F" w:rsidRPr="00C63E93" w:rsidRDefault="0013733F" w:rsidP="00BB0ECC">
      <w:pPr>
        <w:pStyle w:val="Prrafodelista"/>
        <w:numPr>
          <w:ilvl w:val="0"/>
          <w:numId w:val="52"/>
        </w:numPr>
        <w:rPr>
          <w:sz w:val="20"/>
          <w:szCs w:val="20"/>
        </w:rPr>
      </w:pPr>
      <w:r w:rsidRPr="00C63E93">
        <w:rPr>
          <w:sz w:val="20"/>
          <w:szCs w:val="20"/>
        </w:rPr>
        <w:t>Magnitud de la emergencia.</w:t>
      </w:r>
    </w:p>
    <w:p w:rsidR="0013733F" w:rsidRPr="00C63E93" w:rsidRDefault="0013733F" w:rsidP="00BB0ECC">
      <w:pPr>
        <w:pStyle w:val="Prrafodelista"/>
        <w:numPr>
          <w:ilvl w:val="0"/>
          <w:numId w:val="52"/>
        </w:numPr>
        <w:rPr>
          <w:sz w:val="20"/>
          <w:szCs w:val="20"/>
        </w:rPr>
      </w:pPr>
      <w:r w:rsidRPr="00C63E93">
        <w:rPr>
          <w:sz w:val="20"/>
          <w:szCs w:val="20"/>
        </w:rPr>
        <w:t>Desarrollo de la emergencia.</w:t>
      </w:r>
    </w:p>
    <w:p w:rsidR="0013733F" w:rsidRPr="00C63E93" w:rsidRDefault="0013733F" w:rsidP="00BB0ECC">
      <w:pPr>
        <w:pStyle w:val="Prrafodelista"/>
        <w:numPr>
          <w:ilvl w:val="0"/>
          <w:numId w:val="52"/>
        </w:numPr>
        <w:rPr>
          <w:sz w:val="20"/>
          <w:szCs w:val="20"/>
        </w:rPr>
      </w:pPr>
      <w:r w:rsidRPr="00C63E93">
        <w:rPr>
          <w:sz w:val="20"/>
          <w:szCs w:val="20"/>
        </w:rPr>
        <w:t>Efectos ocasionados.</w:t>
      </w:r>
    </w:p>
    <w:p w:rsidR="0013733F" w:rsidRPr="0013733F" w:rsidRDefault="0013733F" w:rsidP="0013733F"/>
    <w:p w:rsidR="0013733F" w:rsidRPr="0013733F" w:rsidRDefault="00C63E93" w:rsidP="00BB0ECC">
      <w:pPr>
        <w:pStyle w:val="Prrafodelista"/>
        <w:numPr>
          <w:ilvl w:val="0"/>
          <w:numId w:val="51"/>
        </w:numPr>
      </w:pPr>
      <w:r>
        <w:t>¿</w:t>
      </w:r>
      <w:r w:rsidR="0013733F" w:rsidRPr="0013733F">
        <w:t>Cuándo pasó?</w:t>
      </w:r>
    </w:p>
    <w:p w:rsidR="0013733F" w:rsidRPr="0013733F" w:rsidRDefault="0013733F" w:rsidP="00BB0ECC">
      <w:pPr>
        <w:pStyle w:val="Prrafodelista"/>
        <w:numPr>
          <w:ilvl w:val="0"/>
          <w:numId w:val="53"/>
        </w:numPr>
      </w:pPr>
      <w:r w:rsidRPr="0013733F">
        <w:t>Fecha.</w:t>
      </w:r>
    </w:p>
    <w:p w:rsidR="0013733F" w:rsidRPr="0013733F" w:rsidRDefault="0013733F" w:rsidP="00BB0ECC">
      <w:pPr>
        <w:pStyle w:val="Prrafodelista"/>
        <w:numPr>
          <w:ilvl w:val="0"/>
          <w:numId w:val="53"/>
        </w:numPr>
      </w:pPr>
      <w:r w:rsidRPr="0013733F">
        <w:t>Hora de presentación de la emergencia.</w:t>
      </w:r>
    </w:p>
    <w:p w:rsidR="0013733F" w:rsidRPr="0013733F" w:rsidRDefault="0013733F" w:rsidP="00BB0ECC">
      <w:pPr>
        <w:pStyle w:val="Prrafodelista"/>
        <w:numPr>
          <w:ilvl w:val="0"/>
          <w:numId w:val="53"/>
        </w:numPr>
      </w:pPr>
      <w:r w:rsidRPr="0013733F">
        <w:t>Hora de detección.</w:t>
      </w:r>
    </w:p>
    <w:p w:rsidR="0013733F" w:rsidRPr="0013733F" w:rsidRDefault="0013733F" w:rsidP="00BB0ECC">
      <w:pPr>
        <w:pStyle w:val="Prrafodelista"/>
        <w:numPr>
          <w:ilvl w:val="0"/>
          <w:numId w:val="53"/>
        </w:numPr>
      </w:pPr>
      <w:r w:rsidRPr="0013733F">
        <w:t>Hora de iniciación de control.</w:t>
      </w:r>
    </w:p>
    <w:p w:rsidR="0013733F" w:rsidRPr="0013733F" w:rsidRDefault="0013733F" w:rsidP="00BB0ECC">
      <w:pPr>
        <w:pStyle w:val="Prrafodelista"/>
        <w:numPr>
          <w:ilvl w:val="0"/>
          <w:numId w:val="53"/>
        </w:numPr>
      </w:pPr>
      <w:r w:rsidRPr="0013733F">
        <w:t>Hora de terminación de labores de control.</w:t>
      </w:r>
    </w:p>
    <w:p w:rsidR="0013733F" w:rsidRPr="0013733F" w:rsidRDefault="0013733F" w:rsidP="00BB0ECC">
      <w:pPr>
        <w:pStyle w:val="Prrafodelista"/>
        <w:numPr>
          <w:ilvl w:val="0"/>
          <w:numId w:val="53"/>
        </w:numPr>
      </w:pPr>
      <w:r w:rsidRPr="0013733F">
        <w:t>Condiciones climáticas.</w:t>
      </w:r>
    </w:p>
    <w:p w:rsidR="0013733F" w:rsidRPr="0013733F" w:rsidRDefault="0013733F" w:rsidP="0013733F"/>
    <w:p w:rsidR="0013733F" w:rsidRPr="0013733F" w:rsidRDefault="00C63E93" w:rsidP="00BB0ECC">
      <w:pPr>
        <w:pStyle w:val="Prrafodelista"/>
        <w:numPr>
          <w:ilvl w:val="0"/>
          <w:numId w:val="51"/>
        </w:numPr>
      </w:pPr>
      <w:r>
        <w:t>¿</w:t>
      </w:r>
      <w:r w:rsidR="0013733F" w:rsidRPr="0013733F">
        <w:t>Dónde pasó?</w:t>
      </w:r>
    </w:p>
    <w:p w:rsidR="0013733F" w:rsidRPr="00C63E93" w:rsidRDefault="0013733F" w:rsidP="00BB0ECC">
      <w:pPr>
        <w:pStyle w:val="Prrafodelista"/>
        <w:numPr>
          <w:ilvl w:val="0"/>
          <w:numId w:val="54"/>
        </w:numPr>
        <w:rPr>
          <w:sz w:val="20"/>
          <w:szCs w:val="20"/>
        </w:rPr>
      </w:pPr>
      <w:r w:rsidRPr="00C63E93">
        <w:rPr>
          <w:sz w:val="20"/>
          <w:szCs w:val="20"/>
        </w:rPr>
        <w:t>Lugar (coordenadas).</w:t>
      </w:r>
    </w:p>
    <w:p w:rsidR="0013733F" w:rsidRPr="00C63E93" w:rsidRDefault="0013733F" w:rsidP="00BB0ECC">
      <w:pPr>
        <w:pStyle w:val="Prrafodelista"/>
        <w:numPr>
          <w:ilvl w:val="0"/>
          <w:numId w:val="54"/>
        </w:numPr>
        <w:rPr>
          <w:sz w:val="20"/>
          <w:szCs w:val="20"/>
        </w:rPr>
      </w:pPr>
      <w:r w:rsidRPr="00C63E93">
        <w:rPr>
          <w:sz w:val="20"/>
          <w:szCs w:val="20"/>
        </w:rPr>
        <w:t>Proceso.</w:t>
      </w:r>
    </w:p>
    <w:p w:rsidR="0013733F" w:rsidRPr="00C63E93" w:rsidRDefault="0013733F" w:rsidP="00BB0ECC">
      <w:pPr>
        <w:pStyle w:val="Prrafodelista"/>
        <w:numPr>
          <w:ilvl w:val="0"/>
          <w:numId w:val="54"/>
        </w:numPr>
        <w:rPr>
          <w:sz w:val="20"/>
          <w:szCs w:val="20"/>
        </w:rPr>
      </w:pPr>
      <w:r w:rsidRPr="00C63E93">
        <w:rPr>
          <w:sz w:val="20"/>
          <w:szCs w:val="20"/>
        </w:rPr>
        <w:t>Equipo o accesorio.</w:t>
      </w:r>
    </w:p>
    <w:p w:rsidR="0013733F" w:rsidRPr="00C63E93" w:rsidRDefault="0013733F" w:rsidP="00BB0ECC">
      <w:pPr>
        <w:pStyle w:val="Prrafodelista"/>
        <w:numPr>
          <w:ilvl w:val="0"/>
          <w:numId w:val="54"/>
        </w:numPr>
        <w:rPr>
          <w:sz w:val="20"/>
          <w:szCs w:val="20"/>
        </w:rPr>
      </w:pPr>
      <w:r w:rsidRPr="00C63E93">
        <w:rPr>
          <w:sz w:val="20"/>
          <w:szCs w:val="20"/>
        </w:rPr>
        <w:t>Personal en la zona.</w:t>
      </w:r>
    </w:p>
    <w:p w:rsidR="0013733F" w:rsidRPr="00C63E93" w:rsidRDefault="0013733F" w:rsidP="00BB0ECC">
      <w:pPr>
        <w:pStyle w:val="Prrafodelista"/>
        <w:numPr>
          <w:ilvl w:val="0"/>
          <w:numId w:val="54"/>
        </w:numPr>
        <w:rPr>
          <w:sz w:val="20"/>
          <w:szCs w:val="20"/>
        </w:rPr>
      </w:pPr>
      <w:r w:rsidRPr="00C63E93">
        <w:rPr>
          <w:sz w:val="20"/>
          <w:szCs w:val="20"/>
        </w:rPr>
        <w:lastRenderedPageBreak/>
        <w:t>Protecciones de la zona.</w:t>
      </w:r>
    </w:p>
    <w:p w:rsidR="0013733F" w:rsidRPr="00C63E93" w:rsidRDefault="0013733F" w:rsidP="00BB0ECC">
      <w:pPr>
        <w:pStyle w:val="Prrafodelista"/>
        <w:numPr>
          <w:ilvl w:val="0"/>
          <w:numId w:val="54"/>
        </w:numPr>
        <w:rPr>
          <w:sz w:val="20"/>
          <w:szCs w:val="20"/>
        </w:rPr>
      </w:pPr>
      <w:r w:rsidRPr="00C63E93">
        <w:rPr>
          <w:sz w:val="20"/>
          <w:szCs w:val="20"/>
        </w:rPr>
        <w:t>Instalaciones cercanas.</w:t>
      </w:r>
    </w:p>
    <w:p w:rsidR="0013733F" w:rsidRPr="0013733F" w:rsidRDefault="0013733F" w:rsidP="0013733F"/>
    <w:p w:rsidR="0013733F" w:rsidRPr="0013733F" w:rsidRDefault="00C63E93" w:rsidP="00BB0ECC">
      <w:pPr>
        <w:pStyle w:val="Prrafodelista"/>
        <w:numPr>
          <w:ilvl w:val="0"/>
          <w:numId w:val="51"/>
        </w:numPr>
      </w:pPr>
      <w:r>
        <w:t>¿</w:t>
      </w:r>
      <w:r w:rsidR="0013733F" w:rsidRPr="0013733F">
        <w:t>Cómo pasó?</w:t>
      </w:r>
    </w:p>
    <w:p w:rsidR="0013733F" w:rsidRPr="0013733F" w:rsidRDefault="0013733F" w:rsidP="0013733F"/>
    <w:p w:rsidR="0013733F" w:rsidRPr="0013733F" w:rsidRDefault="0013733F" w:rsidP="00BB0ECC">
      <w:pPr>
        <w:pStyle w:val="Prrafodelista"/>
        <w:numPr>
          <w:ilvl w:val="0"/>
          <w:numId w:val="51"/>
        </w:numPr>
      </w:pPr>
      <w:r w:rsidRPr="0013733F">
        <w:t>Proceso de ocurrencia</w:t>
      </w:r>
      <w:r w:rsidR="00C63E93">
        <w:t>.</w:t>
      </w:r>
    </w:p>
    <w:p w:rsidR="0013733F" w:rsidRPr="00C63E93" w:rsidRDefault="0013733F" w:rsidP="00BB0ECC">
      <w:pPr>
        <w:pStyle w:val="Prrafodelista"/>
        <w:numPr>
          <w:ilvl w:val="0"/>
          <w:numId w:val="55"/>
        </w:numPr>
        <w:rPr>
          <w:sz w:val="20"/>
          <w:szCs w:val="20"/>
        </w:rPr>
      </w:pPr>
      <w:r w:rsidRPr="00C63E93">
        <w:rPr>
          <w:sz w:val="20"/>
          <w:szCs w:val="20"/>
        </w:rPr>
        <w:t>Zona afectada.</w:t>
      </w:r>
    </w:p>
    <w:p w:rsidR="0013733F" w:rsidRPr="00C63E93" w:rsidRDefault="0013733F" w:rsidP="00BB0ECC">
      <w:pPr>
        <w:pStyle w:val="Prrafodelista"/>
        <w:numPr>
          <w:ilvl w:val="0"/>
          <w:numId w:val="55"/>
        </w:numPr>
        <w:rPr>
          <w:sz w:val="20"/>
          <w:szCs w:val="20"/>
        </w:rPr>
      </w:pPr>
      <w:r w:rsidRPr="00C63E93">
        <w:rPr>
          <w:sz w:val="20"/>
          <w:szCs w:val="20"/>
        </w:rPr>
        <w:t>Personas afectadas.</w:t>
      </w:r>
    </w:p>
    <w:p w:rsidR="0013733F" w:rsidRPr="00C63E93" w:rsidRDefault="0013733F" w:rsidP="00BB0ECC">
      <w:pPr>
        <w:pStyle w:val="Prrafodelista"/>
        <w:numPr>
          <w:ilvl w:val="0"/>
          <w:numId w:val="55"/>
        </w:numPr>
        <w:rPr>
          <w:sz w:val="20"/>
          <w:szCs w:val="20"/>
        </w:rPr>
      </w:pPr>
      <w:r w:rsidRPr="00C63E93">
        <w:rPr>
          <w:sz w:val="20"/>
          <w:szCs w:val="20"/>
        </w:rPr>
        <w:t>Equipos afectados.</w:t>
      </w:r>
    </w:p>
    <w:p w:rsidR="0013733F" w:rsidRPr="00C63E93" w:rsidRDefault="0013733F" w:rsidP="00BB0ECC">
      <w:pPr>
        <w:pStyle w:val="Prrafodelista"/>
        <w:numPr>
          <w:ilvl w:val="0"/>
          <w:numId w:val="55"/>
        </w:numPr>
        <w:rPr>
          <w:sz w:val="20"/>
          <w:szCs w:val="20"/>
        </w:rPr>
      </w:pPr>
      <w:r w:rsidRPr="00C63E93">
        <w:rPr>
          <w:sz w:val="20"/>
          <w:szCs w:val="20"/>
        </w:rPr>
        <w:t>Productos afectados.</w:t>
      </w:r>
    </w:p>
    <w:p w:rsidR="0013733F" w:rsidRPr="00C63E93" w:rsidRDefault="0013733F" w:rsidP="00BB0ECC">
      <w:pPr>
        <w:pStyle w:val="Prrafodelista"/>
        <w:numPr>
          <w:ilvl w:val="0"/>
          <w:numId w:val="55"/>
        </w:numPr>
        <w:rPr>
          <w:sz w:val="20"/>
          <w:szCs w:val="20"/>
        </w:rPr>
      </w:pPr>
      <w:r w:rsidRPr="00C63E93">
        <w:rPr>
          <w:sz w:val="20"/>
          <w:szCs w:val="20"/>
        </w:rPr>
        <w:t>Procesos afectados.</w:t>
      </w:r>
    </w:p>
    <w:p w:rsidR="0013733F" w:rsidRPr="0013733F" w:rsidRDefault="0013733F" w:rsidP="0013733F"/>
    <w:p w:rsidR="0013733F" w:rsidRPr="0013733F" w:rsidRDefault="0013733F" w:rsidP="00BB0ECC">
      <w:pPr>
        <w:pStyle w:val="Prrafodelista"/>
        <w:numPr>
          <w:ilvl w:val="0"/>
          <w:numId w:val="51"/>
        </w:numPr>
      </w:pPr>
      <w:r w:rsidRPr="0013733F">
        <w:t>Circunstancias asociadas</w:t>
      </w:r>
      <w:r w:rsidR="00C63E93">
        <w:t>.</w:t>
      </w:r>
    </w:p>
    <w:p w:rsidR="0013733F" w:rsidRPr="00C63E93" w:rsidRDefault="0013733F" w:rsidP="00BB0ECC">
      <w:pPr>
        <w:pStyle w:val="Prrafodelista"/>
        <w:numPr>
          <w:ilvl w:val="0"/>
          <w:numId w:val="56"/>
        </w:numPr>
        <w:rPr>
          <w:sz w:val="20"/>
          <w:szCs w:val="20"/>
        </w:rPr>
      </w:pPr>
      <w:r w:rsidRPr="00C63E93">
        <w:rPr>
          <w:sz w:val="20"/>
          <w:szCs w:val="20"/>
        </w:rPr>
        <w:t>Antecedentes.</w:t>
      </w:r>
    </w:p>
    <w:p w:rsidR="0013733F" w:rsidRPr="00C63E93" w:rsidRDefault="0013733F" w:rsidP="00BB0ECC">
      <w:pPr>
        <w:pStyle w:val="Prrafodelista"/>
        <w:numPr>
          <w:ilvl w:val="0"/>
          <w:numId w:val="56"/>
        </w:numPr>
        <w:rPr>
          <w:sz w:val="20"/>
          <w:szCs w:val="20"/>
        </w:rPr>
      </w:pPr>
      <w:r w:rsidRPr="00C63E93">
        <w:rPr>
          <w:sz w:val="20"/>
          <w:szCs w:val="20"/>
        </w:rPr>
        <w:t>Factores facilitadores de propagación - desarrollo.</w:t>
      </w:r>
    </w:p>
    <w:p w:rsidR="0013733F" w:rsidRPr="00C63E93" w:rsidRDefault="0013733F" w:rsidP="00BB0ECC">
      <w:pPr>
        <w:pStyle w:val="Prrafodelista"/>
        <w:numPr>
          <w:ilvl w:val="0"/>
          <w:numId w:val="56"/>
        </w:numPr>
        <w:rPr>
          <w:sz w:val="20"/>
          <w:szCs w:val="20"/>
        </w:rPr>
      </w:pPr>
      <w:r w:rsidRPr="00C63E93">
        <w:rPr>
          <w:sz w:val="20"/>
          <w:szCs w:val="20"/>
        </w:rPr>
        <w:t>Factores dificultadores.</w:t>
      </w:r>
    </w:p>
    <w:p w:rsidR="0013733F" w:rsidRPr="00C63E93" w:rsidRDefault="0013733F" w:rsidP="00BB0ECC">
      <w:pPr>
        <w:pStyle w:val="Prrafodelista"/>
        <w:numPr>
          <w:ilvl w:val="0"/>
          <w:numId w:val="56"/>
        </w:numPr>
        <w:rPr>
          <w:sz w:val="20"/>
          <w:szCs w:val="20"/>
        </w:rPr>
      </w:pPr>
      <w:r w:rsidRPr="00C63E93">
        <w:rPr>
          <w:sz w:val="20"/>
          <w:szCs w:val="20"/>
        </w:rPr>
        <w:t>Actuación de personas presentes.</w:t>
      </w:r>
    </w:p>
    <w:p w:rsidR="0013733F" w:rsidRPr="00C63E93" w:rsidRDefault="0013733F" w:rsidP="00BB0ECC">
      <w:pPr>
        <w:pStyle w:val="Prrafodelista"/>
        <w:numPr>
          <w:ilvl w:val="0"/>
          <w:numId w:val="56"/>
        </w:numPr>
        <w:rPr>
          <w:sz w:val="20"/>
          <w:szCs w:val="20"/>
        </w:rPr>
      </w:pPr>
      <w:r w:rsidRPr="00C63E93">
        <w:rPr>
          <w:sz w:val="20"/>
          <w:szCs w:val="20"/>
        </w:rPr>
        <w:t>Desempeño del sistema de protección.</w:t>
      </w:r>
    </w:p>
    <w:p w:rsidR="0013733F" w:rsidRPr="00C63E93" w:rsidRDefault="0013733F" w:rsidP="00BB0ECC">
      <w:pPr>
        <w:pStyle w:val="Prrafodelista"/>
        <w:numPr>
          <w:ilvl w:val="0"/>
          <w:numId w:val="56"/>
        </w:numPr>
        <w:rPr>
          <w:sz w:val="20"/>
          <w:szCs w:val="20"/>
        </w:rPr>
      </w:pPr>
      <w:r w:rsidRPr="00C63E93">
        <w:rPr>
          <w:sz w:val="20"/>
          <w:szCs w:val="20"/>
        </w:rPr>
        <w:t>Cómo se controló.</w:t>
      </w:r>
    </w:p>
    <w:p w:rsidR="0013733F" w:rsidRPr="00C63E93" w:rsidRDefault="0013733F" w:rsidP="00BB0ECC">
      <w:pPr>
        <w:pStyle w:val="Prrafodelista"/>
        <w:numPr>
          <w:ilvl w:val="0"/>
          <w:numId w:val="56"/>
        </w:numPr>
        <w:rPr>
          <w:sz w:val="20"/>
          <w:szCs w:val="20"/>
        </w:rPr>
      </w:pPr>
      <w:r w:rsidRPr="00C63E93">
        <w:rPr>
          <w:sz w:val="20"/>
          <w:szCs w:val="20"/>
        </w:rPr>
        <w:t>Organismos participantes.</w:t>
      </w:r>
    </w:p>
    <w:p w:rsidR="0013733F" w:rsidRPr="00C63E93" w:rsidRDefault="0013733F" w:rsidP="00BB0ECC">
      <w:pPr>
        <w:pStyle w:val="Prrafodelista"/>
        <w:numPr>
          <w:ilvl w:val="0"/>
          <w:numId w:val="56"/>
        </w:numPr>
        <w:rPr>
          <w:sz w:val="20"/>
          <w:szCs w:val="20"/>
        </w:rPr>
      </w:pPr>
      <w:r w:rsidRPr="00C63E93">
        <w:rPr>
          <w:sz w:val="20"/>
          <w:szCs w:val="20"/>
        </w:rPr>
        <w:t>Funcionarios notificados.</w:t>
      </w:r>
    </w:p>
    <w:p w:rsidR="0013733F" w:rsidRPr="0013733F" w:rsidRDefault="0013733F" w:rsidP="0013733F"/>
    <w:p w:rsidR="0013733F" w:rsidRPr="0013733F" w:rsidRDefault="00C63E93" w:rsidP="00BB0ECC">
      <w:pPr>
        <w:pStyle w:val="Prrafodelista"/>
        <w:numPr>
          <w:ilvl w:val="0"/>
          <w:numId w:val="51"/>
        </w:numPr>
      </w:pPr>
      <w:r>
        <w:t>¿</w:t>
      </w:r>
      <w:r w:rsidR="0013733F" w:rsidRPr="0013733F">
        <w:t>Por qué pasó?</w:t>
      </w:r>
    </w:p>
    <w:p w:rsidR="0013733F" w:rsidRPr="00C63E93" w:rsidRDefault="0013733F" w:rsidP="00BB0ECC">
      <w:pPr>
        <w:pStyle w:val="Prrafodelista"/>
        <w:numPr>
          <w:ilvl w:val="0"/>
          <w:numId w:val="57"/>
        </w:numPr>
        <w:rPr>
          <w:sz w:val="20"/>
          <w:szCs w:val="20"/>
        </w:rPr>
      </w:pPr>
      <w:r w:rsidRPr="00C63E93">
        <w:rPr>
          <w:sz w:val="20"/>
          <w:szCs w:val="20"/>
        </w:rPr>
        <w:t>Origen.</w:t>
      </w:r>
    </w:p>
    <w:p w:rsidR="0013733F" w:rsidRPr="00C63E93" w:rsidRDefault="0013733F" w:rsidP="00BB0ECC">
      <w:pPr>
        <w:pStyle w:val="Prrafodelista"/>
        <w:numPr>
          <w:ilvl w:val="0"/>
          <w:numId w:val="57"/>
        </w:numPr>
        <w:rPr>
          <w:sz w:val="20"/>
          <w:szCs w:val="20"/>
        </w:rPr>
      </w:pPr>
      <w:r w:rsidRPr="00C63E93">
        <w:rPr>
          <w:sz w:val="20"/>
          <w:szCs w:val="20"/>
        </w:rPr>
        <w:t>Factores facilitadores.</w:t>
      </w:r>
    </w:p>
    <w:p w:rsidR="0013733F" w:rsidRPr="0013733F" w:rsidRDefault="0013733F" w:rsidP="0013733F"/>
    <w:p w:rsidR="0013733F" w:rsidRPr="0013733F" w:rsidRDefault="0013733F" w:rsidP="00BB0ECC">
      <w:pPr>
        <w:pStyle w:val="Prrafodelista"/>
        <w:numPr>
          <w:ilvl w:val="0"/>
          <w:numId w:val="51"/>
        </w:numPr>
      </w:pPr>
      <w:r w:rsidRPr="0013733F">
        <w:t>Fuentes de información</w:t>
      </w:r>
      <w:r w:rsidR="00C63E93">
        <w:t>.</w:t>
      </w:r>
    </w:p>
    <w:p w:rsidR="0013733F" w:rsidRPr="00C63E93" w:rsidRDefault="0013733F" w:rsidP="00BB0ECC">
      <w:pPr>
        <w:pStyle w:val="Prrafodelista"/>
        <w:numPr>
          <w:ilvl w:val="0"/>
          <w:numId w:val="58"/>
        </w:numPr>
        <w:rPr>
          <w:sz w:val="20"/>
          <w:szCs w:val="20"/>
        </w:rPr>
      </w:pPr>
      <w:r w:rsidRPr="00C63E93">
        <w:rPr>
          <w:sz w:val="20"/>
          <w:szCs w:val="20"/>
        </w:rPr>
        <w:t>Testigos.</w:t>
      </w:r>
    </w:p>
    <w:p w:rsidR="0013733F" w:rsidRPr="00C63E93" w:rsidRDefault="0013733F" w:rsidP="00BB0ECC">
      <w:pPr>
        <w:pStyle w:val="Prrafodelista"/>
        <w:numPr>
          <w:ilvl w:val="0"/>
          <w:numId w:val="58"/>
        </w:numPr>
        <w:rPr>
          <w:sz w:val="20"/>
          <w:szCs w:val="20"/>
        </w:rPr>
      </w:pPr>
      <w:r w:rsidRPr="00C63E93">
        <w:rPr>
          <w:sz w:val="20"/>
          <w:szCs w:val="20"/>
        </w:rPr>
        <w:t>Estadísticas de hechos anteriores.</w:t>
      </w:r>
    </w:p>
    <w:p w:rsidR="0013733F" w:rsidRPr="00C63E93" w:rsidRDefault="00C63E93" w:rsidP="00BB0ECC">
      <w:pPr>
        <w:pStyle w:val="Prrafodelista"/>
        <w:numPr>
          <w:ilvl w:val="0"/>
          <w:numId w:val="58"/>
        </w:numPr>
        <w:rPr>
          <w:sz w:val="20"/>
          <w:szCs w:val="20"/>
        </w:rPr>
      </w:pPr>
      <w:r>
        <w:rPr>
          <w:sz w:val="20"/>
          <w:szCs w:val="20"/>
        </w:rPr>
        <w:t>Ú</w:t>
      </w:r>
      <w:r w:rsidR="0013733F" w:rsidRPr="00C63E93">
        <w:rPr>
          <w:sz w:val="20"/>
          <w:szCs w:val="20"/>
        </w:rPr>
        <w:t>ltimas inspecciones.</w:t>
      </w:r>
    </w:p>
    <w:p w:rsidR="0013733F" w:rsidRPr="00C63E93" w:rsidRDefault="00C63E93" w:rsidP="00BB0ECC">
      <w:pPr>
        <w:pStyle w:val="Prrafodelista"/>
        <w:numPr>
          <w:ilvl w:val="0"/>
          <w:numId w:val="58"/>
        </w:numPr>
        <w:rPr>
          <w:sz w:val="20"/>
          <w:szCs w:val="20"/>
        </w:rPr>
      </w:pPr>
      <w:r>
        <w:rPr>
          <w:sz w:val="20"/>
          <w:szCs w:val="20"/>
        </w:rPr>
        <w:t>Ú</w:t>
      </w:r>
      <w:r w:rsidR="0013733F" w:rsidRPr="00C63E93">
        <w:rPr>
          <w:sz w:val="20"/>
          <w:szCs w:val="20"/>
        </w:rPr>
        <w:t>ltimas pruebas.</w:t>
      </w:r>
    </w:p>
    <w:p w:rsidR="0013733F" w:rsidRPr="00C63E93" w:rsidRDefault="0013733F" w:rsidP="00BB0ECC">
      <w:pPr>
        <w:pStyle w:val="Prrafodelista"/>
        <w:numPr>
          <w:ilvl w:val="0"/>
          <w:numId w:val="58"/>
        </w:numPr>
        <w:rPr>
          <w:sz w:val="20"/>
          <w:szCs w:val="20"/>
        </w:rPr>
      </w:pPr>
      <w:r w:rsidRPr="00C63E93">
        <w:rPr>
          <w:sz w:val="20"/>
          <w:szCs w:val="20"/>
        </w:rPr>
        <w:t>Opiniones complementarias.</w:t>
      </w:r>
    </w:p>
    <w:p w:rsidR="00C63E93" w:rsidRPr="00B73A0C" w:rsidRDefault="00C63E93" w:rsidP="00407FD2"/>
    <w:p w:rsidR="00407FD2" w:rsidRPr="00C63E93" w:rsidRDefault="00C63E93" w:rsidP="00C63E93">
      <w:pPr>
        <w:pStyle w:val="Ttulo2"/>
      </w:pPr>
      <w:bookmarkStart w:id="143" w:name="_Toc271277865"/>
      <w:r>
        <w:t>Programa de Monitoreo d</w:t>
      </w:r>
      <w:r w:rsidRPr="00C63E93">
        <w:t>e Zonas Afectadas</w:t>
      </w:r>
      <w:bookmarkEnd w:id="143"/>
    </w:p>
    <w:p w:rsidR="00C63E93" w:rsidRDefault="00C63E93" w:rsidP="00C63E93">
      <w:pPr>
        <w:rPr>
          <w:lang w:val="es-CO"/>
        </w:rPr>
      </w:pPr>
    </w:p>
    <w:p w:rsidR="00C63E93" w:rsidRPr="00B73A0C" w:rsidRDefault="00C63E93" w:rsidP="00C63E93">
      <w:r w:rsidRPr="00B73A0C">
        <w:t>El programa de monitoreo debe realizarse considerando los siguientes eventos:</w:t>
      </w:r>
    </w:p>
    <w:p w:rsidR="00C63E93" w:rsidRPr="00B73A0C" w:rsidRDefault="00C63E93" w:rsidP="00C63E93"/>
    <w:p w:rsidR="00C63E93" w:rsidRPr="00B73A0C" w:rsidRDefault="00C63E93" w:rsidP="00BB0ECC">
      <w:pPr>
        <w:numPr>
          <w:ilvl w:val="0"/>
          <w:numId w:val="59"/>
        </w:numPr>
      </w:pPr>
      <w:r w:rsidRPr="00B73A0C">
        <w:t>Escape sin incendio</w:t>
      </w:r>
      <w:r>
        <w:t>.</w:t>
      </w:r>
    </w:p>
    <w:p w:rsidR="00C63E93" w:rsidRPr="00B73A0C" w:rsidRDefault="00C63E93" w:rsidP="00BB0ECC">
      <w:pPr>
        <w:numPr>
          <w:ilvl w:val="0"/>
          <w:numId w:val="59"/>
        </w:numPr>
      </w:pPr>
      <w:r w:rsidRPr="00B73A0C">
        <w:t>Escape con incendio</w:t>
      </w:r>
      <w:r>
        <w:t>.</w:t>
      </w:r>
    </w:p>
    <w:p w:rsidR="00C63E93" w:rsidRDefault="00C63E93">
      <w:pPr>
        <w:jc w:val="left"/>
      </w:pPr>
      <w:r>
        <w:br w:type="page"/>
      </w:r>
    </w:p>
    <w:p w:rsidR="00C63E93" w:rsidRPr="00B73A0C" w:rsidRDefault="00C63E93" w:rsidP="00C63E93"/>
    <w:p w:rsidR="00C63E93" w:rsidRPr="00C63E93" w:rsidRDefault="00993B6D" w:rsidP="00C63E93">
      <w:pPr>
        <w:pStyle w:val="Ttulo3"/>
      </w:pPr>
      <w:bookmarkStart w:id="144" w:name="_Toc271277866"/>
      <w:r>
        <w:t>Escape s</w:t>
      </w:r>
      <w:r w:rsidR="00C63E93" w:rsidRPr="00C63E93">
        <w:t>in Incendio (más probable)</w:t>
      </w:r>
      <w:bookmarkEnd w:id="144"/>
    </w:p>
    <w:p w:rsidR="00C63E93" w:rsidRPr="00B73A0C" w:rsidRDefault="00C63E93" w:rsidP="00C63E93"/>
    <w:p w:rsidR="00C63E93" w:rsidRPr="00C63E93" w:rsidRDefault="00C63E93" w:rsidP="00BB0ECC">
      <w:pPr>
        <w:pStyle w:val="Prrafodelista"/>
        <w:numPr>
          <w:ilvl w:val="0"/>
          <w:numId w:val="60"/>
        </w:numPr>
      </w:pPr>
      <w:r w:rsidRPr="00C63E93">
        <w:t>Comunidades afectadas</w:t>
      </w:r>
      <w:r>
        <w:t>.</w:t>
      </w:r>
    </w:p>
    <w:p w:rsidR="00C63E93" w:rsidRPr="00B73A0C" w:rsidRDefault="00C63E93" w:rsidP="00C63E93"/>
    <w:p w:rsidR="00C63E93" w:rsidRPr="00B73A0C" w:rsidRDefault="00C63E93" w:rsidP="00C63E93">
      <w:r w:rsidRPr="00B73A0C">
        <w:t>Debe realizarse un inventario y seguimiento de las personas que han sido afectadas, indicando tipo de afectación y recuperación.</w:t>
      </w:r>
    </w:p>
    <w:p w:rsidR="00C63E93" w:rsidRPr="00B73A0C" w:rsidRDefault="00C63E93" w:rsidP="00C63E93"/>
    <w:p w:rsidR="00C63E93" w:rsidRPr="00C63E93" w:rsidRDefault="00C63E93" w:rsidP="00BB0ECC">
      <w:pPr>
        <w:pStyle w:val="Prrafodelista"/>
        <w:numPr>
          <w:ilvl w:val="0"/>
          <w:numId w:val="60"/>
        </w:numPr>
      </w:pPr>
      <w:r w:rsidRPr="00C63E93">
        <w:t>Fauna doméstica o de importancia comercial</w:t>
      </w:r>
      <w:r>
        <w:t>.</w:t>
      </w:r>
    </w:p>
    <w:p w:rsidR="00C63E93" w:rsidRPr="00B73A0C" w:rsidRDefault="00C63E93" w:rsidP="00C63E93"/>
    <w:p w:rsidR="00C63E93" w:rsidRPr="00B73A0C" w:rsidRDefault="00C63E93" w:rsidP="00C63E93">
      <w:r w:rsidRPr="00B73A0C">
        <w:t>Se deben determinar los efectos producidos por el escap</w:t>
      </w:r>
      <w:r>
        <w:t>e de residuos p</w:t>
      </w:r>
      <w:r w:rsidRPr="00B73A0C">
        <w:t>eligrosos en estado líquido o de vapor sobre los animales domésticos, considerando:</w:t>
      </w:r>
    </w:p>
    <w:p w:rsidR="00C63E93" w:rsidRPr="00B73A0C" w:rsidRDefault="00C63E93" w:rsidP="00C63E93"/>
    <w:p w:rsidR="00C63E93" w:rsidRPr="00C63E93" w:rsidRDefault="00C63E93" w:rsidP="00BB0ECC">
      <w:pPr>
        <w:numPr>
          <w:ilvl w:val="0"/>
          <w:numId w:val="61"/>
        </w:numPr>
        <w:rPr>
          <w:sz w:val="20"/>
          <w:szCs w:val="20"/>
        </w:rPr>
      </w:pPr>
      <w:r w:rsidRPr="00C63E93">
        <w:rPr>
          <w:sz w:val="20"/>
          <w:szCs w:val="20"/>
        </w:rPr>
        <w:t>Número total de animales afectados</w:t>
      </w:r>
      <w:r>
        <w:rPr>
          <w:sz w:val="20"/>
          <w:szCs w:val="20"/>
        </w:rPr>
        <w:t>.</w:t>
      </w:r>
    </w:p>
    <w:p w:rsidR="00C63E93" w:rsidRPr="00C63E93" w:rsidRDefault="00C63E93" w:rsidP="00BB0ECC">
      <w:pPr>
        <w:numPr>
          <w:ilvl w:val="0"/>
          <w:numId w:val="61"/>
        </w:numPr>
        <w:rPr>
          <w:sz w:val="20"/>
          <w:szCs w:val="20"/>
        </w:rPr>
      </w:pPr>
      <w:r w:rsidRPr="00C63E93">
        <w:rPr>
          <w:sz w:val="20"/>
          <w:szCs w:val="20"/>
        </w:rPr>
        <w:t>Inventario de animales afectados por cada especie</w:t>
      </w:r>
      <w:r>
        <w:rPr>
          <w:sz w:val="20"/>
          <w:szCs w:val="20"/>
        </w:rPr>
        <w:t>.</w:t>
      </w:r>
    </w:p>
    <w:p w:rsidR="00C63E93" w:rsidRPr="00C63E93" w:rsidRDefault="00C63E93" w:rsidP="00BB0ECC">
      <w:pPr>
        <w:numPr>
          <w:ilvl w:val="0"/>
          <w:numId w:val="61"/>
        </w:numPr>
        <w:rPr>
          <w:sz w:val="20"/>
          <w:szCs w:val="20"/>
        </w:rPr>
      </w:pPr>
      <w:r w:rsidRPr="00C63E93">
        <w:rPr>
          <w:sz w:val="20"/>
          <w:szCs w:val="20"/>
        </w:rPr>
        <w:t>Especificar, para cada especie, el tipo de afectación recibida</w:t>
      </w:r>
      <w:r>
        <w:rPr>
          <w:sz w:val="20"/>
          <w:szCs w:val="20"/>
        </w:rPr>
        <w:t>.</w:t>
      </w:r>
    </w:p>
    <w:p w:rsidR="00C63E93" w:rsidRPr="00C63E93" w:rsidRDefault="00C63E93" w:rsidP="00BB0ECC">
      <w:pPr>
        <w:numPr>
          <w:ilvl w:val="0"/>
          <w:numId w:val="61"/>
        </w:numPr>
        <w:rPr>
          <w:sz w:val="20"/>
          <w:szCs w:val="20"/>
        </w:rPr>
      </w:pPr>
      <w:r w:rsidRPr="00C63E93">
        <w:rPr>
          <w:sz w:val="20"/>
          <w:szCs w:val="20"/>
        </w:rPr>
        <w:t>Hacer seguimiento en cuanto a recuperación de la fauna afectada</w:t>
      </w:r>
      <w:r>
        <w:rPr>
          <w:sz w:val="20"/>
          <w:szCs w:val="20"/>
        </w:rPr>
        <w:t>.</w:t>
      </w:r>
    </w:p>
    <w:p w:rsidR="00C63E93" w:rsidRPr="00C63E93" w:rsidRDefault="00C63E93" w:rsidP="00BB0ECC">
      <w:pPr>
        <w:numPr>
          <w:ilvl w:val="0"/>
          <w:numId w:val="61"/>
        </w:numPr>
        <w:rPr>
          <w:sz w:val="20"/>
          <w:szCs w:val="20"/>
        </w:rPr>
      </w:pPr>
      <w:r w:rsidRPr="00C63E93">
        <w:rPr>
          <w:sz w:val="20"/>
          <w:szCs w:val="20"/>
        </w:rPr>
        <w:t>Cuantificar la mortalidad total y por especie</w:t>
      </w:r>
      <w:r>
        <w:rPr>
          <w:sz w:val="20"/>
          <w:szCs w:val="20"/>
        </w:rPr>
        <w:t>.</w:t>
      </w:r>
    </w:p>
    <w:p w:rsidR="00C63E93" w:rsidRPr="00C63E93" w:rsidRDefault="00C63E93" w:rsidP="00BB0ECC">
      <w:pPr>
        <w:numPr>
          <w:ilvl w:val="0"/>
          <w:numId w:val="61"/>
        </w:numPr>
        <w:rPr>
          <w:sz w:val="20"/>
          <w:szCs w:val="20"/>
        </w:rPr>
      </w:pPr>
      <w:r w:rsidRPr="00C63E93">
        <w:rPr>
          <w:sz w:val="20"/>
          <w:szCs w:val="20"/>
        </w:rPr>
        <w:t>Constatar la disposición final de los animales muertos.</w:t>
      </w:r>
    </w:p>
    <w:p w:rsidR="00C63E93" w:rsidRPr="00B73A0C" w:rsidRDefault="00C63E93" w:rsidP="00C63E93">
      <w:pPr>
        <w:rPr>
          <w:b/>
        </w:rPr>
      </w:pPr>
    </w:p>
    <w:p w:rsidR="00C63E93" w:rsidRPr="00993B6D" w:rsidRDefault="00C63E93" w:rsidP="00BB0ECC">
      <w:pPr>
        <w:pStyle w:val="Prrafodelista"/>
        <w:numPr>
          <w:ilvl w:val="0"/>
          <w:numId w:val="60"/>
        </w:numPr>
      </w:pPr>
      <w:r w:rsidRPr="00993B6D">
        <w:t>Fauna silvestre</w:t>
      </w:r>
      <w:r w:rsidR="00993B6D">
        <w:t>.</w:t>
      </w:r>
    </w:p>
    <w:p w:rsidR="00C63E93" w:rsidRPr="00B73A0C" w:rsidRDefault="00C63E93" w:rsidP="00C63E93"/>
    <w:p w:rsidR="00C63E93" w:rsidRPr="00B73A0C" w:rsidRDefault="00C63E93" w:rsidP="00C63E93">
      <w:r w:rsidRPr="00B73A0C">
        <w:t>Se debe determinar, en cuanto sea posible, los mismos parámetros enunciados para la fauna doméstica.</w:t>
      </w:r>
    </w:p>
    <w:p w:rsidR="00C63E93" w:rsidRPr="00B73A0C" w:rsidRDefault="00C63E93" w:rsidP="00C63E93"/>
    <w:p w:rsidR="00C63E93" w:rsidRPr="00993B6D" w:rsidRDefault="00C63E93" w:rsidP="00BB0ECC">
      <w:pPr>
        <w:pStyle w:val="Prrafodelista"/>
        <w:numPr>
          <w:ilvl w:val="0"/>
          <w:numId w:val="60"/>
        </w:numPr>
      </w:pPr>
      <w:r w:rsidRPr="00993B6D">
        <w:t>Vegetación afectada</w:t>
      </w:r>
      <w:r w:rsidR="00993B6D">
        <w:t>.</w:t>
      </w:r>
    </w:p>
    <w:p w:rsidR="00C63E93" w:rsidRPr="00B73A0C" w:rsidRDefault="00C63E93" w:rsidP="00C63E93"/>
    <w:p w:rsidR="00C63E93" w:rsidRPr="00B73A0C" w:rsidRDefault="00C63E93" w:rsidP="00C63E93">
      <w:r w:rsidRPr="00B73A0C">
        <w:t>Para la vegetación afectada debe</w:t>
      </w:r>
      <w:r w:rsidR="00993B6D">
        <w:t>n</w:t>
      </w:r>
      <w:r w:rsidRPr="00B73A0C">
        <w:t xml:space="preserve"> considerarse:</w:t>
      </w:r>
    </w:p>
    <w:p w:rsidR="00C63E93" w:rsidRPr="00B73A0C" w:rsidRDefault="00C63E93" w:rsidP="00C63E93"/>
    <w:p w:rsidR="00C63E93" w:rsidRPr="00993B6D" w:rsidRDefault="00C63E93" w:rsidP="00BB0ECC">
      <w:pPr>
        <w:pStyle w:val="Prrafodelista"/>
        <w:numPr>
          <w:ilvl w:val="0"/>
          <w:numId w:val="62"/>
        </w:numPr>
        <w:rPr>
          <w:sz w:val="20"/>
          <w:szCs w:val="20"/>
        </w:rPr>
      </w:pPr>
      <w:r w:rsidRPr="00993B6D">
        <w:rPr>
          <w:sz w:val="20"/>
          <w:szCs w:val="20"/>
        </w:rPr>
        <w:t>Cálculo aproximado del volumen de material vegetal afectado</w:t>
      </w:r>
      <w:r w:rsidR="00993B6D" w:rsidRPr="00993B6D">
        <w:rPr>
          <w:sz w:val="20"/>
          <w:szCs w:val="20"/>
        </w:rPr>
        <w:t>.</w:t>
      </w:r>
    </w:p>
    <w:p w:rsidR="00C63E93" w:rsidRPr="00993B6D" w:rsidRDefault="00C63E93" w:rsidP="00BB0ECC">
      <w:pPr>
        <w:pStyle w:val="Prrafodelista"/>
        <w:numPr>
          <w:ilvl w:val="0"/>
          <w:numId w:val="62"/>
        </w:numPr>
        <w:rPr>
          <w:sz w:val="20"/>
          <w:szCs w:val="20"/>
        </w:rPr>
      </w:pPr>
      <w:r w:rsidRPr="00993B6D">
        <w:rPr>
          <w:sz w:val="20"/>
          <w:szCs w:val="20"/>
        </w:rPr>
        <w:t>Cálculo del área cubierta por la vegetación afectada</w:t>
      </w:r>
      <w:r w:rsidR="00993B6D" w:rsidRPr="00993B6D">
        <w:rPr>
          <w:sz w:val="20"/>
          <w:szCs w:val="20"/>
        </w:rPr>
        <w:t>.</w:t>
      </w:r>
    </w:p>
    <w:p w:rsidR="00C63E93" w:rsidRPr="00993B6D" w:rsidRDefault="00C63E93" w:rsidP="00BB0ECC">
      <w:pPr>
        <w:pStyle w:val="Prrafodelista"/>
        <w:numPr>
          <w:ilvl w:val="0"/>
          <w:numId w:val="62"/>
        </w:numPr>
        <w:rPr>
          <w:sz w:val="20"/>
          <w:szCs w:val="20"/>
        </w:rPr>
      </w:pPr>
      <w:r w:rsidRPr="00993B6D">
        <w:rPr>
          <w:sz w:val="20"/>
          <w:szCs w:val="20"/>
        </w:rPr>
        <w:t>Identificación de las especies vegetales afectadas</w:t>
      </w:r>
      <w:r w:rsidR="00993B6D" w:rsidRPr="00993B6D">
        <w:rPr>
          <w:sz w:val="20"/>
          <w:szCs w:val="20"/>
        </w:rPr>
        <w:t>.</w:t>
      </w:r>
    </w:p>
    <w:p w:rsidR="00C63E93" w:rsidRPr="00993B6D" w:rsidRDefault="00C63E93" w:rsidP="00BB0ECC">
      <w:pPr>
        <w:pStyle w:val="Prrafodelista"/>
        <w:numPr>
          <w:ilvl w:val="0"/>
          <w:numId w:val="62"/>
        </w:numPr>
        <w:rPr>
          <w:sz w:val="20"/>
          <w:szCs w:val="20"/>
        </w:rPr>
      </w:pPr>
      <w:r w:rsidRPr="00993B6D">
        <w:rPr>
          <w:sz w:val="20"/>
          <w:szCs w:val="20"/>
        </w:rPr>
        <w:t>Programa de recuperación con especies vegetales similares a las afectadas</w:t>
      </w:r>
      <w:r w:rsidR="00993B6D" w:rsidRPr="00993B6D">
        <w:rPr>
          <w:sz w:val="20"/>
          <w:szCs w:val="20"/>
        </w:rPr>
        <w:t>.</w:t>
      </w:r>
    </w:p>
    <w:p w:rsidR="00C63E93" w:rsidRPr="00993B6D" w:rsidRDefault="00C63E93" w:rsidP="00BB0ECC">
      <w:pPr>
        <w:pStyle w:val="Prrafodelista"/>
        <w:numPr>
          <w:ilvl w:val="0"/>
          <w:numId w:val="62"/>
        </w:numPr>
        <w:rPr>
          <w:sz w:val="20"/>
          <w:szCs w:val="20"/>
        </w:rPr>
      </w:pPr>
      <w:r w:rsidRPr="00993B6D">
        <w:rPr>
          <w:sz w:val="20"/>
          <w:szCs w:val="20"/>
        </w:rPr>
        <w:t>Seguimiento al programa de recuperación por lo menos durante dos meses</w:t>
      </w:r>
      <w:r w:rsidR="00993B6D" w:rsidRPr="00993B6D">
        <w:rPr>
          <w:sz w:val="20"/>
          <w:szCs w:val="20"/>
        </w:rPr>
        <w:t>.</w:t>
      </w:r>
    </w:p>
    <w:p w:rsidR="00993B6D" w:rsidRDefault="00993B6D">
      <w:pPr>
        <w:jc w:val="left"/>
        <w:rPr>
          <w:b/>
        </w:rPr>
      </w:pPr>
      <w:r>
        <w:rPr>
          <w:b/>
        </w:rPr>
        <w:br w:type="page"/>
      </w:r>
    </w:p>
    <w:p w:rsidR="00C63E93" w:rsidRPr="00B73A0C" w:rsidRDefault="00C63E93" w:rsidP="00C63E93">
      <w:pPr>
        <w:rPr>
          <w:b/>
        </w:rPr>
      </w:pPr>
    </w:p>
    <w:p w:rsidR="00C63E93" w:rsidRPr="00993B6D" w:rsidRDefault="00993B6D" w:rsidP="00993B6D">
      <w:pPr>
        <w:pStyle w:val="Ttulo3"/>
      </w:pPr>
      <w:bookmarkStart w:id="145" w:name="_Toc271277867"/>
      <w:r>
        <w:t>Escape c</w:t>
      </w:r>
      <w:r w:rsidR="00C63E93" w:rsidRPr="00993B6D">
        <w:t>on Incendio (menos probable)</w:t>
      </w:r>
      <w:bookmarkEnd w:id="145"/>
    </w:p>
    <w:p w:rsidR="00C63E93" w:rsidRPr="00B73A0C" w:rsidRDefault="00C63E93" w:rsidP="00C63E93">
      <w:pPr>
        <w:rPr>
          <w:b/>
        </w:rPr>
      </w:pPr>
    </w:p>
    <w:p w:rsidR="00C63E93" w:rsidRPr="00993B6D" w:rsidRDefault="00C63E93" w:rsidP="00BB0ECC">
      <w:pPr>
        <w:pStyle w:val="Prrafodelista"/>
        <w:numPr>
          <w:ilvl w:val="0"/>
          <w:numId w:val="63"/>
        </w:numPr>
      </w:pPr>
      <w:r w:rsidRPr="00993B6D">
        <w:t>Evaluación del área</w:t>
      </w:r>
      <w:r w:rsidR="00993B6D">
        <w:t>.</w:t>
      </w:r>
    </w:p>
    <w:p w:rsidR="00C63E93" w:rsidRPr="00B73A0C" w:rsidRDefault="00C63E93" w:rsidP="00C63E93"/>
    <w:p w:rsidR="00C63E93" w:rsidRPr="00B73A0C" w:rsidRDefault="00C63E93" w:rsidP="00C63E93">
      <w:r w:rsidRPr="00B73A0C">
        <w:t>La evaluación del área involucrada en la emergencia debe contemplar:</w:t>
      </w:r>
    </w:p>
    <w:p w:rsidR="00C63E93" w:rsidRPr="00B73A0C" w:rsidRDefault="00C63E93" w:rsidP="00C63E93"/>
    <w:p w:rsidR="00C63E93" w:rsidRPr="00993B6D" w:rsidRDefault="00C63E93" w:rsidP="00BB0ECC">
      <w:pPr>
        <w:pStyle w:val="Prrafodelista"/>
        <w:numPr>
          <w:ilvl w:val="0"/>
          <w:numId w:val="64"/>
        </w:numPr>
        <w:rPr>
          <w:sz w:val="20"/>
          <w:szCs w:val="20"/>
        </w:rPr>
      </w:pPr>
      <w:r w:rsidRPr="00993B6D">
        <w:rPr>
          <w:sz w:val="20"/>
          <w:szCs w:val="20"/>
        </w:rPr>
        <w:t>Cálculo del área afectada por la emergencia</w:t>
      </w:r>
      <w:r w:rsidR="00993B6D" w:rsidRPr="00993B6D">
        <w:rPr>
          <w:sz w:val="20"/>
          <w:szCs w:val="20"/>
        </w:rPr>
        <w:t>.</w:t>
      </w:r>
    </w:p>
    <w:p w:rsidR="00C63E93" w:rsidRPr="00993B6D" w:rsidRDefault="00C63E93" w:rsidP="00BB0ECC">
      <w:pPr>
        <w:pStyle w:val="Prrafodelista"/>
        <w:numPr>
          <w:ilvl w:val="0"/>
          <w:numId w:val="64"/>
        </w:numPr>
        <w:rPr>
          <w:sz w:val="20"/>
          <w:szCs w:val="20"/>
        </w:rPr>
      </w:pPr>
      <w:r w:rsidRPr="00993B6D">
        <w:rPr>
          <w:sz w:val="20"/>
          <w:szCs w:val="20"/>
        </w:rPr>
        <w:t>Riesgo de propagación de la emergencia</w:t>
      </w:r>
      <w:r w:rsidR="00993B6D" w:rsidRPr="00993B6D">
        <w:rPr>
          <w:sz w:val="20"/>
          <w:szCs w:val="20"/>
        </w:rPr>
        <w:t>.</w:t>
      </w:r>
    </w:p>
    <w:p w:rsidR="00C63E93" w:rsidRPr="00993B6D" w:rsidRDefault="00C63E93" w:rsidP="00BB0ECC">
      <w:pPr>
        <w:pStyle w:val="Prrafodelista"/>
        <w:numPr>
          <w:ilvl w:val="0"/>
          <w:numId w:val="64"/>
        </w:numPr>
        <w:rPr>
          <w:sz w:val="20"/>
          <w:szCs w:val="20"/>
        </w:rPr>
      </w:pPr>
      <w:r w:rsidRPr="00993B6D">
        <w:rPr>
          <w:sz w:val="20"/>
          <w:szCs w:val="20"/>
        </w:rPr>
        <w:t>Posibilidad de presentarse una emergencia diferente</w:t>
      </w:r>
      <w:r w:rsidR="00993B6D" w:rsidRPr="00993B6D">
        <w:rPr>
          <w:sz w:val="20"/>
          <w:szCs w:val="20"/>
        </w:rPr>
        <w:t>.</w:t>
      </w:r>
    </w:p>
    <w:p w:rsidR="00C63E93" w:rsidRPr="00993B6D" w:rsidRDefault="00C63E93" w:rsidP="00BB0ECC">
      <w:pPr>
        <w:pStyle w:val="Prrafodelista"/>
        <w:numPr>
          <w:ilvl w:val="0"/>
          <w:numId w:val="64"/>
        </w:numPr>
        <w:rPr>
          <w:sz w:val="20"/>
          <w:szCs w:val="20"/>
        </w:rPr>
      </w:pPr>
      <w:r w:rsidRPr="00993B6D">
        <w:rPr>
          <w:sz w:val="20"/>
          <w:szCs w:val="20"/>
        </w:rPr>
        <w:t>Riesgo de afectación a infraestructura existente</w:t>
      </w:r>
      <w:r w:rsidR="00993B6D" w:rsidRPr="00993B6D">
        <w:rPr>
          <w:sz w:val="20"/>
          <w:szCs w:val="20"/>
        </w:rPr>
        <w:t>.</w:t>
      </w:r>
    </w:p>
    <w:p w:rsidR="00C63E93" w:rsidRPr="00993B6D" w:rsidRDefault="00C63E93" w:rsidP="00BB0ECC">
      <w:pPr>
        <w:pStyle w:val="Prrafodelista"/>
        <w:numPr>
          <w:ilvl w:val="0"/>
          <w:numId w:val="64"/>
        </w:numPr>
        <w:rPr>
          <w:sz w:val="20"/>
          <w:szCs w:val="20"/>
        </w:rPr>
      </w:pPr>
      <w:r w:rsidRPr="00993B6D">
        <w:rPr>
          <w:sz w:val="20"/>
          <w:szCs w:val="20"/>
        </w:rPr>
        <w:t>Características de la zona</w:t>
      </w:r>
      <w:r w:rsidR="00993B6D" w:rsidRPr="00993B6D">
        <w:rPr>
          <w:sz w:val="20"/>
          <w:szCs w:val="20"/>
        </w:rPr>
        <w:t>.</w:t>
      </w:r>
    </w:p>
    <w:p w:rsidR="00C63E93" w:rsidRPr="00993B6D" w:rsidRDefault="00C63E93" w:rsidP="00BB0ECC">
      <w:pPr>
        <w:pStyle w:val="Prrafodelista"/>
        <w:numPr>
          <w:ilvl w:val="0"/>
          <w:numId w:val="64"/>
        </w:numPr>
        <w:rPr>
          <w:sz w:val="20"/>
          <w:szCs w:val="20"/>
        </w:rPr>
      </w:pPr>
      <w:r w:rsidRPr="00993B6D">
        <w:rPr>
          <w:sz w:val="20"/>
          <w:szCs w:val="20"/>
        </w:rPr>
        <w:t>Sensibilidad de la zona</w:t>
      </w:r>
      <w:r w:rsidR="00993B6D" w:rsidRPr="00993B6D">
        <w:rPr>
          <w:sz w:val="20"/>
          <w:szCs w:val="20"/>
        </w:rPr>
        <w:t>.</w:t>
      </w:r>
    </w:p>
    <w:p w:rsidR="00C63E93" w:rsidRPr="00993B6D" w:rsidRDefault="00C63E93" w:rsidP="00BB0ECC">
      <w:pPr>
        <w:pStyle w:val="Prrafodelista"/>
        <w:numPr>
          <w:ilvl w:val="0"/>
          <w:numId w:val="64"/>
        </w:numPr>
        <w:rPr>
          <w:sz w:val="20"/>
          <w:szCs w:val="20"/>
        </w:rPr>
      </w:pPr>
      <w:r w:rsidRPr="00993B6D">
        <w:rPr>
          <w:sz w:val="20"/>
          <w:szCs w:val="20"/>
        </w:rPr>
        <w:t>Esquema de la zona mostrando los resultados de la evaluación</w:t>
      </w:r>
      <w:r w:rsidR="00993B6D" w:rsidRPr="00993B6D">
        <w:rPr>
          <w:sz w:val="20"/>
          <w:szCs w:val="20"/>
        </w:rPr>
        <w:t>.</w:t>
      </w:r>
    </w:p>
    <w:p w:rsidR="00C63E93" w:rsidRPr="00B73A0C" w:rsidRDefault="00C63E93" w:rsidP="00C63E93">
      <w:pPr>
        <w:rPr>
          <w:b/>
        </w:rPr>
      </w:pPr>
    </w:p>
    <w:p w:rsidR="00C63E93" w:rsidRPr="00993B6D" w:rsidRDefault="00C63E93" w:rsidP="00BB0ECC">
      <w:pPr>
        <w:pStyle w:val="Prrafodelista"/>
        <w:numPr>
          <w:ilvl w:val="0"/>
          <w:numId w:val="65"/>
        </w:numPr>
      </w:pPr>
      <w:r w:rsidRPr="00993B6D">
        <w:t>Evaluación de daños</w:t>
      </w:r>
      <w:r w:rsidR="00993B6D" w:rsidRPr="00993B6D">
        <w:t>.</w:t>
      </w:r>
    </w:p>
    <w:p w:rsidR="00C63E93" w:rsidRPr="00B73A0C" w:rsidRDefault="00C63E93" w:rsidP="00C63E93"/>
    <w:p w:rsidR="00C63E93" w:rsidRPr="00B73A0C" w:rsidRDefault="00C63E93" w:rsidP="00C63E93">
      <w:r w:rsidRPr="00B73A0C">
        <w:t>En este punto se debe presentar una descripción de los daños ocasionados por la emergencia, la cual debe contener:</w:t>
      </w:r>
    </w:p>
    <w:p w:rsidR="00C63E93" w:rsidRPr="00B73A0C" w:rsidRDefault="00C63E93" w:rsidP="00C63E93"/>
    <w:p w:rsidR="00C63E93" w:rsidRPr="00993B6D" w:rsidRDefault="00C63E93" w:rsidP="00BB0ECC">
      <w:pPr>
        <w:pStyle w:val="Prrafodelista"/>
        <w:numPr>
          <w:ilvl w:val="0"/>
          <w:numId w:val="66"/>
        </w:numPr>
        <w:rPr>
          <w:sz w:val="20"/>
          <w:szCs w:val="20"/>
        </w:rPr>
      </w:pPr>
      <w:r w:rsidRPr="00993B6D">
        <w:rPr>
          <w:sz w:val="20"/>
          <w:szCs w:val="20"/>
        </w:rPr>
        <w:t>Efectos de la emergencia sobre la integridad y la salud humana, cuantificación de heridos y muertos.</w:t>
      </w:r>
    </w:p>
    <w:p w:rsidR="00C63E93" w:rsidRPr="00993B6D" w:rsidRDefault="00C63E93" w:rsidP="00BB0ECC">
      <w:pPr>
        <w:pStyle w:val="Prrafodelista"/>
        <w:numPr>
          <w:ilvl w:val="0"/>
          <w:numId w:val="66"/>
        </w:numPr>
        <w:rPr>
          <w:sz w:val="20"/>
          <w:szCs w:val="20"/>
        </w:rPr>
      </w:pPr>
      <w:r w:rsidRPr="00993B6D">
        <w:rPr>
          <w:sz w:val="20"/>
          <w:szCs w:val="20"/>
        </w:rPr>
        <w:t>Cuantificación y descripción de daños ocasionados a infraestructuras y construcciones.</w:t>
      </w:r>
    </w:p>
    <w:p w:rsidR="00C63E93" w:rsidRPr="00993B6D" w:rsidRDefault="00C63E93" w:rsidP="00BB0ECC">
      <w:pPr>
        <w:pStyle w:val="Prrafodelista"/>
        <w:numPr>
          <w:ilvl w:val="0"/>
          <w:numId w:val="66"/>
        </w:numPr>
        <w:rPr>
          <w:sz w:val="20"/>
          <w:szCs w:val="20"/>
        </w:rPr>
      </w:pPr>
      <w:r w:rsidRPr="00993B6D">
        <w:rPr>
          <w:sz w:val="20"/>
          <w:szCs w:val="20"/>
        </w:rPr>
        <w:t>Destrucción o degradación de los medios y fuentes de subsistencia de las poblaciones del área.</w:t>
      </w:r>
    </w:p>
    <w:p w:rsidR="00C63E93" w:rsidRPr="00993B6D" w:rsidRDefault="00C63E93" w:rsidP="00BB0ECC">
      <w:pPr>
        <w:pStyle w:val="Prrafodelista"/>
        <w:numPr>
          <w:ilvl w:val="0"/>
          <w:numId w:val="66"/>
        </w:numPr>
        <w:rPr>
          <w:sz w:val="20"/>
          <w:szCs w:val="20"/>
        </w:rPr>
      </w:pPr>
      <w:r w:rsidRPr="00993B6D">
        <w:rPr>
          <w:sz w:val="20"/>
          <w:szCs w:val="20"/>
        </w:rPr>
        <w:t xml:space="preserve">Considerar todos los puntos establecidos en el numeral </w:t>
      </w:r>
      <w:r w:rsidR="00993B6D">
        <w:rPr>
          <w:sz w:val="20"/>
          <w:szCs w:val="20"/>
        </w:rPr>
        <w:t>anterior</w:t>
      </w:r>
      <w:r w:rsidRPr="00993B6D">
        <w:rPr>
          <w:sz w:val="20"/>
          <w:szCs w:val="20"/>
        </w:rPr>
        <w:t xml:space="preserve"> (escape sin incendio</w:t>
      </w:r>
      <w:r w:rsidRPr="00993B6D">
        <w:rPr>
          <w:b/>
          <w:sz w:val="20"/>
          <w:szCs w:val="20"/>
        </w:rPr>
        <w:t>)</w:t>
      </w:r>
      <w:r w:rsidRPr="00993B6D">
        <w:rPr>
          <w:sz w:val="20"/>
          <w:szCs w:val="20"/>
        </w:rPr>
        <w:t>.</w:t>
      </w:r>
    </w:p>
    <w:p w:rsidR="00C63E93" w:rsidRPr="00993B6D" w:rsidRDefault="00C63E93" w:rsidP="00BB0ECC">
      <w:pPr>
        <w:pStyle w:val="Prrafodelista"/>
        <w:numPr>
          <w:ilvl w:val="0"/>
          <w:numId w:val="66"/>
        </w:numPr>
        <w:rPr>
          <w:sz w:val="20"/>
          <w:szCs w:val="20"/>
        </w:rPr>
      </w:pPr>
      <w:r w:rsidRPr="00993B6D">
        <w:rPr>
          <w:sz w:val="20"/>
          <w:szCs w:val="20"/>
        </w:rPr>
        <w:t>Evaluación y cuantificación de los cultivos afectados.</w:t>
      </w:r>
    </w:p>
    <w:p w:rsidR="00C63E93" w:rsidRPr="00B73A0C" w:rsidRDefault="00C63E93" w:rsidP="00C63E93">
      <w:pPr>
        <w:rPr>
          <w:b/>
        </w:rPr>
      </w:pPr>
    </w:p>
    <w:p w:rsidR="00C63E93" w:rsidRPr="00993B6D" w:rsidRDefault="00C63E93" w:rsidP="00993B6D">
      <w:pPr>
        <w:pStyle w:val="Ttulo3"/>
      </w:pPr>
      <w:bookmarkStart w:id="146" w:name="_Toc271277868"/>
      <w:r w:rsidRPr="00993B6D">
        <w:t xml:space="preserve">Programa de </w:t>
      </w:r>
      <w:r w:rsidR="00993B6D">
        <w:t>M</w:t>
      </w:r>
      <w:r w:rsidRPr="00993B6D">
        <w:t>onitoreo</w:t>
      </w:r>
      <w:bookmarkEnd w:id="146"/>
    </w:p>
    <w:p w:rsidR="00C63E93" w:rsidRPr="00B73A0C" w:rsidRDefault="00C63E93" w:rsidP="00C63E93"/>
    <w:p w:rsidR="00C63E93" w:rsidRPr="00B73A0C" w:rsidRDefault="00C63E93" w:rsidP="00C63E93">
      <w:r w:rsidRPr="00B73A0C">
        <w:t>Este programa debe contemplar:</w:t>
      </w:r>
    </w:p>
    <w:p w:rsidR="00C63E93" w:rsidRPr="00B73A0C" w:rsidRDefault="00C63E93" w:rsidP="00C63E93"/>
    <w:p w:rsidR="00C63E93" w:rsidRDefault="00C63E93" w:rsidP="00BB0ECC">
      <w:pPr>
        <w:pStyle w:val="Prrafodelista"/>
        <w:numPr>
          <w:ilvl w:val="0"/>
          <w:numId w:val="67"/>
        </w:numPr>
      </w:pPr>
      <w:r w:rsidRPr="00B73A0C">
        <w:t>Interventoría a las condiciones de reparación de vehículo y contenedores para asegurar calidad del trabajo.</w:t>
      </w:r>
    </w:p>
    <w:p w:rsidR="00993B6D" w:rsidRPr="00B73A0C" w:rsidRDefault="00993B6D" w:rsidP="00993B6D">
      <w:pPr>
        <w:pStyle w:val="Prrafodelista"/>
        <w:ind w:left="720"/>
      </w:pPr>
    </w:p>
    <w:p w:rsidR="00C63E93" w:rsidRDefault="00C63E93" w:rsidP="00BB0ECC">
      <w:pPr>
        <w:pStyle w:val="Prrafodelista"/>
        <w:numPr>
          <w:ilvl w:val="0"/>
          <w:numId w:val="67"/>
        </w:numPr>
      </w:pPr>
      <w:r w:rsidRPr="00B73A0C">
        <w:t>Recuperación de los medios y fuentes de subsistencia de las poblaciones del área.</w:t>
      </w:r>
    </w:p>
    <w:p w:rsidR="00993B6D" w:rsidRPr="00B73A0C" w:rsidRDefault="00993B6D" w:rsidP="00993B6D"/>
    <w:p w:rsidR="00C63E93" w:rsidRDefault="00C63E93" w:rsidP="00BB0ECC">
      <w:pPr>
        <w:pStyle w:val="Prrafodelista"/>
        <w:numPr>
          <w:ilvl w:val="0"/>
          <w:numId w:val="67"/>
        </w:numPr>
      </w:pPr>
      <w:r w:rsidRPr="00B73A0C">
        <w:t>Seguimiento a la recuperación de la fauna silvestre del área afectada.</w:t>
      </w:r>
    </w:p>
    <w:p w:rsidR="00993B6D" w:rsidRPr="00B73A0C" w:rsidRDefault="00993B6D" w:rsidP="00993B6D"/>
    <w:p w:rsidR="00C63E93" w:rsidRPr="00B73A0C" w:rsidRDefault="00C63E93" w:rsidP="00BB0ECC">
      <w:pPr>
        <w:pStyle w:val="Prrafodelista"/>
        <w:numPr>
          <w:ilvl w:val="0"/>
          <w:numId w:val="67"/>
        </w:numPr>
      </w:pPr>
      <w:r w:rsidRPr="00B73A0C">
        <w:t>Seguimiento a la recuperación de la vegetación en la zona afectada.</w:t>
      </w:r>
    </w:p>
    <w:p w:rsidR="00C63E93" w:rsidRPr="00B73A0C" w:rsidRDefault="00C63E93" w:rsidP="00C63E93"/>
    <w:p w:rsidR="00C63E93" w:rsidRDefault="00C63E93" w:rsidP="00C63E93">
      <w:pPr>
        <w:rPr>
          <w:lang w:val="es-CO"/>
        </w:rPr>
      </w:pPr>
      <w:r w:rsidRPr="00B73A0C">
        <w:lastRenderedPageBreak/>
        <w:t>Para asegurar la recuperación de la zona afectada, este programa de monitoreo debe continuarse por lo menos durante un año.</w:t>
      </w:r>
    </w:p>
    <w:p w:rsidR="00C63E93" w:rsidRDefault="00C63E93" w:rsidP="00407FD2">
      <w:pPr>
        <w:rPr>
          <w:lang w:val="es-CO"/>
        </w:rPr>
      </w:pPr>
    </w:p>
    <w:p w:rsidR="00993B6D" w:rsidRPr="00C63E93" w:rsidRDefault="00993B6D" w:rsidP="00993B6D">
      <w:pPr>
        <w:pStyle w:val="Ttulo2"/>
      </w:pPr>
      <w:bookmarkStart w:id="147" w:name="_Toc271277869"/>
      <w:r>
        <w:t>Procedimiento de Evaluación d</w:t>
      </w:r>
      <w:r w:rsidRPr="00B73A0C">
        <w:t xml:space="preserve">el </w:t>
      </w:r>
      <w:r>
        <w:t>Plan de Contingencia</w:t>
      </w:r>
      <w:bookmarkEnd w:id="147"/>
    </w:p>
    <w:p w:rsidR="00407FD2" w:rsidRDefault="00407FD2" w:rsidP="00993B6D"/>
    <w:p w:rsidR="00993B6D" w:rsidRPr="00B73A0C" w:rsidRDefault="00993B6D" w:rsidP="00993B6D">
      <w:r w:rsidRPr="00B73A0C">
        <w:t xml:space="preserve">Para realizar la evaluación del Plan de Contingencia existe un cuestionario tipo (adaptado del cuestionario </w:t>
      </w:r>
      <w:r>
        <w:t>estándar</w:t>
      </w:r>
      <w:r w:rsidRPr="00B73A0C">
        <w:t xml:space="preserve"> de la </w:t>
      </w:r>
      <w:r w:rsidRPr="00993B6D">
        <w:t>ITOPF</w:t>
      </w:r>
      <w:r>
        <w:t xml:space="preserve"> en su documento</w:t>
      </w:r>
      <w:r w:rsidRPr="00B73A0C">
        <w:rPr>
          <w:i/>
        </w:rPr>
        <w:t xml:space="preserve"> </w:t>
      </w:r>
      <w:proofErr w:type="spellStart"/>
      <w:r w:rsidRPr="00B73A0C">
        <w:rPr>
          <w:i/>
        </w:rPr>
        <w:t>Contingency</w:t>
      </w:r>
      <w:proofErr w:type="spellEnd"/>
      <w:r w:rsidRPr="00B73A0C">
        <w:rPr>
          <w:i/>
        </w:rPr>
        <w:t xml:space="preserve"> </w:t>
      </w:r>
      <w:proofErr w:type="spellStart"/>
      <w:r w:rsidRPr="00B73A0C">
        <w:rPr>
          <w:i/>
        </w:rPr>
        <w:t>Planning</w:t>
      </w:r>
      <w:proofErr w:type="spellEnd"/>
      <w:r w:rsidRPr="00B73A0C">
        <w:rPr>
          <w:i/>
        </w:rPr>
        <w:t xml:space="preserve"> and Response</w:t>
      </w:r>
      <w:r w:rsidRPr="00B73A0C">
        <w:t xml:space="preserve">, </w:t>
      </w:r>
      <w:r>
        <w:t xml:space="preserve">de </w:t>
      </w:r>
      <w:r w:rsidRPr="00B73A0C">
        <w:t xml:space="preserve">1990). El grupo de preguntas que se presenta a continuación sirve como examen puntual al final de la emergencia, y no reemplaza al proceso de auditoría que debe seguirse al estado de preparación para emergencias. Para este caso, debe responderse las siguientes preguntas: </w:t>
      </w:r>
    </w:p>
    <w:p w:rsidR="00993B6D" w:rsidRPr="00B73A0C" w:rsidRDefault="00993B6D" w:rsidP="00993B6D"/>
    <w:p w:rsidR="00993B6D" w:rsidRPr="00B73A0C" w:rsidRDefault="00993B6D" w:rsidP="00BB0ECC">
      <w:pPr>
        <w:pStyle w:val="Prrafodelista"/>
        <w:numPr>
          <w:ilvl w:val="0"/>
          <w:numId w:val="68"/>
        </w:numPr>
      </w:pPr>
      <w:r>
        <w:t>¿</w:t>
      </w:r>
      <w:r w:rsidRPr="00B73A0C">
        <w:t xml:space="preserve">Se ha realizado una evaluación realista sobre la naturaleza y magnitud de la amenaza y de los recursos más amenazados, tomando en consideración el desplazamiento probable de los </w:t>
      </w:r>
      <w:r>
        <w:t>residuos peligrosos</w:t>
      </w:r>
      <w:r w:rsidRPr="00B73A0C">
        <w:t xml:space="preserve"> vertidos, la ocurrencia de incendio y/o explosión?</w:t>
      </w:r>
    </w:p>
    <w:p w:rsidR="00993B6D" w:rsidRPr="00B73A0C" w:rsidRDefault="00993B6D" w:rsidP="00993B6D"/>
    <w:p w:rsidR="00993B6D" w:rsidRPr="00B73A0C" w:rsidRDefault="00993B6D" w:rsidP="00BB0ECC">
      <w:pPr>
        <w:pStyle w:val="Prrafodelista"/>
        <w:numPr>
          <w:ilvl w:val="0"/>
          <w:numId w:val="68"/>
        </w:numPr>
      </w:pPr>
      <w:r>
        <w:t>¿</w:t>
      </w:r>
      <w:r w:rsidRPr="00B73A0C">
        <w:t>Se han acordado las prioridades de protección, tomando en consideración la viabilidad de los diferentes tipos de emergencia?</w:t>
      </w:r>
    </w:p>
    <w:p w:rsidR="00993B6D" w:rsidRPr="00B73A0C" w:rsidRDefault="00993B6D" w:rsidP="00993B6D"/>
    <w:p w:rsidR="00993B6D" w:rsidRPr="00B73A0C" w:rsidRDefault="00993B6D" w:rsidP="00BB0ECC">
      <w:pPr>
        <w:pStyle w:val="Prrafodelista"/>
        <w:numPr>
          <w:ilvl w:val="0"/>
          <w:numId w:val="68"/>
        </w:numPr>
      </w:pPr>
      <w:r>
        <w:t>¿</w:t>
      </w:r>
      <w:r w:rsidRPr="00B73A0C">
        <w:t>Se ha acordado y explicado claramente una estrategia para la protección y recuperación de las diferentes áreas?</w:t>
      </w:r>
    </w:p>
    <w:p w:rsidR="00993B6D" w:rsidRPr="00B73A0C" w:rsidRDefault="00993B6D" w:rsidP="00993B6D"/>
    <w:p w:rsidR="00993B6D" w:rsidRPr="00B73A0C" w:rsidRDefault="00993B6D" w:rsidP="00BB0ECC">
      <w:pPr>
        <w:pStyle w:val="Prrafodelista"/>
        <w:numPr>
          <w:ilvl w:val="0"/>
          <w:numId w:val="68"/>
        </w:numPr>
      </w:pPr>
      <w:r>
        <w:t>¿</w:t>
      </w:r>
      <w:r w:rsidRPr="00B73A0C">
        <w:t xml:space="preserve">Se ha definido la organización necesaria y </w:t>
      </w:r>
      <w:r>
        <w:t xml:space="preserve">se han </w:t>
      </w:r>
      <w:r w:rsidRPr="00B73A0C">
        <w:t>establecido claramente las responsabilidades de todos los involucrados, especialmente la UAE, y estarán conscientes todos los que tendrán alguna labor que realizar de lo que se espera de ellos?</w:t>
      </w:r>
    </w:p>
    <w:p w:rsidR="00993B6D" w:rsidRPr="00B73A0C" w:rsidRDefault="00993B6D" w:rsidP="00993B6D"/>
    <w:p w:rsidR="00993B6D" w:rsidRPr="00B73A0C" w:rsidRDefault="00993B6D" w:rsidP="00BB0ECC">
      <w:pPr>
        <w:pStyle w:val="Prrafodelista"/>
        <w:numPr>
          <w:ilvl w:val="0"/>
          <w:numId w:val="68"/>
        </w:numPr>
      </w:pPr>
      <w:r>
        <w:t>¿</w:t>
      </w:r>
      <w:r w:rsidRPr="00B73A0C">
        <w:t xml:space="preserve">Son suficientes los niveles de equipos, materiales y personal para hacerle frente a una emergencia de las dimensiones anticipadas? De lo contrario, </w:t>
      </w:r>
      <w:r>
        <w:t>¿</w:t>
      </w:r>
      <w:r w:rsidRPr="00B73A0C">
        <w:t>se han identificado recursos de apoyo y, donde sean necesarios, se han establecido los mecanismos para su obtención?</w:t>
      </w:r>
    </w:p>
    <w:p w:rsidR="00993B6D" w:rsidRPr="00B73A0C" w:rsidRDefault="00993B6D" w:rsidP="00993B6D"/>
    <w:p w:rsidR="00993B6D" w:rsidRPr="00B73A0C" w:rsidRDefault="00993B6D" w:rsidP="00BB0ECC">
      <w:pPr>
        <w:pStyle w:val="Prrafodelista"/>
        <w:numPr>
          <w:ilvl w:val="0"/>
          <w:numId w:val="68"/>
        </w:numPr>
      </w:pPr>
      <w:r>
        <w:t>¿</w:t>
      </w:r>
      <w:r w:rsidRPr="00B73A0C">
        <w:t>Han sido identificados los lugares de disposición de los desperdicios recolectados?</w:t>
      </w:r>
    </w:p>
    <w:p w:rsidR="00993B6D" w:rsidRPr="00B73A0C" w:rsidRDefault="00993B6D" w:rsidP="00993B6D"/>
    <w:p w:rsidR="00993B6D" w:rsidRPr="00B73A0C" w:rsidRDefault="00993B6D" w:rsidP="00BB0ECC">
      <w:pPr>
        <w:pStyle w:val="Prrafodelista"/>
        <w:numPr>
          <w:ilvl w:val="0"/>
          <w:numId w:val="68"/>
        </w:numPr>
      </w:pPr>
      <w:r>
        <w:t>¿</w:t>
      </w:r>
      <w:r w:rsidRPr="00B73A0C">
        <w:t>Se han explicado debidamente los procedimientos iniciales de alerta y evaluación, así como las gestiones para la revisión continua del progreso y efectividad de las operaciones de limpieza?</w:t>
      </w:r>
    </w:p>
    <w:p w:rsidR="00993B6D" w:rsidRPr="00B73A0C" w:rsidRDefault="00993B6D" w:rsidP="00993B6D"/>
    <w:p w:rsidR="00993B6D" w:rsidRPr="00B73A0C" w:rsidRDefault="00993B6D" w:rsidP="00BB0ECC">
      <w:pPr>
        <w:pStyle w:val="Prrafodelista"/>
        <w:numPr>
          <w:ilvl w:val="0"/>
          <w:numId w:val="68"/>
        </w:numPr>
      </w:pPr>
      <w:r>
        <w:t>¿</w:t>
      </w:r>
      <w:r w:rsidRPr="00B73A0C">
        <w:t>Se han descrito los arreglos para asegurar una comunicación efectiva?</w:t>
      </w:r>
    </w:p>
    <w:p w:rsidR="00993B6D" w:rsidRPr="00B73A0C" w:rsidRDefault="00993B6D" w:rsidP="00993B6D"/>
    <w:p w:rsidR="00993B6D" w:rsidRPr="00B73A0C" w:rsidRDefault="00993B6D" w:rsidP="00BB0ECC">
      <w:pPr>
        <w:pStyle w:val="Prrafodelista"/>
        <w:numPr>
          <w:ilvl w:val="0"/>
          <w:numId w:val="68"/>
        </w:numPr>
      </w:pPr>
      <w:r>
        <w:t>¿</w:t>
      </w:r>
      <w:r w:rsidRPr="00B73A0C">
        <w:t>Se han ex</w:t>
      </w:r>
      <w:r>
        <w:t>aminado todos los aspectos del P</w:t>
      </w:r>
      <w:r w:rsidRPr="00B73A0C">
        <w:t xml:space="preserve">lan </w:t>
      </w:r>
      <w:r>
        <w:t xml:space="preserve">de Contingencia </w:t>
      </w:r>
      <w:r w:rsidRPr="00B73A0C">
        <w:t>sin encontrar ninguna falla significativa?</w:t>
      </w:r>
    </w:p>
    <w:p w:rsidR="00993B6D" w:rsidRPr="00B73A0C" w:rsidRDefault="00993B6D" w:rsidP="00993B6D"/>
    <w:p w:rsidR="00993B6D" w:rsidRPr="00B73A0C" w:rsidRDefault="00993B6D" w:rsidP="00BB0ECC">
      <w:pPr>
        <w:pStyle w:val="Prrafodelista"/>
        <w:numPr>
          <w:ilvl w:val="0"/>
          <w:numId w:val="68"/>
        </w:numPr>
      </w:pPr>
      <w:r>
        <w:t>¿</w:t>
      </w:r>
      <w:r w:rsidRPr="00B73A0C">
        <w:t xml:space="preserve">Es compatible el </w:t>
      </w:r>
      <w:r>
        <w:t>P</w:t>
      </w:r>
      <w:r w:rsidRPr="00B73A0C">
        <w:t xml:space="preserve">lan </w:t>
      </w:r>
      <w:r>
        <w:t xml:space="preserve">de Contingencia </w:t>
      </w:r>
      <w:r w:rsidRPr="00B73A0C">
        <w:t>con los planes para áreas adyacentes y otras actividades?</w:t>
      </w:r>
    </w:p>
    <w:p w:rsidR="00993B6D" w:rsidRPr="00B73A0C" w:rsidRDefault="00993B6D" w:rsidP="00993B6D"/>
    <w:p w:rsidR="00993B6D" w:rsidRDefault="00993B6D" w:rsidP="00993B6D">
      <w:r w:rsidRPr="00B73A0C">
        <w:t>Este es un formato simple que permite al evaluador tener una idea de la efectividad del Plan de Contingencia una vez culminada una labor de respuesta. No reemplaza a los cuestionarios de investigación de accidentes, ni a los formatos de control y seguimiento, ni a los cuestionarios de auditoría que deben hacerse para programar las ac</w:t>
      </w:r>
      <w:r>
        <w:t>tividades de actualización conti</w:t>
      </w:r>
      <w:r w:rsidRPr="00B73A0C">
        <w:t>nua del mismo.</w:t>
      </w:r>
    </w:p>
    <w:p w:rsidR="00993B6D" w:rsidRPr="007E69E3" w:rsidRDefault="00993B6D" w:rsidP="007E69E3"/>
    <w:p w:rsidR="00407FD2" w:rsidRPr="007E69E3" w:rsidRDefault="00407FD2" w:rsidP="007E69E3"/>
    <w:p w:rsidR="007E69E3" w:rsidRPr="007E69E3" w:rsidRDefault="007E69E3" w:rsidP="007E69E3">
      <w:r w:rsidRPr="007E69E3">
        <w:br w:type="page"/>
      </w:r>
    </w:p>
    <w:p w:rsidR="00407FD2" w:rsidRDefault="007E69E3" w:rsidP="007E69E3">
      <w:pPr>
        <w:pStyle w:val="Ttulo1"/>
      </w:pPr>
      <w:bookmarkStart w:id="148" w:name="_Toc271277870"/>
      <w:r w:rsidRPr="007E69E3">
        <w:lastRenderedPageBreak/>
        <w:t>CAP</w:t>
      </w:r>
      <w:r>
        <w:t>ÍTULO CUARTO</w:t>
      </w:r>
      <w:r w:rsidRPr="007E69E3">
        <w:t>. Manual de Operación del Grupo.</w:t>
      </w:r>
      <w:bookmarkEnd w:id="148"/>
    </w:p>
    <w:p w:rsidR="00082107" w:rsidRDefault="00082107" w:rsidP="00082107"/>
    <w:p w:rsidR="009059E2" w:rsidRPr="00082107" w:rsidRDefault="00082107" w:rsidP="00082107">
      <w:pPr>
        <w:pStyle w:val="Ttulo2"/>
      </w:pPr>
      <w:bookmarkStart w:id="149" w:name="_Toc271277871"/>
      <w:r>
        <w:t>Introducción, Metas y</w:t>
      </w:r>
      <w:r w:rsidRPr="00082107">
        <w:t xml:space="preserve"> Objetivos</w:t>
      </w:r>
      <w:bookmarkEnd w:id="149"/>
    </w:p>
    <w:p w:rsidR="009059E2" w:rsidRPr="00082107" w:rsidRDefault="009059E2" w:rsidP="00082107"/>
    <w:p w:rsidR="009059E2" w:rsidRPr="00082107" w:rsidRDefault="009059E2" w:rsidP="00082107">
      <w:pPr>
        <w:pStyle w:val="Ttulo3"/>
      </w:pPr>
      <w:bookmarkStart w:id="150" w:name="_Toc271277872"/>
      <w:r w:rsidRPr="00082107">
        <w:t>Introducción</w:t>
      </w:r>
      <w:r w:rsidR="00B9255D">
        <w:t xml:space="preserve"> al Manual</w:t>
      </w:r>
      <w:bookmarkEnd w:id="150"/>
    </w:p>
    <w:p w:rsidR="009059E2" w:rsidRPr="00082107" w:rsidRDefault="009059E2" w:rsidP="00082107"/>
    <w:p w:rsidR="009059E2" w:rsidRDefault="009059E2" w:rsidP="00082107">
      <w:r w:rsidRPr="00082107">
        <w:t xml:space="preserve">Los detalles y especificaciones de la sección comprenden los estándares y procedimientos operativos aplicados por  </w:t>
      </w:r>
      <w:r w:rsidR="00965868">
        <w:t>el Grupo Empresarial FUERA y por TRÉDI Colombia (en adelante el Grupo)</w:t>
      </w:r>
      <w:r w:rsidRPr="00082107">
        <w:t xml:space="preserve"> en </w:t>
      </w:r>
      <w:r w:rsidR="00965868">
        <w:t>la manipulación, el empaque</w:t>
      </w:r>
      <w:r w:rsidRPr="00082107">
        <w:t xml:space="preserve">, </w:t>
      </w:r>
      <w:r w:rsidR="00965868">
        <w:t xml:space="preserve">el </w:t>
      </w:r>
      <w:r w:rsidRPr="00082107">
        <w:t xml:space="preserve">embalaje, </w:t>
      </w:r>
      <w:r w:rsidR="00965868">
        <w:t xml:space="preserve">el </w:t>
      </w:r>
      <w:r w:rsidRPr="00082107">
        <w:t xml:space="preserve">transporte </w:t>
      </w:r>
      <w:r w:rsidR="00965868">
        <w:t xml:space="preserve">local, el transporte multimodal internacional </w:t>
      </w:r>
      <w:r w:rsidRPr="00082107">
        <w:t xml:space="preserve">y </w:t>
      </w:r>
      <w:r w:rsidR="00965868">
        <w:t>la D</w:t>
      </w:r>
      <w:r w:rsidRPr="00082107">
        <w:t xml:space="preserve">isposición </w:t>
      </w:r>
      <w:r w:rsidR="00965868">
        <w:t xml:space="preserve">Final ambientalmente adecuada y certificada </w:t>
      </w:r>
      <w:r w:rsidRPr="00082107">
        <w:t>de Residuos Peligrosos</w:t>
      </w:r>
      <w:r w:rsidR="00965868">
        <w:t xml:space="preserve"> de diversa índole</w:t>
      </w:r>
      <w:r w:rsidRPr="00082107">
        <w:t>.</w:t>
      </w:r>
    </w:p>
    <w:p w:rsidR="00965868" w:rsidRDefault="00965868" w:rsidP="00082107"/>
    <w:p w:rsidR="00965868" w:rsidRDefault="00965868" w:rsidP="00082107">
      <w:r>
        <w:t>Estas especificaciones se han desarrollado teniendo en cuenta las propiedades físico-químicas de una diversidad de residuos, incluyendo especialmente:</w:t>
      </w:r>
    </w:p>
    <w:p w:rsidR="00965868" w:rsidRDefault="00965868" w:rsidP="00082107"/>
    <w:p w:rsidR="00965868" w:rsidRDefault="00965868" w:rsidP="00965868">
      <w:pPr>
        <w:rPr>
          <w:lang w:val="es-CO" w:eastAsia="en-US"/>
        </w:rPr>
      </w:pPr>
    </w:p>
    <w:p w:rsidR="00965868" w:rsidRDefault="00965868" w:rsidP="00D718F1">
      <w:pPr>
        <w:pStyle w:val="Prrafodelista"/>
        <w:numPr>
          <w:ilvl w:val="0"/>
          <w:numId w:val="69"/>
        </w:numPr>
        <w:rPr>
          <w:lang w:val="es-CO" w:eastAsia="en-US"/>
        </w:rPr>
      </w:pPr>
      <w:r>
        <w:rPr>
          <w:lang w:val="es-CO" w:eastAsia="en-US"/>
        </w:rPr>
        <w:t xml:space="preserve">Residuos de “Clase 3 (líquidos inflamables)”: los desechos que administra el Grupo incluyen Solventes y otros líquidos cuyo principal riesgo es la inflamabilidad (UN1993). Las operaciones con residuos de Clase 3 se describen en el Módulo A, anexo complementario al presente documento según se ha descrito con anterioridad. </w:t>
      </w:r>
      <w:r w:rsidRPr="00454067">
        <w:rPr>
          <w:b/>
          <w:color w:val="FF0000"/>
          <w:lang w:val="es-CO" w:eastAsia="en-US"/>
        </w:rPr>
        <w:t>Cada ficha del Módulo A tendrá un color ROJO</w:t>
      </w:r>
      <w:r>
        <w:rPr>
          <w:lang w:val="es-CO" w:eastAsia="en-US"/>
        </w:rPr>
        <w:t>.</w:t>
      </w:r>
    </w:p>
    <w:p w:rsidR="00965868" w:rsidRDefault="00965868" w:rsidP="00965868">
      <w:pPr>
        <w:jc w:val="center"/>
        <w:rPr>
          <w:lang w:val="es-CO" w:eastAsia="en-US"/>
        </w:rPr>
      </w:pPr>
    </w:p>
    <w:p w:rsidR="00965868" w:rsidRDefault="00965868" w:rsidP="00D718F1">
      <w:pPr>
        <w:pStyle w:val="Prrafodelista"/>
        <w:numPr>
          <w:ilvl w:val="0"/>
          <w:numId w:val="69"/>
        </w:numPr>
        <w:rPr>
          <w:lang w:val="es-CO" w:eastAsia="en-US"/>
        </w:rPr>
      </w:pPr>
      <w:r>
        <w:rPr>
          <w:lang w:val="es-CO" w:eastAsia="en-US"/>
        </w:rPr>
        <w:t xml:space="preserve">Residuos de “Clase 6.1 (Sustancias Tóxicas)”: administramos regularmente Plaguicidas Obsoletos sólidos (UN2588) y líquidos (UN2902), así como Compuestos de Mercurio sólidos (UN2025) y líquidos (UN2024). En los cuatro casos el mayor riesgo es la toxicidad aguda de los desechos, aunque su eco-toxicidad también puede llegar a ser considerable. Las operaciones con residuos de Clase 6.1 se describen en el Módulo B (anexo). </w:t>
      </w:r>
      <w:r w:rsidRPr="00454067">
        <w:rPr>
          <w:b/>
          <w:color w:val="1F497D" w:themeColor="text2"/>
          <w:lang w:val="es-CO" w:eastAsia="en-US"/>
        </w:rPr>
        <w:t>Cada ficha del Módulo B tendrá un color AZUL</w:t>
      </w:r>
      <w:r>
        <w:rPr>
          <w:lang w:val="es-CO" w:eastAsia="en-US"/>
        </w:rPr>
        <w:t>.</w:t>
      </w:r>
    </w:p>
    <w:p w:rsidR="00965868" w:rsidRDefault="00965868" w:rsidP="00965868">
      <w:pPr>
        <w:pStyle w:val="Prrafodelista"/>
        <w:ind w:left="720"/>
        <w:rPr>
          <w:lang w:val="es-CO" w:eastAsia="en-US"/>
        </w:rPr>
      </w:pPr>
    </w:p>
    <w:p w:rsidR="00965868" w:rsidRPr="00082107" w:rsidRDefault="00965868" w:rsidP="00D718F1">
      <w:pPr>
        <w:pStyle w:val="Prrafodelista"/>
        <w:numPr>
          <w:ilvl w:val="0"/>
          <w:numId w:val="69"/>
        </w:numPr>
      </w:pPr>
      <w:r w:rsidRPr="00965868">
        <w:rPr>
          <w:lang w:val="es-CO" w:eastAsia="en-US"/>
        </w:rPr>
        <w:t>Residuos de “Clase 9 (sustancias peligrosas misceláneas)”: son sustancias cuya mayor peligrosidad no permite la clasificación en otra Clase, como los Bifenilos Policlorados sólidos (UN3432) y líquidos (UN2315), cuyos mayores peligros son la toxicidad crónica y la eco-toxicidad, y el Asbesto (UN2212). Las operaciones con residuos de Clase 9 se describen en el Módulo C</w:t>
      </w:r>
      <w:r>
        <w:rPr>
          <w:lang w:val="es-CO" w:eastAsia="en-US"/>
        </w:rPr>
        <w:t xml:space="preserve"> (anexo). </w:t>
      </w:r>
      <w:r w:rsidRPr="00454067">
        <w:rPr>
          <w:b/>
          <w:color w:val="00B050"/>
          <w:lang w:val="es-CO" w:eastAsia="en-US"/>
        </w:rPr>
        <w:t>Cada ficha del Módulo C tendrá un color VERDE</w:t>
      </w:r>
      <w:r>
        <w:rPr>
          <w:color w:val="00B050"/>
          <w:lang w:val="es-CO" w:eastAsia="en-US"/>
        </w:rPr>
        <w:t>.</w:t>
      </w:r>
    </w:p>
    <w:p w:rsidR="009059E2" w:rsidRPr="00082107" w:rsidRDefault="009059E2" w:rsidP="00082107"/>
    <w:p w:rsidR="009059E2" w:rsidRPr="00082107" w:rsidRDefault="009059E2" w:rsidP="00082107">
      <w:r w:rsidRPr="00082107">
        <w:t xml:space="preserve">Estos procedimientos operativos </w:t>
      </w:r>
      <w:r w:rsidR="00965868">
        <w:t xml:space="preserve">- </w:t>
      </w:r>
      <w:r w:rsidRPr="00082107">
        <w:t xml:space="preserve">que son norma </w:t>
      </w:r>
      <w:r w:rsidR="00965868">
        <w:t xml:space="preserve">y práctica común </w:t>
      </w:r>
      <w:r w:rsidRPr="00082107">
        <w:t xml:space="preserve">en </w:t>
      </w:r>
      <w:r w:rsidR="00965868">
        <w:t>el Grupo</w:t>
      </w:r>
      <w:r w:rsidRPr="00082107">
        <w:t xml:space="preserve"> </w:t>
      </w:r>
      <w:r w:rsidR="00965868">
        <w:t>-</w:t>
      </w:r>
      <w:r w:rsidRPr="00082107">
        <w:t xml:space="preserve"> han sido desarrollados a través de </w:t>
      </w:r>
      <w:r w:rsidR="00AA3468">
        <w:t>décadas</w:t>
      </w:r>
      <w:r w:rsidRPr="00082107">
        <w:t xml:space="preserve"> de operaciones de despeje de </w:t>
      </w:r>
      <w:r w:rsidR="00AA3468">
        <w:t>residuos peligrosos</w:t>
      </w:r>
      <w:r w:rsidRPr="00082107">
        <w:t xml:space="preserve"> en varios lugares del mundo</w:t>
      </w:r>
      <w:r w:rsidR="00AA3468">
        <w:t xml:space="preserve">, incluyendo operaciones con los residuos </w:t>
      </w:r>
      <w:r w:rsidR="00AA3468">
        <w:lastRenderedPageBreak/>
        <w:t>mencionados arriba y localizadas en diferentes regiones del mundo que presentan diferentes características e infraestructuras</w:t>
      </w:r>
      <w:r w:rsidRPr="00082107">
        <w:t xml:space="preserve">. </w:t>
      </w:r>
    </w:p>
    <w:p w:rsidR="009059E2" w:rsidRPr="00082107" w:rsidRDefault="009059E2" w:rsidP="00082107"/>
    <w:p w:rsidR="009059E2" w:rsidRPr="00082107" w:rsidRDefault="009059E2" w:rsidP="00082107">
      <w:r w:rsidRPr="00082107">
        <w:t xml:space="preserve">Para desarrollar los servicios descritos en este documento, </w:t>
      </w:r>
      <w:r w:rsidR="00AA3468">
        <w:t>el Grupo</w:t>
      </w:r>
      <w:r w:rsidRPr="00082107">
        <w:t xml:space="preserve"> </w:t>
      </w:r>
      <w:r w:rsidR="00AA3468">
        <w:t>emplea</w:t>
      </w:r>
      <w:r w:rsidRPr="00082107">
        <w:t xml:space="preserve"> los planes y programas enumerados en esta sección y </w:t>
      </w:r>
      <w:r w:rsidR="00AA3468">
        <w:t>aplica un muy estricto sistema de control de calidad</w:t>
      </w:r>
      <w:r w:rsidRPr="00082107">
        <w:t xml:space="preserve"> de dichos planes</w:t>
      </w:r>
      <w:r w:rsidR="00AA3468">
        <w:t>,</w:t>
      </w:r>
      <w:r w:rsidRPr="00082107">
        <w:t xml:space="preserve"> garantizando que las metas y objetivos sean alcanzados.</w:t>
      </w:r>
    </w:p>
    <w:p w:rsidR="009059E2" w:rsidRPr="00082107" w:rsidRDefault="009059E2" w:rsidP="00082107"/>
    <w:p w:rsidR="009059E2" w:rsidRPr="00082107" w:rsidRDefault="00AA3468" w:rsidP="00082107">
      <w:r>
        <w:t>El Grupo</w:t>
      </w:r>
      <w:r w:rsidR="009059E2" w:rsidRPr="00082107">
        <w:t xml:space="preserve"> presta </w:t>
      </w:r>
      <w:r>
        <w:t>el</w:t>
      </w:r>
      <w:r w:rsidR="009059E2" w:rsidRPr="00082107">
        <w:t xml:space="preserve"> servicio </w:t>
      </w:r>
      <w:r>
        <w:t xml:space="preserve">integral </w:t>
      </w:r>
      <w:r w:rsidR="009059E2" w:rsidRPr="00082107">
        <w:t xml:space="preserve">de </w:t>
      </w:r>
      <w:r>
        <w:t>manipulación, empaque</w:t>
      </w:r>
      <w:r w:rsidRPr="00082107">
        <w:t xml:space="preserve">, embalaje, transporte </w:t>
      </w:r>
      <w:r>
        <w:t xml:space="preserve">local, transporte multimodal internacional </w:t>
      </w:r>
      <w:r w:rsidRPr="00082107">
        <w:t xml:space="preserve">y </w:t>
      </w:r>
      <w:r>
        <w:t>D</w:t>
      </w:r>
      <w:r w:rsidRPr="00082107">
        <w:t xml:space="preserve">isposición </w:t>
      </w:r>
      <w:r>
        <w:t xml:space="preserve">Final ambientalmente adecuada y certificada </w:t>
      </w:r>
      <w:r w:rsidRPr="00082107">
        <w:t>de Residuos Peligrosos</w:t>
      </w:r>
      <w:r>
        <w:t xml:space="preserve"> de diversa índole</w:t>
      </w:r>
      <w:r w:rsidR="009059E2" w:rsidRPr="00082107">
        <w:t>. Esta práctica permite a Colombia contar con una inmediata, segura y permanente solución para la actividad del despeje de los d</w:t>
      </w:r>
      <w:r>
        <w:t>esechos y residuos contaminados, y presenta a las instituciones públicas y privadas del país con la posibilidad de administrar y ‘eliminar’ adecuadamente algunos residuos que no pueden ser tratados localmente.</w:t>
      </w:r>
    </w:p>
    <w:p w:rsidR="009059E2" w:rsidRPr="00082107" w:rsidRDefault="009059E2" w:rsidP="00082107"/>
    <w:p w:rsidR="00B9255D" w:rsidRDefault="00AA3468" w:rsidP="00082107">
      <w:r>
        <w:t>Adicionalmente, l</w:t>
      </w:r>
      <w:r w:rsidR="009059E2" w:rsidRPr="00082107">
        <w:t xml:space="preserve">os proyectos que desarrolla </w:t>
      </w:r>
      <w:r>
        <w:t>el Grupo</w:t>
      </w:r>
      <w:r w:rsidR="009059E2" w:rsidRPr="00082107">
        <w:t xml:space="preserve"> en Colombia </w:t>
      </w:r>
      <w:r>
        <w:t>son organizados conjuntamente con la empresa importadora de los residuos</w:t>
      </w:r>
      <w:r w:rsidR="00B9255D">
        <w:t xml:space="preserve">, lo que simplifica el control de los movimientos transfronterizos en varios continentes. En muchos casos, la empresa importadora será parte del Grupo </w:t>
      </w:r>
      <w:proofErr w:type="spellStart"/>
      <w:r w:rsidR="00B9255D">
        <w:t>Séché</w:t>
      </w:r>
      <w:proofErr w:type="spellEnd"/>
      <w:r w:rsidR="00B9255D">
        <w:t xml:space="preserve"> </w:t>
      </w:r>
      <w:proofErr w:type="spellStart"/>
      <w:r w:rsidR="00B9255D">
        <w:t>Environnement</w:t>
      </w:r>
      <w:proofErr w:type="spellEnd"/>
      <w:r w:rsidR="00B9255D">
        <w:t xml:space="preserve"> o de Trédi S.A., las cuales coordinan las labores en gran parte del mundo a través de su División Internacional.</w:t>
      </w:r>
      <w:r w:rsidR="00454067">
        <w:t xml:space="preserve"> En otros casos podrá tratarse de otros Centros de Tratamiento y/o Disposición Final acordes con las disposiciones del Convenio de Basilea, todos ellos Licenciados.</w:t>
      </w:r>
      <w:r w:rsidR="00B9255D">
        <w:rPr>
          <w:rStyle w:val="Refdenotaalpie"/>
        </w:rPr>
        <w:footnoteReference w:id="15"/>
      </w:r>
      <w:r w:rsidR="00B9255D">
        <w:t xml:space="preserve"> Esto implica que en </w:t>
      </w:r>
      <w:r w:rsidR="00454067">
        <w:t>muchos</w:t>
      </w:r>
      <w:r w:rsidR="00B9255D">
        <w:t xml:space="preserve"> casos, aunque no siempre, se emplearán los Centros de Tratamiento Dedicado de Trédi en Francia para efectuar la Disposición Final ambientalmente adecuada de una pluralidad de residuos peligrosos. Algunos residuos especiales y peligrosos, sin embargo, podrían requerir otro destino específico en función de sus propiedades, para lo cual los procedimientos descritos en este Manual son igualmente operantes.</w:t>
      </w:r>
    </w:p>
    <w:p w:rsidR="009059E2" w:rsidRDefault="009059E2" w:rsidP="00082107"/>
    <w:p w:rsidR="00B9255D" w:rsidRDefault="00B9255D" w:rsidP="00082107">
      <w:r>
        <w:t>A modo de ejemplo para ilustrar las alternativas de cooperación entre el Grupo y los Centros a donde se enviarían las diferentes clases de residuos peligrosos, se presentan a continuación algunos de los Centros de Tratamiento Dedicado operados por Trédi en Francia:</w:t>
      </w:r>
    </w:p>
    <w:p w:rsidR="00B9255D" w:rsidRDefault="00B9255D" w:rsidP="00082107"/>
    <w:p w:rsidR="00B9255D" w:rsidRDefault="00B9255D">
      <w:pPr>
        <w:jc w:val="left"/>
      </w:pPr>
      <w:r>
        <w:br w:type="page"/>
      </w:r>
    </w:p>
    <w:p w:rsidR="00B9255D" w:rsidRDefault="00B9255D" w:rsidP="00082107">
      <w:r w:rsidRPr="00B9255D">
        <w:rPr>
          <w:noProof/>
          <w:lang w:val="es-CO" w:eastAsia="es-CO"/>
        </w:rPr>
        <w:lastRenderedPageBreak/>
        <w:drawing>
          <wp:inline distT="0" distB="0" distL="0" distR="0">
            <wp:extent cx="5486400" cy="3857625"/>
            <wp:effectExtent l="0" t="0" r="0" b="0"/>
            <wp:docPr id="63"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B9255D" w:rsidRPr="00082107" w:rsidRDefault="00B9255D" w:rsidP="00082107"/>
    <w:p w:rsidR="008F0120" w:rsidRDefault="008F0120" w:rsidP="00082107"/>
    <w:p w:rsidR="009059E2" w:rsidRPr="00082107" w:rsidRDefault="007700EC" w:rsidP="00082107">
      <w:r>
        <w:t xml:space="preserve">En cuanto a </w:t>
      </w:r>
      <w:r w:rsidR="009059E2" w:rsidRPr="00082107">
        <w:t xml:space="preserve">las Especificaciones Técnicas que son parte fundamental de cualquier proceso de despeje de </w:t>
      </w:r>
      <w:r>
        <w:t>r</w:t>
      </w:r>
      <w:r w:rsidR="009059E2" w:rsidRPr="00082107">
        <w:t xml:space="preserve">esiduos </w:t>
      </w:r>
      <w:r>
        <w:t>p</w:t>
      </w:r>
      <w:r w:rsidR="009059E2" w:rsidRPr="00082107">
        <w:t xml:space="preserve">eligrosos, proceso que incluye </w:t>
      </w:r>
      <w:r>
        <w:t>etapas de manipulación, empaque, embalaje y transporte,</w:t>
      </w:r>
      <w:r w:rsidR="009059E2" w:rsidRPr="00082107">
        <w:t xml:space="preserve"> presentamos en este documento una amplia sección de nuestro Manual de </w:t>
      </w:r>
      <w:r>
        <w:t>Administración</w:t>
      </w:r>
      <w:r w:rsidR="009059E2" w:rsidRPr="00082107">
        <w:t xml:space="preserve"> In-Situ (FAM del inglés: </w:t>
      </w:r>
      <w:r w:rsidR="009059E2" w:rsidRPr="007700EC">
        <w:rPr>
          <w:i/>
        </w:rPr>
        <w:t xml:space="preserve">Field </w:t>
      </w:r>
      <w:proofErr w:type="spellStart"/>
      <w:r w:rsidR="009059E2" w:rsidRPr="007700EC">
        <w:rPr>
          <w:i/>
        </w:rPr>
        <w:t>Applications</w:t>
      </w:r>
      <w:proofErr w:type="spellEnd"/>
      <w:r w:rsidR="009059E2" w:rsidRPr="007700EC">
        <w:rPr>
          <w:i/>
        </w:rPr>
        <w:t xml:space="preserve"> Manual</w:t>
      </w:r>
      <w:r w:rsidR="009059E2" w:rsidRPr="00082107">
        <w:t xml:space="preserve">), el cual provee no sólo detalles de las actividades mencionadas sino también las metodologías de </w:t>
      </w:r>
      <w:r>
        <w:t>higiene, seguridad,</w:t>
      </w:r>
      <w:r w:rsidR="009059E2" w:rsidRPr="00082107">
        <w:t xml:space="preserve"> </w:t>
      </w:r>
      <w:r>
        <w:t xml:space="preserve">protección ambiental </w:t>
      </w:r>
      <w:r w:rsidR="009059E2" w:rsidRPr="00082107">
        <w:t xml:space="preserve">y Aseguramiento de </w:t>
      </w:r>
      <w:r>
        <w:t xml:space="preserve">la </w:t>
      </w:r>
      <w:r w:rsidR="009059E2" w:rsidRPr="00082107">
        <w:t>Calidad.</w:t>
      </w:r>
    </w:p>
    <w:p w:rsidR="009059E2" w:rsidRPr="00082107" w:rsidRDefault="009059E2" w:rsidP="00082107"/>
    <w:p w:rsidR="009059E2" w:rsidRPr="00082107" w:rsidRDefault="009059E2" w:rsidP="007700EC">
      <w:pPr>
        <w:pStyle w:val="Ttulo3"/>
      </w:pPr>
      <w:bookmarkStart w:id="151" w:name="_Toc271277873"/>
      <w:r w:rsidRPr="00082107">
        <w:t>Metas y Objetivos</w:t>
      </w:r>
      <w:bookmarkEnd w:id="151"/>
    </w:p>
    <w:p w:rsidR="009059E2" w:rsidRPr="00082107" w:rsidRDefault="009059E2" w:rsidP="00082107">
      <w:r w:rsidRPr="00082107">
        <w:tab/>
      </w:r>
    </w:p>
    <w:p w:rsidR="009059E2" w:rsidRPr="00082107" w:rsidRDefault="009059E2" w:rsidP="00082107">
      <w:r w:rsidRPr="00082107">
        <w:t>El Objetivo Principal del cumplimien</w:t>
      </w:r>
      <w:r w:rsidR="007700EC">
        <w:t>to de los estándares fijados es</w:t>
      </w:r>
      <w:r w:rsidRPr="00082107">
        <w:t xml:space="preserve"> proveer a los dueños de los contaminantes en Colombia con el más alto nivel de confianza en que el proyecto se desarrollará a un nivel técnico elevado que reconoce todas las salvaguardas ambi</w:t>
      </w:r>
      <w:r w:rsidR="007700EC">
        <w:t>entales inherentes a las normas</w:t>
      </w:r>
      <w:r w:rsidRPr="00082107">
        <w:t xml:space="preserve"> de una manera eficiente. Este objetivo se logra con la presentación de los planes y programas contenidos en este documento.</w:t>
      </w:r>
    </w:p>
    <w:p w:rsidR="009059E2" w:rsidRPr="00082107" w:rsidRDefault="009059E2" w:rsidP="00082107"/>
    <w:p w:rsidR="009059E2" w:rsidRPr="00082107" w:rsidRDefault="009059E2" w:rsidP="00082107">
      <w:smartTag w:uri="urn:schemas-microsoft-com:office:smarttags" w:element="PersonName">
        <w:smartTagPr>
          <w:attr w:name="ProductID" w:val="La Meta Principal"/>
        </w:smartTagPr>
        <w:r w:rsidRPr="00082107">
          <w:t>La Meta Principal</w:t>
        </w:r>
      </w:smartTag>
      <w:r w:rsidRPr="00082107">
        <w:t xml:space="preserve"> del cumplimiento de los estándares fijados es la de asegurar que el Plan de Despeje y Disposición de los contaminantes </w:t>
      </w:r>
      <w:r w:rsidR="007700EC">
        <w:t>sea</w:t>
      </w:r>
      <w:r w:rsidRPr="00082107">
        <w:t xml:space="preserve"> llevado a cabo sin poner en </w:t>
      </w:r>
      <w:r w:rsidRPr="00082107">
        <w:lastRenderedPageBreak/>
        <w:t>peligro a los ciudadanos colom</w:t>
      </w:r>
      <w:r w:rsidR="007700EC">
        <w:t>bianos o a su medio ambiente, o</w:t>
      </w:r>
      <w:r w:rsidRPr="00082107">
        <w:t xml:space="preserve"> a personas o al medio ambiente de cualquier otro país. Esta meta de asegurar que no hay</w:t>
      </w:r>
      <w:r w:rsidR="007700EC">
        <w:t>a</w:t>
      </w:r>
      <w:r w:rsidRPr="00082107">
        <w:t xml:space="preserve"> accidentes o derramamientos, fugas o escapes de contaminantes al medio ambiente de ninguna clase, se logra por medio de la estricta puesta en vigor de los planes y programas, utilizando los Programas de Aseguramiento de Calidad </w:t>
      </w:r>
      <w:r w:rsidR="007700EC">
        <w:t>del Grupo</w:t>
      </w:r>
      <w:r w:rsidRPr="00082107">
        <w:t>.</w:t>
      </w:r>
    </w:p>
    <w:p w:rsidR="009059E2" w:rsidRPr="00082107" w:rsidRDefault="009059E2" w:rsidP="00082107"/>
    <w:p w:rsidR="009059E2" w:rsidRPr="00082107" w:rsidRDefault="007700EC" w:rsidP="00082107">
      <w:r>
        <w:t>Por consiguiente, el</w:t>
      </w:r>
      <w:r w:rsidR="009059E2" w:rsidRPr="00082107">
        <w:t xml:space="preserve"> designio de este documento se puede sintetizar de la siguiente manera:</w:t>
      </w:r>
    </w:p>
    <w:p w:rsidR="009059E2" w:rsidRPr="00082107" w:rsidRDefault="009059E2" w:rsidP="00082107"/>
    <w:p w:rsidR="009059E2" w:rsidRPr="00082107" w:rsidRDefault="009059E2" w:rsidP="00082107">
      <w:r w:rsidRPr="00082107">
        <w:t xml:space="preserve">Es el </w:t>
      </w:r>
      <w:r w:rsidR="007700EC">
        <w:t>Objetivo</w:t>
      </w:r>
      <w:r w:rsidRPr="00082107">
        <w:t xml:space="preserve"> de</w:t>
      </w:r>
      <w:r w:rsidR="007700EC">
        <w:t>l Grupo</w:t>
      </w:r>
      <w:r w:rsidRPr="00082107">
        <w:t xml:space="preserve"> es implementar planes y programas eficientes, y estrictamente auditados, que garanticen el descargo de obligaciones de acuerdo con las normas, y al así hacerlo, lograr la </w:t>
      </w:r>
      <w:r w:rsidR="007700EC">
        <w:t>Meta</w:t>
      </w:r>
      <w:r w:rsidRPr="00082107">
        <w:t xml:space="preserve"> de no poner en riesgo o peligro a la población o al medio ambiente</w:t>
      </w:r>
      <w:r w:rsidR="007700EC">
        <w:t xml:space="preserve"> durante la ejecución de proyectos</w:t>
      </w:r>
      <w:r w:rsidRPr="00082107">
        <w:t>.</w:t>
      </w:r>
    </w:p>
    <w:p w:rsidR="009059E2" w:rsidRPr="00082107" w:rsidRDefault="009059E2" w:rsidP="00082107">
      <w:r w:rsidRPr="00082107">
        <w:tab/>
      </w:r>
    </w:p>
    <w:p w:rsidR="009059E2" w:rsidRPr="00082107" w:rsidRDefault="004035A3" w:rsidP="004035A3">
      <w:pPr>
        <w:pStyle w:val="Ttulo3"/>
      </w:pPr>
      <w:bookmarkStart w:id="152" w:name="_Toc271277874"/>
      <w:r>
        <w:t>Dirección de Proyectos</w:t>
      </w:r>
      <w:bookmarkEnd w:id="152"/>
    </w:p>
    <w:p w:rsidR="009059E2" w:rsidRPr="00082107" w:rsidRDefault="009059E2" w:rsidP="00082107"/>
    <w:p w:rsidR="009059E2" w:rsidRPr="00082107" w:rsidRDefault="009059E2" w:rsidP="00082107">
      <w:r w:rsidRPr="00082107">
        <w:t xml:space="preserve">Para administrar un proyecto con las Metas y </w:t>
      </w:r>
      <w:r w:rsidR="004035A3">
        <w:t xml:space="preserve">los </w:t>
      </w:r>
      <w:r w:rsidRPr="00082107">
        <w:t xml:space="preserve">Objetivos establecidos, </w:t>
      </w:r>
      <w:r w:rsidR="00AA3468">
        <w:t>el Grupo</w:t>
      </w:r>
      <w:r w:rsidRPr="00082107">
        <w:t xml:space="preserve"> crea un Equipo de </w:t>
      </w:r>
      <w:r w:rsidR="00A9653D">
        <w:t>Dirección</w:t>
      </w:r>
      <w:r w:rsidRPr="00082107">
        <w:t xml:space="preserve"> del Proyecto con miembros consagrados que son responsables de cada fase y parte del proyecto. </w:t>
      </w:r>
      <w:r w:rsidR="00AA3468">
        <w:t>El Grupo</w:t>
      </w:r>
      <w:r w:rsidRPr="00082107">
        <w:t xml:space="preserve"> emplea personal con amplia experiencia para manejar los proyectos</w:t>
      </w:r>
      <w:r w:rsidR="004035A3">
        <w:t xml:space="preserve"> que, por lo demás, están enteramente familiarizados con el contenido de este Manual, del Plan de Contingencia, y de las características de los residuos de Clase 3, 6.1 y 9 que se administren en cada proyecto</w:t>
      </w:r>
      <w:r w:rsidRPr="00082107">
        <w:t>.</w:t>
      </w:r>
    </w:p>
    <w:p w:rsidR="009059E2" w:rsidRPr="00082107" w:rsidRDefault="009059E2" w:rsidP="00082107"/>
    <w:p w:rsidR="009059E2" w:rsidRPr="00082107" w:rsidRDefault="009059E2" w:rsidP="00082107">
      <w:r w:rsidRPr="00082107">
        <w:t>El equipo de manejo será responsable por la operación y manejo del “Plan de Manejo” como se describe en este documento.</w:t>
      </w:r>
    </w:p>
    <w:p w:rsidR="009059E2" w:rsidRPr="00082107" w:rsidRDefault="009059E2" w:rsidP="00082107"/>
    <w:p w:rsidR="009059E2" w:rsidRPr="00082107" w:rsidRDefault="004035A3" w:rsidP="004035A3">
      <w:pPr>
        <w:pStyle w:val="Ttulo2"/>
      </w:pPr>
      <w:bookmarkStart w:id="153" w:name="_Toc271277875"/>
      <w:r>
        <w:t>Metodología del Manual:</w:t>
      </w:r>
      <w:r w:rsidRPr="00082107">
        <w:t xml:space="preserve"> Alcance </w:t>
      </w:r>
      <w:r>
        <w:t>d</w:t>
      </w:r>
      <w:r w:rsidRPr="00082107">
        <w:t xml:space="preserve">e </w:t>
      </w:r>
      <w:r>
        <w:t>l</w:t>
      </w:r>
      <w:r w:rsidRPr="00082107">
        <w:t>os Trabajos</w:t>
      </w:r>
      <w:bookmarkEnd w:id="153"/>
    </w:p>
    <w:p w:rsidR="009059E2" w:rsidRPr="00082107" w:rsidRDefault="009059E2" w:rsidP="00082107"/>
    <w:p w:rsidR="009059E2" w:rsidRPr="00082107" w:rsidRDefault="009059E2" w:rsidP="004035A3">
      <w:pPr>
        <w:pStyle w:val="Ttulo3"/>
      </w:pPr>
      <w:bookmarkStart w:id="154" w:name="_Toc271277876"/>
      <w:r w:rsidRPr="00082107">
        <w:t>Introducción</w:t>
      </w:r>
      <w:bookmarkEnd w:id="154"/>
    </w:p>
    <w:p w:rsidR="009059E2" w:rsidRPr="00082107" w:rsidRDefault="009059E2" w:rsidP="00082107"/>
    <w:p w:rsidR="009059E2" w:rsidRPr="004035A3" w:rsidRDefault="009059E2" w:rsidP="00082107">
      <w:r w:rsidRPr="00082107">
        <w:t xml:space="preserve">La actividad que </w:t>
      </w:r>
      <w:r w:rsidR="004035A3">
        <w:t>desarrollará</w:t>
      </w:r>
      <w:r w:rsidRPr="00082107">
        <w:t xml:space="preserve"> </w:t>
      </w:r>
      <w:r w:rsidR="00AA3468">
        <w:t>el Grupo</w:t>
      </w:r>
      <w:r w:rsidRPr="00082107">
        <w:t xml:space="preserve"> en sus trabajos de despeje de Contaminantes en Colombia está regida por un detallado Manual de Aplicaciones </w:t>
      </w:r>
      <w:r w:rsidR="004035A3">
        <w:t>I</w:t>
      </w:r>
      <w:r w:rsidRPr="00082107">
        <w:t xml:space="preserve">n </w:t>
      </w:r>
      <w:r w:rsidR="004035A3">
        <w:t>S</w:t>
      </w:r>
      <w:r w:rsidRPr="00082107">
        <w:t xml:space="preserve">itu del cual se derivan </w:t>
      </w:r>
      <w:r w:rsidR="004035A3">
        <w:t>los controles de calidad</w:t>
      </w:r>
      <w:r w:rsidRPr="00082107">
        <w:t>.</w:t>
      </w:r>
      <w:r w:rsidR="004035A3">
        <w:t xml:space="preserve"> En conjunto, durante operaciones de manipulación, empaque, embalaje, transporte local, transporte multimodal internacional y Disposición Final de residuos peligrosos de diversa índole, las prácticas del Grupo han mostrado ser las </w:t>
      </w:r>
      <w:r w:rsidR="004035A3">
        <w:rPr>
          <w:i/>
        </w:rPr>
        <w:t>Mejores Técnicas Disponibles</w:t>
      </w:r>
      <w:r w:rsidR="004035A3">
        <w:t xml:space="preserve"> según las describe la Secretaría del Convenio de Basilea, organismo con el que el Grupo colabora constantemente para el desarrollo de estándares y procedimientos.</w:t>
      </w:r>
    </w:p>
    <w:p w:rsidR="009059E2" w:rsidRPr="00082107" w:rsidRDefault="009059E2" w:rsidP="00082107"/>
    <w:p w:rsidR="009059E2" w:rsidRPr="00082107" w:rsidRDefault="009059E2" w:rsidP="00082107">
      <w:r w:rsidRPr="00082107">
        <w:lastRenderedPageBreak/>
        <w:t xml:space="preserve">Este Manual se utiliza en todos los proyectos de </w:t>
      </w:r>
      <w:r w:rsidR="004035A3">
        <w:t>administración y Disposición Final del Grupo</w:t>
      </w:r>
      <w:r w:rsidRPr="00082107">
        <w:t xml:space="preserve">. </w:t>
      </w:r>
      <w:r w:rsidR="004035A3">
        <w:t>El Manual</w:t>
      </w:r>
      <w:r w:rsidRPr="00082107">
        <w:t xml:space="preserve"> </w:t>
      </w:r>
      <w:r w:rsidR="004035A3">
        <w:t xml:space="preserve">es inherente a toda práctica del Grupo </w:t>
      </w:r>
      <w:r w:rsidRPr="00082107">
        <w:t>a nivel mundial</w:t>
      </w:r>
      <w:r w:rsidR="004035A3">
        <w:t>, y ha sido aplicado exitosamente en proyectos de administración de residuos de Clases ONU 3, 6.1 y 9</w:t>
      </w:r>
      <w:r w:rsidRPr="00082107">
        <w:t xml:space="preserve">. Los ingenieros, técnicos, contratistas y sub-contratistas, </w:t>
      </w:r>
      <w:r w:rsidR="004035A3">
        <w:t xml:space="preserve">el </w:t>
      </w:r>
      <w:r w:rsidRPr="00082107">
        <w:t xml:space="preserve">personal de apoyo, </w:t>
      </w:r>
      <w:r w:rsidR="004035A3">
        <w:t xml:space="preserve">el </w:t>
      </w:r>
      <w:r w:rsidRPr="00082107">
        <w:t xml:space="preserve">personal administrativo, </w:t>
      </w:r>
      <w:r w:rsidR="004035A3">
        <w:t>y todas las personas y entidades allegadas a las operaciones del Grupo</w:t>
      </w:r>
      <w:r w:rsidRPr="00082107">
        <w:t xml:space="preserve"> se acogen rigurosamente a este </w:t>
      </w:r>
      <w:r w:rsidR="004035A3">
        <w:t>M</w:t>
      </w:r>
      <w:r w:rsidRPr="00082107">
        <w:t xml:space="preserve">anual </w:t>
      </w:r>
      <w:r w:rsidR="004035A3">
        <w:t>(</w:t>
      </w:r>
      <w:r w:rsidRPr="00082107">
        <w:t>que está organizado en la forma de una matriz</w:t>
      </w:r>
      <w:r w:rsidR="004035A3">
        <w:t>)</w:t>
      </w:r>
      <w:r w:rsidRPr="00082107">
        <w:t>.</w:t>
      </w:r>
    </w:p>
    <w:p w:rsidR="009059E2" w:rsidRPr="00082107" w:rsidRDefault="009059E2" w:rsidP="00082107"/>
    <w:p w:rsidR="009059E2" w:rsidRPr="00082107" w:rsidRDefault="004035A3" w:rsidP="00082107">
      <w:r>
        <w:t>Los detalles</w:t>
      </w:r>
      <w:r w:rsidR="009059E2" w:rsidRPr="00082107">
        <w:t xml:space="preserve"> incluido</w:t>
      </w:r>
      <w:r>
        <w:t>s</w:t>
      </w:r>
      <w:r w:rsidR="009059E2" w:rsidRPr="00082107">
        <w:t xml:space="preserve"> en este documento </w:t>
      </w:r>
      <w:r>
        <w:t xml:space="preserve">son componentes </w:t>
      </w:r>
      <w:r w:rsidR="009059E2" w:rsidRPr="00082107">
        <w:t>importante</w:t>
      </w:r>
      <w:r>
        <w:t>s</w:t>
      </w:r>
      <w:r w:rsidR="009059E2" w:rsidRPr="00082107">
        <w:t xml:space="preserve"> del Manual de Aplicaciones</w:t>
      </w:r>
      <w:r>
        <w:t>,</w:t>
      </w:r>
      <w:r w:rsidR="009059E2" w:rsidRPr="00082107">
        <w:t xml:space="preserve"> y está</w:t>
      </w:r>
      <w:r>
        <w:t>n</w:t>
      </w:r>
      <w:r w:rsidR="009059E2" w:rsidRPr="00082107">
        <w:t xml:space="preserve"> incluido</w:t>
      </w:r>
      <w:r>
        <w:t>s</w:t>
      </w:r>
      <w:r w:rsidR="009059E2" w:rsidRPr="00082107">
        <w:t xml:space="preserve"> con el fin de ilustrar la metodología que </w:t>
      </w:r>
      <w:r>
        <w:t xml:space="preserve">el Grupo </w:t>
      </w:r>
      <w:r w:rsidR="009059E2" w:rsidRPr="00082107">
        <w:t>aplica</w:t>
      </w:r>
      <w:r>
        <w:t>rá</w:t>
      </w:r>
      <w:r w:rsidR="009059E2" w:rsidRPr="00082107">
        <w:t xml:space="preserve"> en Colombia. </w:t>
      </w:r>
    </w:p>
    <w:p w:rsidR="009059E2" w:rsidRPr="00082107" w:rsidRDefault="009059E2" w:rsidP="00082107"/>
    <w:p w:rsidR="009059E2" w:rsidRPr="00082107" w:rsidRDefault="004035A3" w:rsidP="004035A3">
      <w:pPr>
        <w:pStyle w:val="Ttulo3"/>
      </w:pPr>
      <w:bookmarkStart w:id="155" w:name="_Toc271277877"/>
      <w:r>
        <w:t xml:space="preserve">Secciones del </w:t>
      </w:r>
      <w:r w:rsidR="00A9653D">
        <w:t>Manual</w:t>
      </w:r>
      <w:bookmarkEnd w:id="155"/>
    </w:p>
    <w:p w:rsidR="009059E2" w:rsidRPr="00082107" w:rsidRDefault="009059E2" w:rsidP="00082107"/>
    <w:p w:rsidR="009059E2" w:rsidRPr="00082107" w:rsidRDefault="009059E2" w:rsidP="00D718F1">
      <w:pPr>
        <w:pStyle w:val="Prrafodelista"/>
        <w:numPr>
          <w:ilvl w:val="0"/>
          <w:numId w:val="70"/>
        </w:numPr>
      </w:pPr>
      <w:r w:rsidRPr="00082107">
        <w:t>Sección 1:</w:t>
      </w:r>
      <w:r w:rsidRPr="00082107">
        <w:tab/>
        <w:t>Plan de Manejo.</w:t>
      </w:r>
    </w:p>
    <w:p w:rsidR="009059E2" w:rsidRPr="00082107" w:rsidRDefault="009059E2" w:rsidP="00D718F1">
      <w:pPr>
        <w:pStyle w:val="Prrafodelista"/>
        <w:numPr>
          <w:ilvl w:val="0"/>
          <w:numId w:val="70"/>
        </w:numPr>
      </w:pPr>
      <w:r w:rsidRPr="00082107">
        <w:t>Sección 2:</w:t>
      </w:r>
      <w:r w:rsidRPr="00082107">
        <w:tab/>
        <w:t>Plan de Inspección in situ.</w:t>
      </w:r>
    </w:p>
    <w:p w:rsidR="009059E2" w:rsidRPr="00082107" w:rsidRDefault="009059E2" w:rsidP="00D718F1">
      <w:pPr>
        <w:pStyle w:val="Prrafodelista"/>
        <w:numPr>
          <w:ilvl w:val="0"/>
          <w:numId w:val="70"/>
        </w:numPr>
      </w:pPr>
      <w:r w:rsidRPr="00082107">
        <w:t>Sección 3:</w:t>
      </w:r>
      <w:r w:rsidRPr="00082107">
        <w:tab/>
        <w:t>Plan de Despeje.</w:t>
      </w:r>
    </w:p>
    <w:p w:rsidR="009059E2" w:rsidRPr="00082107" w:rsidRDefault="009059E2" w:rsidP="00D718F1">
      <w:pPr>
        <w:pStyle w:val="Prrafodelista"/>
        <w:numPr>
          <w:ilvl w:val="0"/>
          <w:numId w:val="70"/>
        </w:numPr>
      </w:pPr>
      <w:r w:rsidRPr="00082107">
        <w:t>Sección 4:</w:t>
      </w:r>
      <w:r w:rsidRPr="00082107">
        <w:tab/>
        <w:t>Plan de Preparación in situ.</w:t>
      </w:r>
    </w:p>
    <w:p w:rsidR="009059E2" w:rsidRPr="00082107" w:rsidRDefault="009059E2" w:rsidP="00D718F1">
      <w:pPr>
        <w:pStyle w:val="Prrafodelista"/>
        <w:numPr>
          <w:ilvl w:val="0"/>
          <w:numId w:val="70"/>
        </w:numPr>
      </w:pPr>
      <w:r w:rsidRPr="00082107">
        <w:t>Sección 5:</w:t>
      </w:r>
      <w:r w:rsidRPr="00082107">
        <w:tab/>
        <w:t>Plan de Embalaje.</w:t>
      </w:r>
    </w:p>
    <w:p w:rsidR="009059E2" w:rsidRPr="00082107" w:rsidRDefault="009059E2" w:rsidP="00D718F1">
      <w:pPr>
        <w:pStyle w:val="Prrafodelista"/>
        <w:numPr>
          <w:ilvl w:val="0"/>
          <w:numId w:val="70"/>
        </w:numPr>
      </w:pPr>
      <w:r w:rsidRPr="00082107">
        <w:t>Sección 6:</w:t>
      </w:r>
      <w:r w:rsidRPr="00082107">
        <w:tab/>
        <w:t>Plan de Transporte.</w:t>
      </w:r>
    </w:p>
    <w:p w:rsidR="009059E2" w:rsidRPr="00082107" w:rsidRDefault="009059E2" w:rsidP="00D718F1">
      <w:pPr>
        <w:pStyle w:val="Prrafodelista"/>
        <w:numPr>
          <w:ilvl w:val="0"/>
          <w:numId w:val="70"/>
        </w:numPr>
      </w:pPr>
      <w:r w:rsidRPr="00082107">
        <w:t xml:space="preserve">Sección </w:t>
      </w:r>
      <w:r w:rsidR="00A9653D">
        <w:t>7:</w:t>
      </w:r>
      <w:r w:rsidR="00A9653D">
        <w:tab/>
        <w:t xml:space="preserve">Plan de Embarque Marítimo y </w:t>
      </w:r>
      <w:r w:rsidRPr="00082107">
        <w:t>Disposición Final.</w:t>
      </w:r>
    </w:p>
    <w:p w:rsidR="009059E2" w:rsidRPr="00082107" w:rsidRDefault="009059E2" w:rsidP="00D718F1">
      <w:pPr>
        <w:pStyle w:val="Prrafodelista"/>
        <w:numPr>
          <w:ilvl w:val="0"/>
          <w:numId w:val="70"/>
        </w:numPr>
      </w:pPr>
      <w:r w:rsidRPr="00082107">
        <w:t>Sección 8:</w:t>
      </w:r>
      <w:r w:rsidRPr="00082107">
        <w:tab/>
        <w:t>Plan de Seguro.</w:t>
      </w:r>
    </w:p>
    <w:p w:rsidR="009059E2" w:rsidRPr="00082107" w:rsidRDefault="009059E2" w:rsidP="00D718F1">
      <w:pPr>
        <w:pStyle w:val="Prrafodelista"/>
        <w:numPr>
          <w:ilvl w:val="0"/>
          <w:numId w:val="70"/>
        </w:numPr>
      </w:pPr>
      <w:r w:rsidRPr="00082107">
        <w:t>Sección 9:</w:t>
      </w:r>
      <w:r w:rsidRPr="00082107">
        <w:tab/>
        <w:t>Plan de Emergencia.</w:t>
      </w:r>
    </w:p>
    <w:p w:rsidR="009059E2" w:rsidRPr="00082107" w:rsidRDefault="009059E2" w:rsidP="00082107"/>
    <w:p w:rsidR="009059E2" w:rsidRPr="00082107" w:rsidRDefault="00A9653D" w:rsidP="00A9653D">
      <w:pPr>
        <w:pStyle w:val="Ttulo2"/>
      </w:pPr>
      <w:bookmarkStart w:id="156" w:name="_Toc271277878"/>
      <w:r>
        <w:t xml:space="preserve">Sección 1: </w:t>
      </w:r>
      <w:r w:rsidR="009059E2" w:rsidRPr="00082107">
        <w:t>Plan de Manejo</w:t>
      </w:r>
      <w:bookmarkEnd w:id="156"/>
    </w:p>
    <w:p w:rsidR="009059E2" w:rsidRPr="00082107" w:rsidRDefault="009059E2" w:rsidP="00082107"/>
    <w:p w:rsidR="009059E2" w:rsidRPr="00082107" w:rsidRDefault="009059E2" w:rsidP="00A9653D">
      <w:pPr>
        <w:pStyle w:val="Ttulo3"/>
      </w:pPr>
      <w:bookmarkStart w:id="157" w:name="_Toc271277879"/>
      <w:r w:rsidRPr="00082107">
        <w:t>Estrategia</w:t>
      </w:r>
      <w:bookmarkEnd w:id="157"/>
    </w:p>
    <w:p w:rsidR="009059E2" w:rsidRPr="00082107" w:rsidRDefault="009059E2" w:rsidP="00082107"/>
    <w:p w:rsidR="009059E2" w:rsidRPr="00082107" w:rsidRDefault="009059E2" w:rsidP="00082107">
      <w:smartTag w:uri="urn:schemas-microsoft-com:office:smarttags" w:element="PersonName">
        <w:smartTagPr>
          <w:attr w:name="ProductID" w:val="La Metodolog￭a"/>
        </w:smartTagPr>
        <w:r w:rsidRPr="00082107">
          <w:t>La Metodología</w:t>
        </w:r>
      </w:smartTag>
      <w:r w:rsidRPr="00082107">
        <w:t xml:space="preserve"> del </w:t>
      </w:r>
      <w:r w:rsidR="00A9653D">
        <w:t>Manual</w:t>
      </w:r>
      <w:r w:rsidRPr="00082107">
        <w:t xml:space="preserve"> es diseñar un conjunto de Planes y Programas específicamente dirigidos a conseguir las metas y objetivos mencionados.</w:t>
      </w:r>
    </w:p>
    <w:p w:rsidR="009059E2" w:rsidRPr="00082107" w:rsidRDefault="009059E2" w:rsidP="00082107"/>
    <w:p w:rsidR="009059E2" w:rsidRPr="00082107" w:rsidRDefault="009059E2" w:rsidP="00082107">
      <w:r w:rsidRPr="00082107">
        <w:t>Estos planes se enumeran de acuerdo con un conjunto de Instruccione</w:t>
      </w:r>
      <w:r w:rsidR="00A9653D">
        <w:t>s de Procedimiento de Trabajo (</w:t>
      </w:r>
      <w:proofErr w:type="spellStart"/>
      <w:r w:rsidRPr="00082107">
        <w:t>WPIs</w:t>
      </w:r>
      <w:proofErr w:type="spellEnd"/>
      <w:r w:rsidR="00A9653D">
        <w:rPr>
          <w:rStyle w:val="Refdenotaalpie"/>
        </w:rPr>
        <w:footnoteReference w:id="16"/>
      </w:r>
      <w:r w:rsidRPr="00082107">
        <w:t>) y son manejados, controlados y auditados por el Equipo de Administración. El detalle incluido en esta sección conforma el Plan de Proyecto que es implementado por el Equipo de Gestión.</w:t>
      </w:r>
    </w:p>
    <w:p w:rsidR="00A9653D" w:rsidRDefault="00A9653D">
      <w:pPr>
        <w:jc w:val="left"/>
      </w:pPr>
      <w:r>
        <w:br w:type="page"/>
      </w:r>
    </w:p>
    <w:p w:rsidR="009059E2" w:rsidRPr="00082107" w:rsidRDefault="009059E2" w:rsidP="00082107"/>
    <w:p w:rsidR="009059E2" w:rsidRPr="00082107" w:rsidRDefault="009059E2" w:rsidP="00A9653D">
      <w:pPr>
        <w:pStyle w:val="Ttulo3"/>
      </w:pPr>
      <w:bookmarkStart w:id="158" w:name="_Toc271277880"/>
      <w:r w:rsidRPr="00082107">
        <w:t>Equipo de Gestión</w:t>
      </w:r>
      <w:bookmarkEnd w:id="158"/>
    </w:p>
    <w:p w:rsidR="009059E2" w:rsidRPr="00082107" w:rsidRDefault="009059E2" w:rsidP="00082107"/>
    <w:p w:rsidR="009059E2" w:rsidRPr="00082107" w:rsidRDefault="009059E2" w:rsidP="00082107">
      <w:r w:rsidRPr="00082107">
        <w:t xml:space="preserve">Para que un Plan de Proyecto coherente sea plasmado y luego implementado se requiere una estructura de Gestión. </w:t>
      </w:r>
      <w:r w:rsidR="00A9653D">
        <w:t>En el evento de un proyecto de r</w:t>
      </w:r>
      <w:r w:rsidRPr="00082107">
        <w:t xml:space="preserve">esiduos </w:t>
      </w:r>
      <w:r w:rsidR="00A9653D">
        <w:t>p</w:t>
      </w:r>
      <w:r w:rsidRPr="00082107">
        <w:t xml:space="preserve">eligrosos, debe haber un </w:t>
      </w:r>
      <w:r w:rsidR="00A9653D">
        <w:t>Director de</w:t>
      </w:r>
      <w:r w:rsidRPr="00082107">
        <w:t xml:space="preserve"> Proyecto.</w:t>
      </w:r>
    </w:p>
    <w:p w:rsidR="009059E2" w:rsidRPr="00082107" w:rsidRDefault="009059E2" w:rsidP="00082107"/>
    <w:p w:rsidR="009059E2" w:rsidRPr="00082107" w:rsidRDefault="009059E2" w:rsidP="00082107">
      <w:r w:rsidRPr="00082107">
        <w:t>Esta persona está encargada enteramente del cumplimiento de todas las metas y objetivos. Debe ser un director dedicado y determinado, capaz y dispuesto a delegar el esfuerzo de trabajo pero no a ceder en las responsabilidades del cliente y del medio ambiente. La</w:t>
      </w:r>
      <w:r w:rsidR="00A9653D">
        <w:t xml:space="preserve"> primera acción del Director de</w:t>
      </w:r>
      <w:r w:rsidRPr="00082107">
        <w:t xml:space="preserve"> Proyecto es conformar un equipo, fijar las prioridades del Plan de Proyecto y construir los elementos del Plan. Esto en atención a que existe una tendencia a llevar a cabo trabajos sin haber conformado debidamente los equipos de manejo. </w:t>
      </w:r>
    </w:p>
    <w:p w:rsidR="009059E2" w:rsidRPr="00082107" w:rsidRDefault="009059E2" w:rsidP="00082107"/>
    <w:p w:rsidR="009059E2" w:rsidRPr="00082107" w:rsidRDefault="00A9653D" w:rsidP="00A9653D">
      <w:pPr>
        <w:pStyle w:val="Ttulo2"/>
      </w:pPr>
      <w:bookmarkStart w:id="159" w:name="_Toc271277881"/>
      <w:r>
        <w:t xml:space="preserve">Sección 2: Plan de </w:t>
      </w:r>
      <w:r w:rsidRPr="00A9653D">
        <w:t>Inspección I</w:t>
      </w:r>
      <w:r w:rsidR="009059E2" w:rsidRPr="00A9653D">
        <w:t xml:space="preserve">n </w:t>
      </w:r>
      <w:r w:rsidRPr="00A9653D">
        <w:t>S</w:t>
      </w:r>
      <w:r w:rsidR="009059E2" w:rsidRPr="00A9653D">
        <w:t>itu</w:t>
      </w:r>
      <w:bookmarkEnd w:id="159"/>
    </w:p>
    <w:p w:rsidR="009059E2" w:rsidRPr="00082107" w:rsidRDefault="009059E2" w:rsidP="00082107"/>
    <w:p w:rsidR="009059E2" w:rsidRPr="00082107" w:rsidRDefault="009059E2" w:rsidP="00A9653D">
      <w:pPr>
        <w:pStyle w:val="Ttulo3"/>
      </w:pPr>
      <w:bookmarkStart w:id="160" w:name="_Toc271277882"/>
      <w:r w:rsidRPr="00082107">
        <w:t>Estrategia</w:t>
      </w:r>
      <w:bookmarkEnd w:id="160"/>
    </w:p>
    <w:p w:rsidR="009059E2" w:rsidRPr="00082107" w:rsidRDefault="009059E2" w:rsidP="00082107"/>
    <w:p w:rsidR="009059E2" w:rsidRPr="00082107" w:rsidRDefault="009059E2" w:rsidP="00082107">
      <w:r w:rsidRPr="00082107">
        <w:t>Antes de que el Plan de Proyecto pueda ser desarrollado, se debe llevar a cabo una inspección in situ. En muchas instancias esto puede haber tomado lugar por razones contractuales anteriores a los aspectos operativos del Proyecto a realizarse. Sin embargo, es necesario llevar a cabo el ejercicio de nuevo dado el hecho de que el director del proyecto tiene que estar examinando el sitio desde una óptica diferente a la del personal que puede haber estado involucrado en la inspección original.</w:t>
      </w:r>
    </w:p>
    <w:p w:rsidR="009059E2" w:rsidRPr="00082107" w:rsidRDefault="009059E2" w:rsidP="00082107"/>
    <w:p w:rsidR="009059E2" w:rsidRDefault="009059E2" w:rsidP="00082107">
      <w:r w:rsidRPr="00082107">
        <w:t xml:space="preserve">El director del proyecto tiene que tener una visión nueva de los lugares para poder comenzar a planear el proyecto desde el punto de vista de las Metas y Objetivos establecidos en la primera Parte de este </w:t>
      </w:r>
      <w:r w:rsidR="00A9653D">
        <w:t>Manual</w:t>
      </w:r>
      <w:r w:rsidRPr="00082107">
        <w:t>.</w:t>
      </w:r>
    </w:p>
    <w:p w:rsidR="00A9653D" w:rsidRDefault="00A9653D" w:rsidP="00082107"/>
    <w:p w:rsidR="00A9653D" w:rsidRPr="00082107" w:rsidRDefault="00A9653D" w:rsidP="00082107">
      <w:r>
        <w:t>En adición a las observaciones evidentes de una inspección del sitio, se deben determinar los componentes del inventario de residuos de forma que se puedan aplicar los diferentes Módulos</w:t>
      </w:r>
      <w:r w:rsidR="0049264B">
        <w:t xml:space="preserve"> anexos al Manual, inicialmente correspondientes a las Clases ONU 3 (fichas modulares de color Rojo), 6.1 (fichas modulares de color Azul) y 9 (fichas modulares de color Verde). </w:t>
      </w:r>
    </w:p>
    <w:p w:rsidR="0049264B" w:rsidRDefault="0049264B">
      <w:pPr>
        <w:jc w:val="left"/>
      </w:pPr>
      <w:r>
        <w:br w:type="page"/>
      </w:r>
    </w:p>
    <w:p w:rsidR="009059E2" w:rsidRPr="00082107" w:rsidRDefault="009059E2" w:rsidP="00082107"/>
    <w:p w:rsidR="009059E2" w:rsidRPr="00082107" w:rsidRDefault="009059E2" w:rsidP="0049264B">
      <w:pPr>
        <w:pStyle w:val="Ttulo3"/>
      </w:pPr>
      <w:bookmarkStart w:id="161" w:name="_Toc271277883"/>
      <w:r w:rsidRPr="00082107">
        <w:t xml:space="preserve">Elementos de un Plan de Inspección </w:t>
      </w:r>
      <w:r w:rsidR="0049264B">
        <w:t>I</w:t>
      </w:r>
      <w:r w:rsidRPr="00082107">
        <w:t xml:space="preserve">n </w:t>
      </w:r>
      <w:r w:rsidR="0049264B">
        <w:t>S</w:t>
      </w:r>
      <w:r w:rsidRPr="00082107">
        <w:t>itu</w:t>
      </w:r>
      <w:bookmarkEnd w:id="161"/>
    </w:p>
    <w:p w:rsidR="009059E2" w:rsidRPr="00082107" w:rsidRDefault="009059E2" w:rsidP="00082107"/>
    <w:p w:rsidR="009059E2" w:rsidRPr="00082107" w:rsidRDefault="009059E2" w:rsidP="00D718F1">
      <w:pPr>
        <w:pStyle w:val="Prrafodelista"/>
        <w:numPr>
          <w:ilvl w:val="0"/>
          <w:numId w:val="71"/>
        </w:numPr>
      </w:pPr>
      <w:r w:rsidRPr="00082107">
        <w:t xml:space="preserve">Razones para </w:t>
      </w:r>
      <w:smartTag w:uri="urn:schemas-microsoft-com:office:smarttags" w:element="PersonName">
        <w:smartTagPr>
          <w:attr w:name="ProductID" w:val="la Inspecci￳n"/>
        </w:smartTagPr>
        <w:r w:rsidRPr="00082107">
          <w:t>la Inspección</w:t>
        </w:r>
      </w:smartTag>
      <w:r w:rsidRPr="00082107">
        <w:t xml:space="preserve"> </w:t>
      </w:r>
      <w:r w:rsidR="0049264B" w:rsidRPr="00082107">
        <w:t>In Situ</w:t>
      </w:r>
      <w:r w:rsidR="0049264B">
        <w:t>.</w:t>
      </w:r>
    </w:p>
    <w:p w:rsidR="009059E2" w:rsidRPr="00082107" w:rsidRDefault="009200A8" w:rsidP="00D718F1">
      <w:pPr>
        <w:pStyle w:val="Prrafodelista"/>
        <w:numPr>
          <w:ilvl w:val="0"/>
          <w:numId w:val="71"/>
        </w:numPr>
      </w:pPr>
      <w:r>
        <w:t>Información a recopilar durante la Inspección.</w:t>
      </w:r>
    </w:p>
    <w:p w:rsidR="009059E2" w:rsidRPr="00082107" w:rsidRDefault="009200A8" w:rsidP="00D718F1">
      <w:pPr>
        <w:pStyle w:val="Prrafodelista"/>
        <w:numPr>
          <w:ilvl w:val="0"/>
          <w:numId w:val="71"/>
        </w:numPr>
      </w:pPr>
      <w:r>
        <w:t>Fijación de Metas y Objetivos.</w:t>
      </w:r>
    </w:p>
    <w:p w:rsidR="009059E2" w:rsidRPr="00082107" w:rsidRDefault="009200A8" w:rsidP="00D718F1">
      <w:pPr>
        <w:pStyle w:val="Prrafodelista"/>
        <w:numPr>
          <w:ilvl w:val="0"/>
          <w:numId w:val="71"/>
        </w:numPr>
      </w:pPr>
      <w:r>
        <w:t xml:space="preserve">Recursos Disponibles In Situ y </w:t>
      </w:r>
      <w:r w:rsidR="009059E2" w:rsidRPr="00082107">
        <w:t xml:space="preserve">Protección </w:t>
      </w:r>
      <w:r>
        <w:t>C</w:t>
      </w:r>
      <w:r w:rsidR="009059E2" w:rsidRPr="00082107">
        <w:t>ontra Incendios</w:t>
      </w:r>
      <w:r w:rsidR="0049264B">
        <w:t>.</w:t>
      </w:r>
    </w:p>
    <w:p w:rsidR="009059E2" w:rsidRPr="00082107" w:rsidRDefault="009059E2" w:rsidP="00D718F1">
      <w:pPr>
        <w:pStyle w:val="Prrafodelista"/>
        <w:numPr>
          <w:ilvl w:val="0"/>
          <w:numId w:val="71"/>
        </w:numPr>
      </w:pPr>
      <w:r w:rsidRPr="00082107">
        <w:t>Vecindad</w:t>
      </w:r>
      <w:r w:rsidR="0049264B">
        <w:t>.</w:t>
      </w:r>
    </w:p>
    <w:p w:rsidR="009059E2" w:rsidRPr="00082107" w:rsidRDefault="009059E2" w:rsidP="00D718F1">
      <w:pPr>
        <w:pStyle w:val="Prrafodelista"/>
        <w:numPr>
          <w:ilvl w:val="0"/>
          <w:numId w:val="71"/>
        </w:numPr>
      </w:pPr>
      <w:r w:rsidRPr="00082107">
        <w:t>Acceso</w:t>
      </w:r>
      <w:r w:rsidR="0049264B">
        <w:t>.</w:t>
      </w:r>
    </w:p>
    <w:p w:rsidR="009059E2" w:rsidRPr="00082107" w:rsidRDefault="009059E2" w:rsidP="00082107"/>
    <w:p w:rsidR="009059E2" w:rsidRPr="00082107" w:rsidRDefault="009059E2" w:rsidP="0049264B">
      <w:pPr>
        <w:pStyle w:val="Ttulo4"/>
      </w:pPr>
      <w:r w:rsidRPr="00082107">
        <w:t xml:space="preserve">Razones </w:t>
      </w:r>
      <w:r w:rsidR="0049264B">
        <w:t>para l</w:t>
      </w:r>
      <w:r w:rsidR="0049264B" w:rsidRPr="00082107">
        <w:t>a Inspección In Situ</w:t>
      </w:r>
    </w:p>
    <w:p w:rsidR="009059E2" w:rsidRPr="00082107" w:rsidRDefault="009059E2" w:rsidP="00082107"/>
    <w:p w:rsidR="009059E2" w:rsidRPr="00082107" w:rsidRDefault="009059E2" w:rsidP="00082107">
      <w:r w:rsidRPr="00082107">
        <w:t xml:space="preserve">Un plan de despeje no se puede desarrollar sin conocer </w:t>
      </w:r>
      <w:r w:rsidR="0049264B">
        <w:t>las propiedades de un contaminante así como el lugar en el que se encuentra</w:t>
      </w:r>
      <w:r w:rsidRPr="00082107">
        <w:t xml:space="preserve">. </w:t>
      </w:r>
      <w:r w:rsidR="0049264B">
        <w:t>Las características y propiedades de un contaminante se pueden obtener de su Hoja de Seguridad o de un análisis de laboratorio, mientras que l</w:t>
      </w:r>
      <w:r w:rsidRPr="00082107">
        <w:t xml:space="preserve">os sitios </w:t>
      </w:r>
      <w:r w:rsidR="0049264B">
        <w:t xml:space="preserve">pueden ser </w:t>
      </w:r>
      <w:r w:rsidRPr="00082107">
        <w:t>de distinto tipo:</w:t>
      </w:r>
    </w:p>
    <w:p w:rsidR="009059E2" w:rsidRPr="00082107" w:rsidRDefault="009059E2" w:rsidP="00082107"/>
    <w:p w:rsidR="009059E2" w:rsidRPr="00082107" w:rsidRDefault="009059E2" w:rsidP="00D718F1">
      <w:pPr>
        <w:pStyle w:val="Prrafodelista"/>
        <w:numPr>
          <w:ilvl w:val="0"/>
          <w:numId w:val="72"/>
        </w:numPr>
      </w:pPr>
      <w:r w:rsidRPr="00082107">
        <w:t>Bodegas con contaminantes y fluidos con contención apropiada.</w:t>
      </w:r>
    </w:p>
    <w:p w:rsidR="009059E2" w:rsidRPr="00082107" w:rsidRDefault="009059E2" w:rsidP="00082107"/>
    <w:p w:rsidR="009059E2" w:rsidRPr="00082107" w:rsidRDefault="009059E2" w:rsidP="00D718F1">
      <w:pPr>
        <w:pStyle w:val="Prrafodelista"/>
        <w:numPr>
          <w:ilvl w:val="0"/>
          <w:numId w:val="72"/>
        </w:numPr>
      </w:pPr>
      <w:r w:rsidRPr="00082107">
        <w:t>Bodegas con contaminante</w:t>
      </w:r>
      <w:r w:rsidR="0049264B">
        <w:t>s</w:t>
      </w:r>
      <w:r w:rsidRPr="00082107">
        <w:t xml:space="preserve"> y fluidos con contención inapropiada.</w:t>
      </w:r>
    </w:p>
    <w:p w:rsidR="009059E2" w:rsidRPr="00082107" w:rsidRDefault="009059E2" w:rsidP="00082107"/>
    <w:p w:rsidR="009059E2" w:rsidRPr="00082107" w:rsidRDefault="009059E2" w:rsidP="00D718F1">
      <w:pPr>
        <w:pStyle w:val="Prrafodelista"/>
        <w:numPr>
          <w:ilvl w:val="0"/>
          <w:numId w:val="72"/>
        </w:numPr>
      </w:pPr>
      <w:r w:rsidRPr="00082107">
        <w:t>Contaminantes despojados en campo abierto sin protección ambiental.</w:t>
      </w:r>
    </w:p>
    <w:p w:rsidR="009059E2" w:rsidRPr="00082107" w:rsidRDefault="009059E2" w:rsidP="00082107"/>
    <w:p w:rsidR="009059E2" w:rsidRPr="00082107" w:rsidRDefault="009059E2" w:rsidP="00D718F1">
      <w:pPr>
        <w:pStyle w:val="Prrafodelista"/>
        <w:numPr>
          <w:ilvl w:val="0"/>
          <w:numId w:val="72"/>
        </w:numPr>
      </w:pPr>
      <w:r w:rsidRPr="00082107">
        <w:t>Contaminantes todavía localizados en sus lugares originales dentro de la industria pero no en uso.</w:t>
      </w:r>
    </w:p>
    <w:p w:rsidR="009059E2" w:rsidRPr="00082107" w:rsidRDefault="009059E2" w:rsidP="00082107"/>
    <w:p w:rsidR="009059E2" w:rsidRPr="00082107" w:rsidRDefault="009059E2" w:rsidP="00D718F1">
      <w:pPr>
        <w:pStyle w:val="Prrafodelista"/>
        <w:numPr>
          <w:ilvl w:val="0"/>
          <w:numId w:val="72"/>
        </w:numPr>
      </w:pPr>
      <w:r w:rsidRPr="00082107">
        <w:t>Contaminantes localizados en sus lugares originales dentro de la industria y que hacen parte de la operación de la misma.</w:t>
      </w:r>
    </w:p>
    <w:p w:rsidR="009059E2" w:rsidRPr="00082107" w:rsidRDefault="009059E2" w:rsidP="00082107"/>
    <w:p w:rsidR="009059E2" w:rsidRPr="00082107" w:rsidRDefault="009059E2" w:rsidP="00082107">
      <w:r w:rsidRPr="00082107">
        <w:t>Hasta que los sitios que serán</w:t>
      </w:r>
      <w:r w:rsidR="0049264B">
        <w:t xml:space="preserve"> controlados de acuerdo con el Manual</w:t>
      </w:r>
      <w:r w:rsidRPr="00082107">
        <w:t xml:space="preserve"> sean inspeccionados por el Director </w:t>
      </w:r>
      <w:r w:rsidR="0049264B">
        <w:t xml:space="preserve">de Proyecto </w:t>
      </w:r>
      <w:r w:rsidRPr="00082107">
        <w:t>y su equipo, los subsecuentes planes no pueden ser desarrollados. La foto a continuación demuestra una bodega con almacenamiento apropiado. La siguiente fotografía muestra el mismo caso sin protección para el suelo.</w:t>
      </w:r>
    </w:p>
    <w:p w:rsidR="0049264B" w:rsidRDefault="0049264B">
      <w:pPr>
        <w:jc w:val="left"/>
      </w:pPr>
      <w:r>
        <w:br w:type="page"/>
      </w:r>
    </w:p>
    <w:p w:rsidR="009059E2" w:rsidRPr="00082107" w:rsidRDefault="009059E2" w:rsidP="0008210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1"/>
      </w:tblGrid>
      <w:tr w:rsidR="00460998" w:rsidTr="00460998">
        <w:tc>
          <w:tcPr>
            <w:tcW w:w="4630" w:type="dxa"/>
          </w:tcPr>
          <w:p w:rsidR="00460998" w:rsidRDefault="00460998" w:rsidP="0049264B">
            <w:pPr>
              <w:jc w:val="center"/>
            </w:pPr>
            <w:r w:rsidRPr="00460998">
              <w:rPr>
                <w:noProof/>
                <w:lang w:val="es-CO" w:eastAsia="es-CO"/>
              </w:rPr>
              <w:drawing>
                <wp:inline distT="0" distB="0" distL="0" distR="0">
                  <wp:extent cx="2070100" cy="1552632"/>
                  <wp:effectExtent l="19050" t="0" r="6350" b="0"/>
                  <wp:docPr id="65" name="63 Imagen" descr="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8.JPG"/>
                          <pic:cNvPicPr/>
                        </pic:nvPicPr>
                        <pic:blipFill>
                          <a:blip r:embed="rId80" cstate="email"/>
                          <a:stretch>
                            <a:fillRect/>
                          </a:stretch>
                        </pic:blipFill>
                        <pic:spPr>
                          <a:xfrm>
                            <a:off x="0" y="0"/>
                            <a:ext cx="2073265" cy="1555006"/>
                          </a:xfrm>
                          <a:prstGeom prst="rect">
                            <a:avLst/>
                          </a:prstGeom>
                        </pic:spPr>
                      </pic:pic>
                    </a:graphicData>
                  </a:graphic>
                </wp:inline>
              </w:drawing>
            </w:r>
          </w:p>
        </w:tc>
        <w:tc>
          <w:tcPr>
            <w:tcW w:w="4631" w:type="dxa"/>
          </w:tcPr>
          <w:p w:rsidR="00460998" w:rsidRDefault="00460998" w:rsidP="0049264B">
            <w:pPr>
              <w:jc w:val="center"/>
            </w:pPr>
            <w:r w:rsidRPr="00460998">
              <w:rPr>
                <w:noProof/>
                <w:lang w:val="es-CO" w:eastAsia="es-CO"/>
              </w:rPr>
              <w:drawing>
                <wp:inline distT="0" distB="0" distL="0" distR="0">
                  <wp:extent cx="2447925" cy="1638300"/>
                  <wp:effectExtent l="19050" t="0" r="9525" b="0"/>
                  <wp:docPr id="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srcRect/>
                          <a:stretch>
                            <a:fillRect/>
                          </a:stretch>
                        </pic:blipFill>
                        <pic:spPr bwMode="auto">
                          <a:xfrm>
                            <a:off x="0" y="0"/>
                            <a:ext cx="2447925" cy="1638300"/>
                          </a:xfrm>
                          <a:prstGeom prst="rect">
                            <a:avLst/>
                          </a:prstGeom>
                          <a:noFill/>
                          <a:ln w="9525">
                            <a:noFill/>
                            <a:miter lim="800000"/>
                            <a:headEnd/>
                            <a:tailEnd/>
                          </a:ln>
                        </pic:spPr>
                      </pic:pic>
                    </a:graphicData>
                  </a:graphic>
                </wp:inline>
              </w:drawing>
            </w:r>
          </w:p>
        </w:tc>
      </w:tr>
      <w:tr w:rsidR="00460998" w:rsidTr="00460998">
        <w:tc>
          <w:tcPr>
            <w:tcW w:w="4630" w:type="dxa"/>
          </w:tcPr>
          <w:p w:rsidR="00460998" w:rsidRDefault="00460998" w:rsidP="00460998">
            <w:pPr>
              <w:jc w:val="center"/>
              <w:rPr>
                <w:rStyle w:val="nfasissutil"/>
              </w:rPr>
            </w:pPr>
            <w:r w:rsidRPr="00460998">
              <w:rPr>
                <w:rStyle w:val="nfasissutil"/>
              </w:rPr>
              <w:t xml:space="preserve">Almacenamiento Adecuado de Residuos </w:t>
            </w:r>
          </w:p>
          <w:p w:rsidR="00460998" w:rsidRPr="00460998" w:rsidRDefault="00460998" w:rsidP="00460998">
            <w:pPr>
              <w:jc w:val="center"/>
              <w:rPr>
                <w:rFonts w:ascii="Arial" w:hAnsi="Arial"/>
                <w:iCs/>
                <w:smallCaps/>
                <w:color w:val="1F497D" w:themeColor="text2"/>
                <w:sz w:val="16"/>
                <w:u w:val="single"/>
              </w:rPr>
            </w:pPr>
            <w:r w:rsidRPr="00460998">
              <w:rPr>
                <w:rStyle w:val="nfasissutil"/>
              </w:rPr>
              <w:t>Clase ONU 6.1 (UN2588)</w:t>
            </w:r>
          </w:p>
        </w:tc>
        <w:tc>
          <w:tcPr>
            <w:tcW w:w="4631" w:type="dxa"/>
          </w:tcPr>
          <w:p w:rsidR="00460998" w:rsidRDefault="00460998" w:rsidP="00460998">
            <w:pPr>
              <w:jc w:val="center"/>
              <w:rPr>
                <w:rStyle w:val="nfasissutil"/>
              </w:rPr>
            </w:pPr>
            <w:r w:rsidRPr="00460998">
              <w:rPr>
                <w:rStyle w:val="nfasissutil"/>
              </w:rPr>
              <w:t xml:space="preserve">Almacenamiento Inadecuado de Residuos </w:t>
            </w:r>
          </w:p>
          <w:p w:rsidR="00460998" w:rsidRPr="00460998" w:rsidRDefault="00460998" w:rsidP="00460998">
            <w:pPr>
              <w:jc w:val="center"/>
              <w:rPr>
                <w:rStyle w:val="nfasissutil"/>
              </w:rPr>
            </w:pPr>
            <w:r w:rsidRPr="00460998">
              <w:rPr>
                <w:rStyle w:val="nfasissutil"/>
              </w:rPr>
              <w:t>Clase ONU 9 (3432)</w:t>
            </w:r>
          </w:p>
        </w:tc>
      </w:tr>
    </w:tbl>
    <w:p w:rsidR="009059E2" w:rsidRPr="00082107" w:rsidRDefault="009059E2" w:rsidP="00082107"/>
    <w:p w:rsidR="009059E2" w:rsidRPr="00082107" w:rsidRDefault="009059E2" w:rsidP="00082107">
      <w:r w:rsidRPr="00082107">
        <w:t xml:space="preserve">Las secciones que siguen comprenden el Plan de Inspección </w:t>
      </w:r>
      <w:r w:rsidR="00460998">
        <w:t>I</w:t>
      </w:r>
      <w:r w:rsidRPr="00082107">
        <w:t xml:space="preserve">n </w:t>
      </w:r>
      <w:r w:rsidR="00460998">
        <w:t>S</w:t>
      </w:r>
      <w:r w:rsidRPr="00082107">
        <w:t>itu y están presentadas en un procedimiento paso a paso para analizar los distintos sitios y las implicaciones a subsecuentes planes y protecciones ambientales así como el cumplimiento de las metas y objetivos del Plan de Proyecto.</w:t>
      </w:r>
    </w:p>
    <w:p w:rsidR="009059E2" w:rsidRPr="00082107" w:rsidRDefault="009059E2" w:rsidP="00082107"/>
    <w:p w:rsidR="009059E2" w:rsidRPr="00082107" w:rsidRDefault="009059E2" w:rsidP="00082107">
      <w:r w:rsidRPr="00082107">
        <w:t xml:space="preserve">El Plan de Inspección está presentado en las instrucciones de procedimiento. Su función es proveer una agenda estructurada que permita al </w:t>
      </w:r>
      <w:r w:rsidR="00460998">
        <w:t>Director de</w:t>
      </w:r>
      <w:r w:rsidRPr="00082107">
        <w:t xml:space="preserve"> </w:t>
      </w:r>
      <w:r w:rsidR="00460998">
        <w:t>P</w:t>
      </w:r>
      <w:r w:rsidRPr="00082107">
        <w:t xml:space="preserve">royecto obtener rápidamente información sobre las condiciones del sitio y suministrar la información necesaria para otros planes. Un folio de inspección del sitio debe ser desarrollado para todos y cada uno de los sitios y para cada </w:t>
      </w:r>
      <w:r w:rsidR="00460998">
        <w:t xml:space="preserve">Clase de </w:t>
      </w:r>
      <w:r w:rsidRPr="00082107">
        <w:t>contaminante almacenado</w:t>
      </w:r>
      <w:r w:rsidR="00460998">
        <w:t xml:space="preserve"> (o abandonado)</w:t>
      </w:r>
      <w:r w:rsidRPr="00082107">
        <w:t>.</w:t>
      </w:r>
    </w:p>
    <w:p w:rsidR="00460998" w:rsidRDefault="00460998" w:rsidP="00082107"/>
    <w:p w:rsidR="009059E2" w:rsidRPr="00082107" w:rsidRDefault="009059E2" w:rsidP="00082107">
      <w:r w:rsidRPr="00082107">
        <w:t xml:space="preserve">El Plan de Inspección in situ establece los fundamentos del proyecto. </w:t>
      </w:r>
    </w:p>
    <w:p w:rsidR="009059E2" w:rsidRPr="00082107" w:rsidRDefault="009059E2" w:rsidP="00082107"/>
    <w:p w:rsidR="009059E2" w:rsidRPr="00082107" w:rsidRDefault="009059E2" w:rsidP="00460998">
      <w:pPr>
        <w:pStyle w:val="Ttulo4"/>
      </w:pPr>
      <w:r w:rsidRPr="00082107">
        <w:t xml:space="preserve">Información </w:t>
      </w:r>
      <w:r w:rsidR="00D53810">
        <w:t xml:space="preserve">a Recopilar </w:t>
      </w:r>
      <w:r w:rsidRPr="00082107">
        <w:t xml:space="preserve">en </w:t>
      </w:r>
      <w:smartTag w:uri="urn:schemas-microsoft-com:office:smarttags" w:element="PersonName">
        <w:smartTagPr>
          <w:attr w:name="ProductID" w:val="la Inspecci￳n"/>
        </w:smartTagPr>
        <w:r w:rsidRPr="00082107">
          <w:t>la Inspección</w:t>
        </w:r>
      </w:smartTag>
      <w:r w:rsidRPr="00082107">
        <w:t xml:space="preserve"> del Sitio</w:t>
      </w:r>
    </w:p>
    <w:p w:rsidR="009059E2" w:rsidRPr="00460998" w:rsidRDefault="009059E2" w:rsidP="00460998"/>
    <w:p w:rsidR="00460998" w:rsidRDefault="00460998" w:rsidP="00D718F1">
      <w:pPr>
        <w:pStyle w:val="Prrafodelista"/>
        <w:numPr>
          <w:ilvl w:val="0"/>
          <w:numId w:val="73"/>
        </w:numPr>
      </w:pPr>
      <w:r w:rsidRPr="00460998">
        <w:t>Clase ONU y Número ONU de cada residuo.</w:t>
      </w:r>
    </w:p>
    <w:p w:rsidR="00460998" w:rsidRPr="00460998" w:rsidRDefault="00460998" w:rsidP="00D718F1">
      <w:pPr>
        <w:pStyle w:val="Prrafodelista"/>
        <w:numPr>
          <w:ilvl w:val="0"/>
          <w:numId w:val="73"/>
        </w:numPr>
      </w:pPr>
      <w:r>
        <w:t>Hojas de Seguridad (de ser posible).</w:t>
      </w:r>
    </w:p>
    <w:p w:rsidR="009059E2" w:rsidRPr="00460998" w:rsidRDefault="00D53810" w:rsidP="00D718F1">
      <w:pPr>
        <w:pStyle w:val="Prrafodelista"/>
        <w:numPr>
          <w:ilvl w:val="0"/>
          <w:numId w:val="73"/>
        </w:numPr>
      </w:pPr>
      <w:r>
        <w:t>N</w:t>
      </w:r>
      <w:r w:rsidR="009059E2" w:rsidRPr="00460998">
        <w:t xml:space="preserve">ombre y </w:t>
      </w:r>
      <w:r>
        <w:t>ubicación</w:t>
      </w:r>
      <w:r w:rsidR="009059E2" w:rsidRPr="00460998">
        <w:t xml:space="preserve"> del sitio se registran.</w:t>
      </w:r>
    </w:p>
    <w:p w:rsidR="009059E2" w:rsidRDefault="009059E2" w:rsidP="00D718F1">
      <w:pPr>
        <w:pStyle w:val="Prrafodelista"/>
        <w:numPr>
          <w:ilvl w:val="0"/>
          <w:numId w:val="73"/>
        </w:numPr>
      </w:pPr>
      <w:r w:rsidRPr="00460998">
        <w:t>Tipo de almacenamiento.</w:t>
      </w:r>
    </w:p>
    <w:p w:rsidR="009200A8" w:rsidRPr="00460998" w:rsidRDefault="009200A8" w:rsidP="00D718F1">
      <w:pPr>
        <w:pStyle w:val="Prrafodelista"/>
        <w:numPr>
          <w:ilvl w:val="0"/>
          <w:numId w:val="73"/>
        </w:numPr>
      </w:pPr>
      <w:r>
        <w:t>Cantidad almacenada.</w:t>
      </w:r>
    </w:p>
    <w:p w:rsidR="009059E2" w:rsidRPr="00460998" w:rsidRDefault="009059E2" w:rsidP="00460998"/>
    <w:p w:rsidR="009059E2" w:rsidRPr="00082107" w:rsidRDefault="009059E2" w:rsidP="00082107">
      <w:r w:rsidRPr="00082107">
        <w:t xml:space="preserve">En éste ítem se anotan las observaciones del material almacenado. El factor de tipo de almacenamiento que es asignado al material está diseñado para indicar un factor de riesgo asociado con ese tipo de almacenamiento. Si el material está almacenado en forma segura en un tipo de bodega adecuado y en una bolsa plástica dentro de una caja de metal hermética, entonces el factor de riesgo asignada para este caso sería de 1. Este factor </w:t>
      </w:r>
      <w:r w:rsidR="00460998">
        <w:t>es luego</w:t>
      </w:r>
      <w:r w:rsidRPr="00082107">
        <w:t xml:space="preserve"> introducido en el Plan de Despeje en términos de prioridad. Si, </w:t>
      </w:r>
      <w:r w:rsidRPr="00082107">
        <w:lastRenderedPageBreak/>
        <w:t>por ejemplo, el material está localizado en suelo abierto y no está contenido</w:t>
      </w:r>
      <w:r w:rsidR="00460998">
        <w:t>,</w:t>
      </w:r>
      <w:r w:rsidRPr="00082107">
        <w:t xml:space="preserve"> el</w:t>
      </w:r>
      <w:r w:rsidR="00460998">
        <w:t xml:space="preserve"> factor de asignación de riesgo</w:t>
      </w:r>
      <w:r w:rsidRPr="00082107">
        <w:t xml:space="preserve"> podría ser de 8 y por consiguiente el Plan de Despeje debe recibir una mayor prioridad que el ejemplo anterior. En otras palabras, el material almacenado en suelo abierto sería despejado antes que el material almacenado dentro de una bodega segura.</w:t>
      </w:r>
    </w:p>
    <w:p w:rsidR="009059E2" w:rsidRPr="00082107" w:rsidRDefault="009059E2" w:rsidP="00082107"/>
    <w:p w:rsidR="009059E2" w:rsidRDefault="00460998" w:rsidP="00460998">
      <w:pPr>
        <w:jc w:val="center"/>
      </w:pPr>
      <w:r>
        <w:rPr>
          <w:noProof/>
          <w:lang w:val="es-CO" w:eastAsia="es-CO"/>
        </w:rPr>
        <w:drawing>
          <wp:inline distT="0" distB="0" distL="0" distR="0">
            <wp:extent cx="3333750" cy="2500404"/>
            <wp:effectExtent l="19050" t="0" r="0" b="0"/>
            <wp:docPr id="67" name="66 Imagen" descr="Tamb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ores1.JPG"/>
                    <pic:cNvPicPr/>
                  </pic:nvPicPr>
                  <pic:blipFill>
                    <a:blip r:embed="rId82" cstate="email"/>
                    <a:stretch>
                      <a:fillRect/>
                    </a:stretch>
                  </pic:blipFill>
                  <pic:spPr>
                    <a:xfrm>
                      <a:off x="0" y="0"/>
                      <a:ext cx="3334237" cy="2500770"/>
                    </a:xfrm>
                    <a:prstGeom prst="rect">
                      <a:avLst/>
                    </a:prstGeom>
                  </pic:spPr>
                </pic:pic>
              </a:graphicData>
            </a:graphic>
          </wp:inline>
        </w:drawing>
      </w:r>
    </w:p>
    <w:p w:rsidR="00460998" w:rsidRDefault="00460998" w:rsidP="00460998">
      <w:pPr>
        <w:jc w:val="center"/>
        <w:rPr>
          <w:rStyle w:val="nfasissutil"/>
        </w:rPr>
      </w:pPr>
    </w:p>
    <w:p w:rsidR="00460998" w:rsidRDefault="009059E2" w:rsidP="00460998">
      <w:pPr>
        <w:jc w:val="center"/>
        <w:rPr>
          <w:rStyle w:val="nfasissutil"/>
        </w:rPr>
      </w:pPr>
      <w:r w:rsidRPr="00460998">
        <w:rPr>
          <w:rStyle w:val="nfasissutil"/>
        </w:rPr>
        <w:t xml:space="preserve">Almacenamiento en suelo abierto </w:t>
      </w:r>
      <w:r w:rsidR="00D53810">
        <w:rPr>
          <w:rStyle w:val="nfasissutil"/>
        </w:rPr>
        <w:t xml:space="preserve">de Plaguicidas </w:t>
      </w:r>
      <w:r w:rsidRPr="00460998">
        <w:rPr>
          <w:rStyle w:val="nfasissutil"/>
        </w:rPr>
        <w:t>sin protección ambiental y presentando fugas.</w:t>
      </w:r>
      <w:r w:rsidR="00460998" w:rsidRPr="00460998">
        <w:rPr>
          <w:rStyle w:val="nfasissutil"/>
        </w:rPr>
        <w:t xml:space="preserve"> </w:t>
      </w:r>
    </w:p>
    <w:p w:rsidR="009059E2" w:rsidRPr="00460998" w:rsidRDefault="00460998" w:rsidP="00460998">
      <w:pPr>
        <w:jc w:val="center"/>
        <w:rPr>
          <w:rStyle w:val="nfasissutil"/>
        </w:rPr>
      </w:pPr>
      <w:r w:rsidRPr="00460998">
        <w:rPr>
          <w:rStyle w:val="nfasissutil"/>
        </w:rPr>
        <w:t>Factor de Riesgo = 10. Prioridad de Despeje = 1.</w:t>
      </w:r>
    </w:p>
    <w:p w:rsidR="009059E2" w:rsidRPr="00082107" w:rsidRDefault="009059E2" w:rsidP="00082107"/>
    <w:p w:rsidR="00D53810" w:rsidRDefault="00D53810" w:rsidP="00D53810">
      <w:pPr>
        <w:pStyle w:val="Ttulo4"/>
      </w:pPr>
      <w:r>
        <w:t>Clase ONU y Número ONU de Cada Residuo</w:t>
      </w:r>
    </w:p>
    <w:p w:rsidR="00D53810" w:rsidRDefault="00D53810" w:rsidP="00082107"/>
    <w:p w:rsidR="00D53810" w:rsidRDefault="00D53810" w:rsidP="00082107">
      <w:r>
        <w:t>Conocer el Número ONU y la Clase ONU de los diferentes residuos ubicados en el sitio permitirá al Director de Proyecto y su equipo determinar la mayoría de las variables del Proyecto. Se podrán determinar el Equipo de Protección Personal más adecuado, el tipo de material de empaque homologado para cada residuo, y el tipo de embalaje requerido por los convenios internacionales que regulan el transporte de mercancías peligrosas.</w:t>
      </w:r>
    </w:p>
    <w:p w:rsidR="00D53810" w:rsidRDefault="00D53810" w:rsidP="00082107"/>
    <w:p w:rsidR="00D53810" w:rsidRDefault="00D53810" w:rsidP="00D53810">
      <w:pPr>
        <w:pStyle w:val="Ttulo4"/>
      </w:pPr>
      <w:r>
        <w:t>Hojas de Seguridad</w:t>
      </w:r>
    </w:p>
    <w:p w:rsidR="00D53810" w:rsidRDefault="00D53810" w:rsidP="00082107"/>
    <w:p w:rsidR="00D53810" w:rsidRDefault="00D53810" w:rsidP="00082107">
      <w:r>
        <w:t xml:space="preserve">Comúnmente se pueden obtener las Hojas de Seguridad correspondientes a cada residuo, lo que otorga al equipo una mayor seguridad en la toma de decisiones con respecto a la manipulación, el empaque, el embalaje y el transporte de los mismos. Si una Hoja de Seguridad no se puede obtener, o si es incierta la naturaleza de algún residuo, el Director de Proyecto debe facilitar la toma de muestras para análisis de laboratorio. Estos análisis de laboratorio luego facilitan la consecución de una Hoja de Seguridad asimilable o la preparación de una Hoja de Seguridad por parte del Grupo. </w:t>
      </w:r>
      <w:r>
        <w:lastRenderedPageBreak/>
        <w:t>En cualquier caso, las Hojas de Seguridad incrementan la seguridad y, por lo demás, son requisito esencial para el transporte local conforme al Decreto 1609/02.</w:t>
      </w:r>
    </w:p>
    <w:p w:rsidR="00D53810" w:rsidRDefault="00D53810" w:rsidP="00082107"/>
    <w:p w:rsidR="00D53810" w:rsidRDefault="00D53810" w:rsidP="00D53810">
      <w:pPr>
        <w:pStyle w:val="Ttulo4"/>
      </w:pPr>
      <w:r>
        <w:t>Nombre y Ubicación del Sitio</w:t>
      </w:r>
    </w:p>
    <w:p w:rsidR="00D53810" w:rsidRDefault="00D53810" w:rsidP="00082107"/>
    <w:p w:rsidR="00D53810" w:rsidRDefault="00D53810" w:rsidP="00082107">
      <w:r>
        <w:t>Mientras algunos sitios se encuentran en zona urbana, con dirección física regular, otros sitios se encuentran en zona rural y muchas veces se pueden encontrar sólo por medio de indicaciones, mapas o GPS (Sistema de Posicionamiento Global). Todas estas instrucciones deben anotarse y reproducirse para entrega a las autoridades ambientales. En caso de una emergencia, es importante que los cuerpos de socorro puedan encontrar fácil y rápidamente el lugar.</w:t>
      </w:r>
    </w:p>
    <w:p w:rsidR="00D53810" w:rsidRDefault="00D53810" w:rsidP="00082107"/>
    <w:p w:rsidR="009200A8" w:rsidRDefault="009200A8" w:rsidP="009200A8">
      <w:pPr>
        <w:pStyle w:val="Ttulo4"/>
      </w:pPr>
      <w:r>
        <w:t>Tipo de Almacenamiento</w:t>
      </w:r>
    </w:p>
    <w:p w:rsidR="009200A8" w:rsidRDefault="009200A8" w:rsidP="00082107"/>
    <w:p w:rsidR="009200A8" w:rsidRDefault="009200A8" w:rsidP="00082107">
      <w:r>
        <w:t>Determinar el tipo de almacenamiento es importante pues permite al Director de Proyecto deducir el orden en el que deben realizarse las labores de manipulación, empaque y embalaje. Adicionalmente se pueden identificar riesgos secundarios, como los riesgos mecánicos de trabajar en el lugar, y los recursos a los que se tendrá acceso durante el re-empaque (telefonía, electricidad, agua, etc.).</w:t>
      </w:r>
    </w:p>
    <w:p w:rsidR="009200A8" w:rsidRDefault="009200A8" w:rsidP="00082107"/>
    <w:p w:rsidR="009059E2" w:rsidRPr="00082107" w:rsidRDefault="009059E2" w:rsidP="009200A8">
      <w:pPr>
        <w:pStyle w:val="Ttulo4"/>
      </w:pPr>
      <w:r w:rsidRPr="00082107">
        <w:t>Cantidad Almacenada</w:t>
      </w:r>
    </w:p>
    <w:p w:rsidR="009059E2" w:rsidRPr="00082107" w:rsidRDefault="009059E2" w:rsidP="00082107"/>
    <w:p w:rsidR="009059E2" w:rsidRPr="00082107" w:rsidRDefault="009200A8" w:rsidP="00082107">
      <w:r>
        <w:t>Esta variable permite diseñar el proyecto en una magnitud adecuada, facilitando la cuantificación de recursos requeridos para movilizar al equipo y para ejecutar un proyecto seguro, fluido y eficiente.</w:t>
      </w:r>
    </w:p>
    <w:p w:rsidR="009059E2" w:rsidRPr="00082107" w:rsidRDefault="009059E2" w:rsidP="00082107"/>
    <w:p w:rsidR="009059E2" w:rsidRPr="00082107" w:rsidRDefault="009200A8" w:rsidP="009200A8">
      <w:pPr>
        <w:pStyle w:val="Ttulo3"/>
      </w:pPr>
      <w:bookmarkStart w:id="162" w:name="_Toc271277884"/>
      <w:r>
        <w:t xml:space="preserve">Fijación de </w:t>
      </w:r>
      <w:r w:rsidR="009059E2" w:rsidRPr="00082107">
        <w:t>Metas y Objetivos</w:t>
      </w:r>
      <w:bookmarkEnd w:id="162"/>
    </w:p>
    <w:p w:rsidR="009059E2" w:rsidRPr="00082107" w:rsidRDefault="009059E2" w:rsidP="00082107"/>
    <w:p w:rsidR="009200A8" w:rsidRDefault="009059E2" w:rsidP="00082107">
      <w:r w:rsidRPr="00082107">
        <w:t xml:space="preserve">Luego de examinar el almacenamiento y el tipo de </w:t>
      </w:r>
      <w:r w:rsidR="009200A8">
        <w:t>contaminante</w:t>
      </w:r>
      <w:r w:rsidRPr="00082107">
        <w:t xml:space="preserve">, el Director de </w:t>
      </w:r>
      <w:r w:rsidR="009200A8">
        <w:t>P</w:t>
      </w:r>
      <w:r w:rsidRPr="00082107">
        <w:t xml:space="preserve">royecto debe revisar las metas y objetivos y diagnosticar la probabilidad que existe de cumplir con éstas dadas las condiciones del sitio. </w:t>
      </w:r>
    </w:p>
    <w:p w:rsidR="009200A8" w:rsidRDefault="009200A8" w:rsidP="00082107"/>
    <w:p w:rsidR="009059E2" w:rsidRPr="00082107" w:rsidRDefault="009200A8" w:rsidP="00082107">
      <w:r>
        <w:t>En una nota importante: s</w:t>
      </w:r>
      <w:r w:rsidR="009059E2" w:rsidRPr="00082107">
        <w:t xml:space="preserve">i un </w:t>
      </w:r>
      <w:r>
        <w:t>F</w:t>
      </w:r>
      <w:r w:rsidR="009059E2" w:rsidRPr="00082107">
        <w:t xml:space="preserve">actor de </w:t>
      </w:r>
      <w:r>
        <w:t>R</w:t>
      </w:r>
      <w:r w:rsidR="009059E2" w:rsidRPr="00082107">
        <w:t xml:space="preserve">iesgo </w:t>
      </w:r>
      <w:r>
        <w:t xml:space="preserve">= 10 </w:t>
      </w:r>
      <w:r w:rsidR="009059E2" w:rsidRPr="00082107">
        <w:t xml:space="preserve">es asignado, </w:t>
      </w:r>
      <w:r>
        <w:t xml:space="preserve">y la Prioridad de Despeje = 1, </w:t>
      </w:r>
      <w:r w:rsidR="009059E2" w:rsidRPr="00082107">
        <w:t xml:space="preserve">entonces el Plan de Despeje no </w:t>
      </w:r>
      <w:r>
        <w:t>debe</w:t>
      </w:r>
      <w:r w:rsidR="009059E2" w:rsidRPr="00082107">
        <w:t xml:space="preserve"> ser escrito.</w:t>
      </w:r>
      <w:r>
        <w:t xml:space="preserve"> </w:t>
      </w:r>
      <w:r w:rsidR="009059E2" w:rsidRPr="00082107">
        <w:t xml:space="preserve">En esta situación el </w:t>
      </w:r>
      <w:r>
        <w:t>Proyecto</w:t>
      </w:r>
      <w:r w:rsidR="009059E2" w:rsidRPr="00082107">
        <w:t xml:space="preserve"> se convierte en un </w:t>
      </w:r>
      <w:r>
        <w:t>Proyecto de</w:t>
      </w:r>
      <w:r w:rsidR="009059E2" w:rsidRPr="00082107">
        <w:t xml:space="preserve"> Emergencia con el consecuente Plan de Acción</w:t>
      </w:r>
      <w:r>
        <w:t xml:space="preserve"> que permitirá empacar inmediatamente los residuos sin obviar las restricciones de seguridad humana y ambiental</w:t>
      </w:r>
      <w:r w:rsidR="009059E2" w:rsidRPr="00082107">
        <w:t xml:space="preserve">. </w:t>
      </w:r>
    </w:p>
    <w:p w:rsidR="009059E2" w:rsidRPr="00082107" w:rsidRDefault="009059E2" w:rsidP="00082107"/>
    <w:p w:rsidR="009059E2" w:rsidRPr="00082107" w:rsidRDefault="009200A8" w:rsidP="009200A8">
      <w:pPr>
        <w:pStyle w:val="Ttulo3"/>
      </w:pPr>
      <w:bookmarkStart w:id="163" w:name="_Toc271277885"/>
      <w:r>
        <w:t>Recursos Disponibles In Situ</w:t>
      </w:r>
      <w:r w:rsidR="009059E2" w:rsidRPr="00082107">
        <w:t xml:space="preserve"> y Protección Contra Incendios</w:t>
      </w:r>
      <w:bookmarkEnd w:id="163"/>
    </w:p>
    <w:p w:rsidR="009059E2" w:rsidRPr="00082107" w:rsidRDefault="009059E2" w:rsidP="00082107"/>
    <w:p w:rsidR="009059E2" w:rsidRDefault="0098540C" w:rsidP="00082107">
      <w:r>
        <w:lastRenderedPageBreak/>
        <w:t>Entendiendo que diferentes residuos requerirán diferentes recursos (determinados a juicio del Director de Proyecto), es importante inventariar aquellos recursos que ya están disponibles en el sitio. Entre lo observado y anotado estarán:</w:t>
      </w:r>
    </w:p>
    <w:p w:rsidR="0098540C" w:rsidRDefault="0098540C" w:rsidP="00082107"/>
    <w:p w:rsidR="0098540C" w:rsidRDefault="0098540C" w:rsidP="00D718F1">
      <w:pPr>
        <w:pStyle w:val="Prrafodelista"/>
        <w:numPr>
          <w:ilvl w:val="0"/>
          <w:numId w:val="74"/>
        </w:numPr>
      </w:pPr>
      <w:r>
        <w:t>Electricidad (y voltaje).</w:t>
      </w:r>
    </w:p>
    <w:p w:rsidR="0098540C" w:rsidRDefault="0098540C" w:rsidP="00D718F1">
      <w:pPr>
        <w:pStyle w:val="Prrafodelista"/>
        <w:numPr>
          <w:ilvl w:val="0"/>
          <w:numId w:val="74"/>
        </w:numPr>
      </w:pPr>
      <w:r>
        <w:t>Iluminación natural y artificial.</w:t>
      </w:r>
    </w:p>
    <w:p w:rsidR="0098540C" w:rsidRDefault="0098540C" w:rsidP="00D718F1">
      <w:pPr>
        <w:pStyle w:val="Prrafodelista"/>
        <w:numPr>
          <w:ilvl w:val="0"/>
          <w:numId w:val="74"/>
        </w:numPr>
      </w:pPr>
      <w:r>
        <w:t>Agua dulce.</w:t>
      </w:r>
    </w:p>
    <w:p w:rsidR="0098540C" w:rsidRDefault="0098540C" w:rsidP="00D718F1">
      <w:pPr>
        <w:pStyle w:val="Prrafodelista"/>
        <w:numPr>
          <w:ilvl w:val="0"/>
          <w:numId w:val="74"/>
        </w:numPr>
      </w:pPr>
      <w:r>
        <w:t>Telefonía y otros medios de comunicación.</w:t>
      </w:r>
    </w:p>
    <w:p w:rsidR="0098540C" w:rsidRDefault="0098540C" w:rsidP="00D718F1">
      <w:pPr>
        <w:pStyle w:val="Prrafodelista"/>
        <w:numPr>
          <w:ilvl w:val="0"/>
          <w:numId w:val="74"/>
        </w:numPr>
      </w:pPr>
      <w:r>
        <w:t>Maquinaria pesada.</w:t>
      </w:r>
    </w:p>
    <w:p w:rsidR="0098540C" w:rsidRDefault="0098540C" w:rsidP="00D718F1">
      <w:pPr>
        <w:pStyle w:val="Prrafodelista"/>
        <w:numPr>
          <w:ilvl w:val="0"/>
          <w:numId w:val="74"/>
        </w:numPr>
      </w:pPr>
      <w:r>
        <w:t>Terreno apto o adaptable para los trabajos.</w:t>
      </w:r>
    </w:p>
    <w:p w:rsidR="0098540C" w:rsidRDefault="0098540C" w:rsidP="00D718F1">
      <w:pPr>
        <w:pStyle w:val="Prrafodelista"/>
        <w:numPr>
          <w:ilvl w:val="0"/>
          <w:numId w:val="74"/>
        </w:numPr>
      </w:pPr>
      <w:r>
        <w:t>Proximidad de hospitales o centros de salud.</w:t>
      </w:r>
    </w:p>
    <w:p w:rsidR="0098540C" w:rsidRPr="00082107" w:rsidRDefault="0098540C" w:rsidP="00D718F1">
      <w:pPr>
        <w:pStyle w:val="Prrafodelista"/>
        <w:numPr>
          <w:ilvl w:val="0"/>
          <w:numId w:val="74"/>
        </w:numPr>
      </w:pPr>
      <w:r>
        <w:t>Proximidad del Cuerpo de Bomberos.</w:t>
      </w:r>
    </w:p>
    <w:p w:rsidR="009059E2" w:rsidRPr="00082107" w:rsidRDefault="009059E2" w:rsidP="00082107"/>
    <w:p w:rsidR="009059E2" w:rsidRPr="00082107" w:rsidRDefault="009059E2" w:rsidP="0098540C">
      <w:pPr>
        <w:pStyle w:val="Ttulo3"/>
      </w:pPr>
      <w:bookmarkStart w:id="164" w:name="_Toc271277886"/>
      <w:r w:rsidRPr="00082107">
        <w:t>Vecindad</w:t>
      </w:r>
      <w:bookmarkEnd w:id="164"/>
    </w:p>
    <w:p w:rsidR="009059E2" w:rsidRPr="00082107" w:rsidRDefault="009059E2" w:rsidP="00082107"/>
    <w:p w:rsidR="009059E2" w:rsidRPr="00082107" w:rsidRDefault="009059E2" w:rsidP="00082107">
      <w:r w:rsidRPr="00082107">
        <w:t>Este punto cubre la posibilidad de que haya personas residiendo en áreas de la vecindad. Varios detalles de información son recolectados y las implicaciones introducidas en el Plan de Despeje.</w:t>
      </w:r>
    </w:p>
    <w:p w:rsidR="009059E2" w:rsidRPr="00082107" w:rsidRDefault="009059E2" w:rsidP="00082107"/>
    <w:p w:rsidR="009059E2" w:rsidRPr="00082107" w:rsidRDefault="009059E2" w:rsidP="0098540C">
      <w:pPr>
        <w:pStyle w:val="Ttulo3"/>
      </w:pPr>
      <w:bookmarkStart w:id="165" w:name="_Toc271277887"/>
      <w:r w:rsidRPr="00082107">
        <w:t>Acceso</w:t>
      </w:r>
      <w:bookmarkEnd w:id="165"/>
    </w:p>
    <w:p w:rsidR="009059E2" w:rsidRPr="00082107" w:rsidRDefault="009059E2" w:rsidP="00082107"/>
    <w:p w:rsidR="009059E2" w:rsidRPr="00082107" w:rsidRDefault="009059E2" w:rsidP="00082107">
      <w:r w:rsidRPr="00082107">
        <w:t>Este punto cubre el acceso al área de almacenamiento y resalta detalles como la condición de las vías, la accesibilidad para los servicios de emergenci</w:t>
      </w:r>
      <w:r w:rsidR="0098540C">
        <w:t>a y las rutas de evacuación, todo lo cual permite calcular los tiempos de acción y reacción en una emergencia.</w:t>
      </w:r>
    </w:p>
    <w:p w:rsidR="009059E2" w:rsidRPr="00082107" w:rsidRDefault="009059E2" w:rsidP="00082107"/>
    <w:p w:rsidR="009059E2" w:rsidRPr="00082107" w:rsidRDefault="00081EAF" w:rsidP="00081EAF">
      <w:pPr>
        <w:pStyle w:val="Ttulo2"/>
      </w:pPr>
      <w:bookmarkStart w:id="166" w:name="_Toc271277888"/>
      <w:r>
        <w:t xml:space="preserve">Sección 3: </w:t>
      </w:r>
      <w:r w:rsidR="009059E2" w:rsidRPr="00082107">
        <w:t>Plan de Despeje</w:t>
      </w:r>
      <w:bookmarkEnd w:id="166"/>
    </w:p>
    <w:p w:rsidR="009059E2" w:rsidRPr="00082107" w:rsidRDefault="009059E2" w:rsidP="00082107"/>
    <w:p w:rsidR="009059E2" w:rsidRPr="00082107" w:rsidRDefault="009059E2" w:rsidP="00081EAF">
      <w:pPr>
        <w:pStyle w:val="Ttulo3"/>
      </w:pPr>
      <w:bookmarkStart w:id="167" w:name="_Toc271277889"/>
      <w:r w:rsidRPr="00082107">
        <w:t>Estrategia</w:t>
      </w:r>
      <w:bookmarkEnd w:id="167"/>
    </w:p>
    <w:p w:rsidR="009059E2" w:rsidRPr="00082107" w:rsidRDefault="009059E2" w:rsidP="00082107"/>
    <w:p w:rsidR="009059E2" w:rsidRPr="00082107" w:rsidRDefault="009059E2" w:rsidP="00082107">
      <w:r w:rsidRPr="00082107">
        <w:t>El Plan de Despeje es el resultado del Plan de Inspección in situ. Cuando todas las observaciones, los cálculos y los factores de riesgo se conocen, el Plan de Despeje se prepara.</w:t>
      </w:r>
    </w:p>
    <w:p w:rsidR="009059E2" w:rsidRPr="00082107" w:rsidRDefault="009059E2" w:rsidP="00082107"/>
    <w:p w:rsidR="009059E2" w:rsidRPr="00082107" w:rsidRDefault="009059E2" w:rsidP="00082107">
      <w:r w:rsidRPr="00082107">
        <w:t>Este Plan de Despeje fija las prioridades del itinerario de despeje basándose en los factores de riesgo. También por virtud de las prioridades en el itinerario se fijan las partes relevantes del Plan de Preparación. Esta actividad permite la asignación y localización de los recursos del proyecto para ser aplicados en una forma que esté dirigida a los factores de riesgo identificados.</w:t>
      </w:r>
    </w:p>
    <w:p w:rsidR="00081EAF" w:rsidRDefault="00081EAF">
      <w:pPr>
        <w:jc w:val="left"/>
      </w:pPr>
      <w:r>
        <w:br w:type="page"/>
      </w:r>
    </w:p>
    <w:p w:rsidR="009059E2" w:rsidRPr="00082107" w:rsidRDefault="009059E2" w:rsidP="00082107"/>
    <w:p w:rsidR="009059E2" w:rsidRPr="00082107" w:rsidRDefault="009059E2" w:rsidP="00081EAF">
      <w:pPr>
        <w:pStyle w:val="Ttulo3"/>
      </w:pPr>
      <w:bookmarkStart w:id="168" w:name="_Toc271277890"/>
      <w:r w:rsidRPr="00082107">
        <w:t>Elementos del Plan de Despeje</w:t>
      </w:r>
      <w:bookmarkEnd w:id="168"/>
    </w:p>
    <w:p w:rsidR="009059E2" w:rsidRPr="00082107" w:rsidRDefault="009059E2" w:rsidP="00082107"/>
    <w:p w:rsidR="00081EAF" w:rsidRPr="00082107" w:rsidRDefault="009059E2" w:rsidP="00D718F1">
      <w:pPr>
        <w:pStyle w:val="Prrafodelista"/>
        <w:numPr>
          <w:ilvl w:val="0"/>
          <w:numId w:val="75"/>
        </w:numPr>
      </w:pPr>
      <w:r w:rsidRPr="00082107">
        <w:t xml:space="preserve">Itinerario de prioridad para el despeje </w:t>
      </w:r>
      <w:r w:rsidR="00314D0F">
        <w:t>según almacén</w:t>
      </w:r>
      <w:r w:rsidR="00081EAF">
        <w:t>.</w:t>
      </w:r>
    </w:p>
    <w:p w:rsidR="000D1FD6" w:rsidRDefault="009059E2" w:rsidP="00D718F1">
      <w:pPr>
        <w:pStyle w:val="Prrafodelista"/>
        <w:numPr>
          <w:ilvl w:val="0"/>
          <w:numId w:val="75"/>
        </w:numPr>
      </w:pPr>
      <w:r w:rsidRPr="00082107">
        <w:t xml:space="preserve">Itinerario de prioridad para el despeje </w:t>
      </w:r>
      <w:r w:rsidR="00081EAF">
        <w:t>según</w:t>
      </w:r>
      <w:r w:rsidRPr="00082107">
        <w:t xml:space="preserve"> </w:t>
      </w:r>
      <w:r w:rsidR="000D1FD6">
        <w:t>el residuo.</w:t>
      </w:r>
    </w:p>
    <w:p w:rsidR="00081EAF" w:rsidRDefault="000D1FD6" w:rsidP="00D718F1">
      <w:pPr>
        <w:pStyle w:val="Prrafodelista"/>
        <w:numPr>
          <w:ilvl w:val="0"/>
          <w:numId w:val="75"/>
        </w:numPr>
      </w:pPr>
      <w:r w:rsidRPr="00082107">
        <w:t xml:space="preserve">Itinerario de prioridad para el despeje </w:t>
      </w:r>
      <w:r>
        <w:t>según</w:t>
      </w:r>
      <w:r w:rsidRPr="00082107">
        <w:t xml:space="preserve"> </w:t>
      </w:r>
      <w:r>
        <w:t>la</w:t>
      </w:r>
      <w:r w:rsidR="009059E2" w:rsidRPr="00082107">
        <w:t xml:space="preserve"> cantidad.</w:t>
      </w:r>
    </w:p>
    <w:p w:rsidR="00054F91" w:rsidRPr="00082107" w:rsidRDefault="00054F91" w:rsidP="00D718F1">
      <w:pPr>
        <w:pStyle w:val="Prrafodelista"/>
        <w:numPr>
          <w:ilvl w:val="0"/>
          <w:numId w:val="75"/>
        </w:numPr>
      </w:pPr>
      <w:r>
        <w:t>Estudio del Itinerario de Despeje.</w:t>
      </w:r>
    </w:p>
    <w:p w:rsidR="00081EAF" w:rsidRPr="00082107" w:rsidRDefault="00054F91" w:rsidP="00D718F1">
      <w:pPr>
        <w:pStyle w:val="Prrafodelista"/>
        <w:numPr>
          <w:ilvl w:val="0"/>
          <w:numId w:val="75"/>
        </w:numPr>
      </w:pPr>
      <w:r>
        <w:t>Posiciones.</w:t>
      </w:r>
    </w:p>
    <w:p w:rsidR="009059E2" w:rsidRPr="00082107" w:rsidRDefault="00081EAF" w:rsidP="00D718F1">
      <w:pPr>
        <w:pStyle w:val="Prrafodelista"/>
        <w:numPr>
          <w:ilvl w:val="0"/>
          <w:numId w:val="75"/>
        </w:numPr>
      </w:pPr>
      <w:r>
        <w:t>Impacto en el P</w:t>
      </w:r>
      <w:r w:rsidR="009059E2" w:rsidRPr="00082107">
        <w:t xml:space="preserve">lan de </w:t>
      </w:r>
      <w:r w:rsidR="00AE1AF3">
        <w:t>Despeje</w:t>
      </w:r>
      <w:r w:rsidR="009059E2" w:rsidRPr="00082107">
        <w:t>.</w:t>
      </w:r>
    </w:p>
    <w:p w:rsidR="009059E2" w:rsidRPr="00082107" w:rsidRDefault="009059E2" w:rsidP="00082107"/>
    <w:p w:rsidR="00081EAF" w:rsidRPr="00082107" w:rsidRDefault="00081EAF" w:rsidP="00054F91">
      <w:pPr>
        <w:pStyle w:val="Ttulo3"/>
      </w:pPr>
      <w:bookmarkStart w:id="169" w:name="_Toc271277891"/>
      <w:r w:rsidRPr="00082107">
        <w:t xml:space="preserve">Itinerario de </w:t>
      </w:r>
      <w:r>
        <w:t>P</w:t>
      </w:r>
      <w:r w:rsidRPr="00082107">
        <w:t xml:space="preserve">rioridad para el </w:t>
      </w:r>
      <w:r>
        <w:t>D</w:t>
      </w:r>
      <w:r w:rsidRPr="00082107">
        <w:t>espeje</w:t>
      </w:r>
      <w:r w:rsidR="00314D0F">
        <w:t xml:space="preserve"> Según Almacén</w:t>
      </w:r>
      <w:bookmarkEnd w:id="169"/>
    </w:p>
    <w:p w:rsidR="009059E2" w:rsidRPr="00082107" w:rsidRDefault="009059E2" w:rsidP="00082107"/>
    <w:p w:rsidR="009059E2" w:rsidRPr="00082107" w:rsidRDefault="009059E2" w:rsidP="00082107">
      <w:r w:rsidRPr="00082107">
        <w:t xml:space="preserve">Para descargar las responsabilidades como se describen en la sección de Introducción de este </w:t>
      </w:r>
      <w:r w:rsidR="00081EAF">
        <w:t>Manual</w:t>
      </w:r>
      <w:r w:rsidRPr="00082107">
        <w:t>, las prioridades de despeje deben ser programadas de acuerdo con los f</w:t>
      </w:r>
      <w:r w:rsidR="00081EAF">
        <w:t>actores de riesgo e identificada</w:t>
      </w:r>
      <w:r w:rsidRPr="00082107">
        <w:t xml:space="preserve">s durante el Plan de Inspección </w:t>
      </w:r>
      <w:r w:rsidR="00081EAF">
        <w:t>I</w:t>
      </w:r>
      <w:r w:rsidRPr="00082107">
        <w:t xml:space="preserve">n </w:t>
      </w:r>
      <w:r w:rsidR="00081EAF">
        <w:t>S</w:t>
      </w:r>
      <w:r w:rsidRPr="00082107">
        <w:t>itu. Por consiguiente, el orden de despeje del material almacenado deberá ser:</w:t>
      </w:r>
    </w:p>
    <w:p w:rsidR="009059E2" w:rsidRDefault="009059E2" w:rsidP="00082107"/>
    <w:p w:rsidR="00314D0F" w:rsidRDefault="00314D0F" w:rsidP="00314D0F">
      <w:pPr>
        <w:jc w:val="center"/>
      </w:pPr>
      <w:r>
        <w:rPr>
          <w:noProof/>
          <w:lang w:val="es-CO" w:eastAsia="es-CO"/>
        </w:rPr>
        <w:drawing>
          <wp:inline distT="0" distB="0" distL="0" distR="0">
            <wp:extent cx="2809875" cy="2107484"/>
            <wp:effectExtent l="19050" t="0" r="9525" b="0"/>
            <wp:docPr id="68" name="67 Imagen" descr="Trafo Lagu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o Laguneta.jpg"/>
                    <pic:cNvPicPr/>
                  </pic:nvPicPr>
                  <pic:blipFill>
                    <a:blip r:embed="rId83" cstate="email"/>
                    <a:stretch>
                      <a:fillRect/>
                    </a:stretch>
                  </pic:blipFill>
                  <pic:spPr>
                    <a:xfrm>
                      <a:off x="0" y="0"/>
                      <a:ext cx="2810286" cy="2107792"/>
                    </a:xfrm>
                    <a:prstGeom prst="rect">
                      <a:avLst/>
                    </a:prstGeom>
                  </pic:spPr>
                </pic:pic>
              </a:graphicData>
            </a:graphic>
          </wp:inline>
        </w:drawing>
      </w:r>
    </w:p>
    <w:p w:rsidR="00314D0F" w:rsidRDefault="00314D0F" w:rsidP="00314D0F">
      <w:pPr>
        <w:jc w:val="center"/>
      </w:pPr>
    </w:p>
    <w:p w:rsidR="00314D0F" w:rsidRPr="00314D0F" w:rsidRDefault="00314D0F" w:rsidP="00314D0F">
      <w:pPr>
        <w:jc w:val="center"/>
        <w:rPr>
          <w:rStyle w:val="nfasissutil"/>
        </w:rPr>
      </w:pPr>
      <w:r w:rsidRPr="00314D0F">
        <w:rPr>
          <w:rStyle w:val="nfasissutil"/>
        </w:rPr>
        <w:t>Ejemplo de Almacenamiento Tipo 1: Bifenilos Policlorados Abandonados y con Fugas</w:t>
      </w:r>
    </w:p>
    <w:p w:rsidR="00314D0F" w:rsidRPr="00082107" w:rsidRDefault="00314D0F" w:rsidP="00082107"/>
    <w:p w:rsidR="009059E2" w:rsidRPr="00082107" w:rsidRDefault="0004793F" w:rsidP="0004793F">
      <w:pPr>
        <w:ind w:left="1410" w:hanging="1410"/>
      </w:pPr>
      <w:r>
        <w:t>T</w:t>
      </w:r>
      <w:r w:rsidR="009059E2" w:rsidRPr="00082107">
        <w:t>ipo 1</w:t>
      </w:r>
      <w:r w:rsidR="00081EAF">
        <w:t xml:space="preserve">: </w:t>
      </w:r>
      <w:r>
        <w:tab/>
      </w:r>
      <w:r w:rsidR="009059E2" w:rsidRPr="00082107">
        <w:t>Materiales contaminados, sólidos y líquidos, despojados en suelo abierto sin protección para derrames y presentando fugas severas.</w:t>
      </w:r>
    </w:p>
    <w:p w:rsidR="009059E2" w:rsidRPr="00082107" w:rsidRDefault="009059E2" w:rsidP="00082107"/>
    <w:p w:rsidR="009059E2" w:rsidRPr="00082107" w:rsidRDefault="0004793F" w:rsidP="0004793F">
      <w:pPr>
        <w:ind w:left="1410" w:hanging="1410"/>
      </w:pPr>
      <w:r>
        <w:t>T</w:t>
      </w:r>
      <w:r w:rsidR="00081EAF">
        <w:t xml:space="preserve">ipo 2: </w:t>
      </w:r>
      <w:r>
        <w:tab/>
      </w:r>
      <w:r w:rsidR="009059E2" w:rsidRPr="00082107">
        <w:t>Materiales contaminados, sólidos y líquidos, localizados en sus equipos originales en operación sin protección contra derrames y presentando fugas.</w:t>
      </w:r>
    </w:p>
    <w:p w:rsidR="009059E2" w:rsidRPr="00082107" w:rsidRDefault="009059E2" w:rsidP="00082107"/>
    <w:p w:rsidR="009059E2" w:rsidRPr="00082107" w:rsidRDefault="0004793F" w:rsidP="0004793F">
      <w:pPr>
        <w:ind w:left="1410" w:hanging="1410"/>
      </w:pPr>
      <w:r>
        <w:t>T</w:t>
      </w:r>
      <w:r w:rsidR="00081EAF">
        <w:t xml:space="preserve">ipo 3: </w:t>
      </w:r>
      <w:r>
        <w:tab/>
      </w:r>
      <w:r w:rsidR="009059E2" w:rsidRPr="00082107">
        <w:t>Materiales contaminados, sólidos y líquidos, despojados en suelo abierto sin protección contra derrames y presentando fugas menores.</w:t>
      </w:r>
    </w:p>
    <w:p w:rsidR="009059E2" w:rsidRPr="00082107" w:rsidRDefault="009059E2" w:rsidP="00082107"/>
    <w:p w:rsidR="009059E2" w:rsidRPr="00082107" w:rsidRDefault="0004793F" w:rsidP="0004793F">
      <w:pPr>
        <w:ind w:left="1410" w:hanging="1410"/>
      </w:pPr>
      <w:r>
        <w:lastRenderedPageBreak/>
        <w:t>T</w:t>
      </w:r>
      <w:r w:rsidR="00081EAF">
        <w:t xml:space="preserve">ipo 4: </w:t>
      </w:r>
      <w:r>
        <w:tab/>
      </w:r>
      <w:r w:rsidR="009059E2" w:rsidRPr="00082107">
        <w:t>Materiales contaminados, sólidos y líquidos, en sus equipos originales, no operando, sin protección contra derrames y presentando fugas.</w:t>
      </w:r>
    </w:p>
    <w:p w:rsidR="009059E2" w:rsidRPr="00082107" w:rsidRDefault="009059E2" w:rsidP="00082107"/>
    <w:p w:rsidR="009059E2" w:rsidRPr="00082107" w:rsidRDefault="0004793F" w:rsidP="0004793F">
      <w:pPr>
        <w:ind w:left="1410" w:hanging="1410"/>
      </w:pPr>
      <w:r>
        <w:t>T</w:t>
      </w:r>
      <w:r w:rsidR="00081EAF">
        <w:t xml:space="preserve">ipo 5: </w:t>
      </w:r>
      <w:r>
        <w:tab/>
      </w:r>
      <w:r w:rsidR="009059E2" w:rsidRPr="00082107">
        <w:t>Bodegas con contaminantes, sólidos y líquidos, incorrectamente almacenados, presentando fugas dentro de la estructura de la bodega, y hacia la superficie del suelo.</w:t>
      </w:r>
    </w:p>
    <w:p w:rsidR="009059E2" w:rsidRPr="00082107" w:rsidRDefault="009059E2" w:rsidP="00082107"/>
    <w:p w:rsidR="009059E2" w:rsidRPr="00082107" w:rsidRDefault="0004793F" w:rsidP="0004793F">
      <w:pPr>
        <w:ind w:left="1410" w:hanging="1410"/>
      </w:pPr>
      <w:r>
        <w:t>T</w:t>
      </w:r>
      <w:r w:rsidR="00081EAF">
        <w:t xml:space="preserve">ipo 6: </w:t>
      </w:r>
      <w:r>
        <w:tab/>
      </w:r>
      <w:r w:rsidR="009059E2" w:rsidRPr="00082107">
        <w:t>Materiales contaminados, sólidos y líquidos, localizados en sus equipos originales, no operando, con protección contra derrames y que no presentan fugas.</w:t>
      </w:r>
    </w:p>
    <w:p w:rsidR="009059E2" w:rsidRDefault="009059E2" w:rsidP="00082107"/>
    <w:p w:rsidR="00314D0F" w:rsidRDefault="00314D0F" w:rsidP="00314D0F">
      <w:pPr>
        <w:jc w:val="center"/>
      </w:pPr>
      <w:r>
        <w:rPr>
          <w:noProof/>
          <w:lang w:val="es-CO" w:eastAsia="es-CO"/>
        </w:rPr>
        <w:drawing>
          <wp:inline distT="0" distB="0" distL="0" distR="0">
            <wp:extent cx="2590705" cy="1943100"/>
            <wp:effectExtent l="19050" t="0" r="95" b="0"/>
            <wp:docPr id="70" name="69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4" cstate="email"/>
                    <a:stretch>
                      <a:fillRect/>
                    </a:stretch>
                  </pic:blipFill>
                  <pic:spPr>
                    <a:xfrm>
                      <a:off x="0" y="0"/>
                      <a:ext cx="2590705" cy="1943100"/>
                    </a:xfrm>
                    <a:prstGeom prst="rect">
                      <a:avLst/>
                    </a:prstGeom>
                  </pic:spPr>
                </pic:pic>
              </a:graphicData>
            </a:graphic>
          </wp:inline>
        </w:drawing>
      </w:r>
    </w:p>
    <w:p w:rsidR="00314D0F" w:rsidRDefault="00314D0F" w:rsidP="00314D0F">
      <w:pPr>
        <w:jc w:val="center"/>
      </w:pPr>
    </w:p>
    <w:p w:rsidR="00314D0F" w:rsidRPr="00314D0F" w:rsidRDefault="00314D0F" w:rsidP="00314D0F">
      <w:pPr>
        <w:jc w:val="center"/>
        <w:rPr>
          <w:rStyle w:val="nfasissutil"/>
        </w:rPr>
      </w:pPr>
      <w:r>
        <w:rPr>
          <w:rStyle w:val="nfasissutil"/>
        </w:rPr>
        <w:t>Ejemplo de Almacenamiento Tipo 7</w:t>
      </w:r>
      <w:r w:rsidRPr="00314D0F">
        <w:rPr>
          <w:rStyle w:val="nfasissutil"/>
        </w:rPr>
        <w:t xml:space="preserve">: </w:t>
      </w:r>
      <w:r>
        <w:rPr>
          <w:rStyle w:val="nfasissutil"/>
        </w:rPr>
        <w:t>Plaguicidas Sólidos Mal Almacenados</w:t>
      </w:r>
    </w:p>
    <w:p w:rsidR="00314D0F" w:rsidRPr="00082107" w:rsidRDefault="00314D0F" w:rsidP="00082107"/>
    <w:p w:rsidR="009059E2" w:rsidRPr="00082107" w:rsidRDefault="0004793F" w:rsidP="0004793F">
      <w:pPr>
        <w:ind w:left="1410" w:hanging="1410"/>
      </w:pPr>
      <w:r>
        <w:t>T</w:t>
      </w:r>
      <w:r w:rsidR="009059E2" w:rsidRPr="00082107">
        <w:t>ipo 7:</w:t>
      </w:r>
      <w:r>
        <w:tab/>
      </w:r>
      <w:r w:rsidR="009059E2" w:rsidRPr="00082107">
        <w:t>Bodega con materiales contaminados, sólidos y líquidos, incorrectamente almacenados, que están presentando derrames dentro de la estructura de la bodega pero no hacia la superficie del suelo.</w:t>
      </w:r>
    </w:p>
    <w:p w:rsidR="009059E2" w:rsidRPr="00082107" w:rsidRDefault="009059E2" w:rsidP="00082107"/>
    <w:p w:rsidR="009059E2" w:rsidRPr="00082107" w:rsidRDefault="0004793F" w:rsidP="0004793F">
      <w:pPr>
        <w:ind w:left="1410" w:hanging="1410"/>
      </w:pPr>
      <w:r>
        <w:t>T</w:t>
      </w:r>
      <w:r w:rsidR="009059E2" w:rsidRPr="00082107">
        <w:t>ipo 8:</w:t>
      </w:r>
      <w:r w:rsidR="009059E2" w:rsidRPr="00082107">
        <w:tab/>
        <w:t>Materiales contaminados, sólidos y líquidos, despojados en campo abierto, con protección contra derrames y que no presentan fugas.</w:t>
      </w:r>
    </w:p>
    <w:p w:rsidR="0004793F" w:rsidRDefault="0004793F" w:rsidP="0004793F"/>
    <w:p w:rsidR="009059E2" w:rsidRPr="00082107" w:rsidRDefault="0004793F" w:rsidP="0004793F">
      <w:pPr>
        <w:ind w:left="1410" w:hanging="1410"/>
      </w:pPr>
      <w:r>
        <w:t>T</w:t>
      </w:r>
      <w:r w:rsidR="009059E2" w:rsidRPr="00082107">
        <w:t>ipo 9:</w:t>
      </w:r>
      <w:r w:rsidR="009059E2" w:rsidRPr="00082107">
        <w:tab/>
        <w:t>Bodega con material contaminado, sólidos y líquidos, incorrectamente almacenados, y que de momento no son una amenaza para el medio ambiente.</w:t>
      </w:r>
    </w:p>
    <w:p w:rsidR="009059E2" w:rsidRPr="00082107" w:rsidRDefault="009059E2" w:rsidP="00082107"/>
    <w:p w:rsidR="009059E2" w:rsidRPr="00082107" w:rsidRDefault="0004793F" w:rsidP="0004793F">
      <w:pPr>
        <w:ind w:left="1410" w:hanging="1410"/>
      </w:pPr>
      <w:r>
        <w:t>T</w:t>
      </w:r>
      <w:r w:rsidR="009059E2" w:rsidRPr="00082107">
        <w:t>ipo 10:</w:t>
      </w:r>
      <w:r w:rsidR="009059E2" w:rsidRPr="00082107">
        <w:tab/>
        <w:t>Bodega con materiales contaminados, sólidos y líquidos, correctamente almacenados en materiales de contención marcados y registrados, y provistos de protección contra derrames dentro de la bodega, y con acceso prohibido al público.</w:t>
      </w:r>
    </w:p>
    <w:p w:rsidR="009059E2" w:rsidRPr="00082107" w:rsidRDefault="009059E2" w:rsidP="00082107"/>
    <w:p w:rsidR="009059E2" w:rsidRPr="00082107" w:rsidRDefault="009059E2" w:rsidP="00314D0F">
      <w:pPr>
        <w:jc w:val="center"/>
      </w:pPr>
      <w:r w:rsidRPr="00082107">
        <w:rPr>
          <w:noProof/>
          <w:lang w:val="es-CO" w:eastAsia="es-CO"/>
        </w:rPr>
        <w:lastRenderedPageBreak/>
        <w:drawing>
          <wp:inline distT="0" distB="0" distL="0" distR="0">
            <wp:extent cx="2409825" cy="1600200"/>
            <wp:effectExtent l="19050" t="0" r="9525" b="0"/>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srcRect/>
                    <a:stretch>
                      <a:fillRect/>
                    </a:stretch>
                  </pic:blipFill>
                  <pic:spPr bwMode="auto">
                    <a:xfrm>
                      <a:off x="0" y="0"/>
                      <a:ext cx="2409825" cy="1600200"/>
                    </a:xfrm>
                    <a:prstGeom prst="rect">
                      <a:avLst/>
                    </a:prstGeom>
                    <a:noFill/>
                    <a:ln w="9525">
                      <a:noFill/>
                      <a:miter lim="800000"/>
                      <a:headEnd/>
                      <a:tailEnd/>
                    </a:ln>
                  </pic:spPr>
                </pic:pic>
              </a:graphicData>
            </a:graphic>
          </wp:inline>
        </w:drawing>
      </w:r>
    </w:p>
    <w:p w:rsidR="009059E2" w:rsidRPr="00082107" w:rsidRDefault="009059E2" w:rsidP="00082107"/>
    <w:p w:rsidR="00314D0F" w:rsidRPr="00314D0F" w:rsidRDefault="00314D0F" w:rsidP="00314D0F">
      <w:pPr>
        <w:jc w:val="center"/>
        <w:rPr>
          <w:rStyle w:val="nfasissutil"/>
        </w:rPr>
      </w:pPr>
      <w:r w:rsidRPr="00314D0F">
        <w:rPr>
          <w:rStyle w:val="nfasissutil"/>
        </w:rPr>
        <w:t>Ejemplo de Almacenamiento Tipo 1</w:t>
      </w:r>
      <w:r>
        <w:rPr>
          <w:rStyle w:val="nfasissutil"/>
        </w:rPr>
        <w:t>0</w:t>
      </w:r>
      <w:r w:rsidRPr="00314D0F">
        <w:rPr>
          <w:rStyle w:val="nfasissutil"/>
        </w:rPr>
        <w:t xml:space="preserve">: </w:t>
      </w:r>
      <w:r>
        <w:rPr>
          <w:rStyle w:val="nfasissutil"/>
        </w:rPr>
        <w:t>Asbesto Debidamente Almacenado</w:t>
      </w:r>
    </w:p>
    <w:p w:rsidR="009059E2" w:rsidRPr="00082107" w:rsidRDefault="009059E2" w:rsidP="00082107"/>
    <w:p w:rsidR="009059E2" w:rsidRPr="00082107" w:rsidRDefault="009059E2" w:rsidP="00054F91">
      <w:pPr>
        <w:pStyle w:val="Ttulo3"/>
      </w:pPr>
      <w:bookmarkStart w:id="170" w:name="_Toc271277892"/>
      <w:r w:rsidRPr="00082107">
        <w:t xml:space="preserve">Itinerario de Prioridades </w:t>
      </w:r>
      <w:r w:rsidR="00314D0F">
        <w:t>para el Despeje Según Residuo</w:t>
      </w:r>
      <w:bookmarkEnd w:id="170"/>
    </w:p>
    <w:p w:rsidR="009059E2" w:rsidRDefault="009059E2" w:rsidP="00082107"/>
    <w:p w:rsidR="00525743" w:rsidRDefault="00525743" w:rsidP="00082107">
      <w:r>
        <w:t>Con base en las Clases ONU de contaminante que inicialmente se estudian en los Módulos anexos (para Clases 3, 6.1 y 9), se pueden determinar los siguientes siete tipos de inventario.</w:t>
      </w:r>
    </w:p>
    <w:p w:rsidR="00525743" w:rsidRDefault="00525743" w:rsidP="00082107"/>
    <w:p w:rsidR="0004793F" w:rsidRDefault="0004793F" w:rsidP="00082107"/>
    <w:p w:rsidR="00525743" w:rsidRDefault="00F95FB0" w:rsidP="00082107">
      <w:r>
        <w:rPr>
          <w:noProof/>
          <w:lang w:val="es-CO" w:eastAsia="es-CO"/>
        </w:rPr>
        <w:pict>
          <v:shape id="_x0000_s1062" type="#_x0000_t202" style="position:absolute;left:0;text-align:left;margin-left:190.55pt;margin-top:130.45pt;width:53.25pt;height:42.75pt;z-index:251695104" filled="f" stroked="f">
            <v:textbox>
              <w:txbxContent>
                <w:p w:rsidR="00F95FB0" w:rsidRPr="00525743" w:rsidRDefault="00F95FB0" w:rsidP="00525743">
                  <w:pPr>
                    <w:jc w:val="center"/>
                    <w:rPr>
                      <w:rFonts w:asciiTheme="minorHAnsi" w:hAnsiTheme="minorHAnsi"/>
                      <w:b/>
                      <w:color w:val="FF0000"/>
                      <w:u w:val="single"/>
                      <w:lang w:val="es-CO"/>
                    </w:rPr>
                  </w:pPr>
                  <w:r w:rsidRPr="00525743">
                    <w:rPr>
                      <w:rFonts w:asciiTheme="minorHAnsi" w:hAnsiTheme="minorHAnsi"/>
                      <w:b/>
                      <w:color w:val="FF0000"/>
                      <w:u w:val="single"/>
                      <w:lang w:val="es-CO"/>
                    </w:rPr>
                    <w:t>AP</w:t>
                  </w:r>
                </w:p>
              </w:txbxContent>
            </v:textbox>
          </v:shape>
        </w:pict>
      </w:r>
      <w:r>
        <w:rPr>
          <w:noProof/>
          <w:lang w:val="es-CO" w:eastAsia="es-CO"/>
        </w:rPr>
        <w:pict>
          <v:shape id="_x0000_s1061" type="#_x0000_t202" style="position:absolute;left:0;text-align:left;margin-left:189.45pt;margin-top:158.2pt;width:53.25pt;height:66pt;z-index:251694080" filled="f" stroked="f">
            <v:textbox>
              <w:txbxContent>
                <w:p w:rsidR="00F95FB0" w:rsidRPr="00525743" w:rsidRDefault="00F95FB0" w:rsidP="00525743">
                  <w:pPr>
                    <w:jc w:val="center"/>
                    <w:rPr>
                      <w:rFonts w:asciiTheme="minorHAnsi" w:hAnsiTheme="minorHAnsi"/>
                      <w:color w:val="1F497D" w:themeColor="text2"/>
                      <w:lang w:val="es-CO"/>
                    </w:rPr>
                  </w:pPr>
                  <w:r w:rsidRPr="00525743">
                    <w:rPr>
                      <w:rFonts w:asciiTheme="minorHAnsi" w:hAnsiTheme="minorHAnsi"/>
                      <w:color w:val="1F497D" w:themeColor="text2"/>
                      <w:lang w:val="es-CO"/>
                    </w:rPr>
                    <w:t>6.1</w:t>
                  </w:r>
                </w:p>
                <w:p w:rsidR="00F95FB0" w:rsidRPr="00525743" w:rsidRDefault="00F95FB0" w:rsidP="00525743">
                  <w:pPr>
                    <w:jc w:val="center"/>
                    <w:rPr>
                      <w:rFonts w:asciiTheme="minorHAnsi" w:hAnsiTheme="minorHAnsi"/>
                      <w:color w:val="1F497D" w:themeColor="text2"/>
                      <w:lang w:val="es-CO"/>
                    </w:rPr>
                  </w:pPr>
                  <w:r w:rsidRPr="00525743">
                    <w:rPr>
                      <w:rFonts w:asciiTheme="minorHAnsi" w:hAnsiTheme="minorHAnsi"/>
                      <w:color w:val="1F497D" w:themeColor="text2"/>
                      <w:lang w:val="es-CO"/>
                    </w:rPr>
                    <w:t>+</w:t>
                  </w:r>
                </w:p>
                <w:p w:rsidR="00F95FB0" w:rsidRPr="00525743" w:rsidRDefault="00F95FB0" w:rsidP="00525743">
                  <w:pPr>
                    <w:jc w:val="center"/>
                    <w:rPr>
                      <w:rFonts w:asciiTheme="minorHAnsi" w:hAnsiTheme="minorHAnsi"/>
                      <w:color w:val="1F497D" w:themeColor="text2"/>
                      <w:lang w:val="es-CO"/>
                    </w:rPr>
                  </w:pPr>
                  <w:r w:rsidRPr="00525743">
                    <w:rPr>
                      <w:rFonts w:asciiTheme="minorHAnsi" w:hAnsiTheme="minorHAnsi"/>
                      <w:color w:val="1F497D" w:themeColor="text2"/>
                      <w:lang w:val="es-CO"/>
                    </w:rPr>
                    <w:t>9</w:t>
                  </w:r>
                </w:p>
              </w:txbxContent>
            </v:textbox>
          </v:shape>
        </w:pict>
      </w:r>
      <w:r>
        <w:rPr>
          <w:noProof/>
          <w:lang w:val="es-CO" w:eastAsia="es-CO"/>
        </w:rPr>
        <w:pict>
          <v:shape id="_x0000_s1059" type="#_x0000_t202" style="position:absolute;left:0;text-align:left;margin-left:160.2pt;margin-top:110.2pt;width:53.25pt;height:42.75pt;z-index:251692032" filled="f" stroked="f">
            <v:textbox>
              <w:txbxContent>
                <w:p w:rsidR="00F95FB0" w:rsidRPr="00525743" w:rsidRDefault="00F95FB0">
                  <w:pPr>
                    <w:rPr>
                      <w:rFonts w:asciiTheme="minorHAnsi" w:hAnsiTheme="minorHAnsi"/>
                      <w:color w:val="1F497D" w:themeColor="text2"/>
                      <w:lang w:val="es-CO"/>
                    </w:rPr>
                  </w:pPr>
                  <w:r w:rsidRPr="00525743">
                    <w:rPr>
                      <w:rFonts w:asciiTheme="minorHAnsi" w:hAnsiTheme="minorHAnsi"/>
                      <w:color w:val="1F497D" w:themeColor="text2"/>
                      <w:lang w:val="es-CO"/>
                    </w:rPr>
                    <w:t>3 + 9</w:t>
                  </w:r>
                </w:p>
              </w:txbxContent>
            </v:textbox>
          </v:shape>
        </w:pict>
      </w:r>
      <w:r>
        <w:rPr>
          <w:noProof/>
          <w:lang w:val="es-CO" w:eastAsia="es-CO"/>
        </w:rPr>
        <w:pict>
          <v:shape id="_x0000_s1060" type="#_x0000_t202" style="position:absolute;left:0;text-align:left;margin-left:226.55pt;margin-top:110.2pt;width:53.25pt;height:42.75pt;z-index:251693056" filled="f" stroked="f">
            <v:textbox>
              <w:txbxContent>
                <w:p w:rsidR="00F95FB0" w:rsidRPr="00525743" w:rsidRDefault="00F95FB0" w:rsidP="00525743">
                  <w:pPr>
                    <w:rPr>
                      <w:rFonts w:asciiTheme="minorHAnsi" w:hAnsiTheme="minorHAnsi"/>
                      <w:color w:val="1F497D" w:themeColor="text2"/>
                      <w:lang w:val="es-CO"/>
                    </w:rPr>
                  </w:pPr>
                  <w:r w:rsidRPr="00525743">
                    <w:rPr>
                      <w:rFonts w:asciiTheme="minorHAnsi" w:hAnsiTheme="minorHAnsi"/>
                      <w:color w:val="1F497D" w:themeColor="text2"/>
                      <w:lang w:val="es-CO"/>
                    </w:rPr>
                    <w:t>3 + 6.1</w:t>
                  </w:r>
                </w:p>
              </w:txbxContent>
            </v:textbox>
          </v:shape>
        </w:pict>
      </w:r>
      <w:r w:rsidR="00525743">
        <w:rPr>
          <w:noProof/>
          <w:lang w:val="es-CO" w:eastAsia="es-CO"/>
        </w:rPr>
        <w:drawing>
          <wp:inline distT="0" distB="0" distL="0" distR="0">
            <wp:extent cx="5486400" cy="3200400"/>
            <wp:effectExtent l="0" t="0" r="0" b="0"/>
            <wp:docPr id="71" name="Diagrama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525743" w:rsidRDefault="00525743" w:rsidP="00082107"/>
    <w:p w:rsidR="00525743" w:rsidRDefault="00525743">
      <w:pPr>
        <w:jc w:val="left"/>
      </w:pPr>
      <w:r>
        <w:br w:type="page"/>
      </w:r>
    </w:p>
    <w:p w:rsidR="00525743" w:rsidRPr="00082107" w:rsidRDefault="00525743" w:rsidP="00082107"/>
    <w:p w:rsidR="009059E2" w:rsidRPr="00082107" w:rsidRDefault="009059E2" w:rsidP="00314D0F">
      <w:pPr>
        <w:ind w:left="1410" w:hanging="1410"/>
      </w:pPr>
      <w:r w:rsidRPr="00082107">
        <w:t>Tipo 1:</w:t>
      </w:r>
      <w:r w:rsidRPr="00082107">
        <w:tab/>
      </w:r>
      <w:r w:rsidR="00314D0F">
        <w:t xml:space="preserve">Contaminantes inflamables (Clase 3) </w:t>
      </w:r>
      <w:r w:rsidR="000D1FD6">
        <w:t>independientes</w:t>
      </w:r>
      <w:r w:rsidRPr="00082107">
        <w:t>.</w:t>
      </w:r>
      <w:r w:rsidR="000D1FD6">
        <w:t xml:space="preserve"> En términos generales, y salvo indicaciones al contrario en la Hoja de Seguridad, este inventario tiene un Factor de Riesgo = 5.</w:t>
      </w:r>
    </w:p>
    <w:p w:rsidR="009059E2" w:rsidRPr="00082107" w:rsidRDefault="009059E2" w:rsidP="00082107"/>
    <w:p w:rsidR="009059E2" w:rsidRPr="00082107" w:rsidRDefault="009059E2" w:rsidP="000D1FD6">
      <w:pPr>
        <w:ind w:left="1410" w:hanging="1410"/>
      </w:pPr>
      <w:r w:rsidRPr="00082107">
        <w:t>Tipo 2:</w:t>
      </w:r>
      <w:r w:rsidRPr="00082107">
        <w:tab/>
      </w:r>
      <w:r w:rsidR="00314D0F">
        <w:t xml:space="preserve">Contaminantes </w:t>
      </w:r>
      <w:r w:rsidR="00525743">
        <w:t>tóxicos (Clase 6.1)</w:t>
      </w:r>
      <w:r w:rsidR="000D1FD6">
        <w:t xml:space="preserve"> independientes</w:t>
      </w:r>
      <w:r w:rsidRPr="00082107">
        <w:t>.</w:t>
      </w:r>
      <w:r w:rsidR="000D1FD6">
        <w:t xml:space="preserve"> En términos generales, y salvo indicaciones al contrario en la Hoja de Seguridad, este inventario tiene un Factor de Riesgo = 5.</w:t>
      </w:r>
    </w:p>
    <w:p w:rsidR="009059E2" w:rsidRPr="00082107" w:rsidRDefault="009059E2" w:rsidP="00082107"/>
    <w:p w:rsidR="009059E2" w:rsidRPr="00082107" w:rsidRDefault="009059E2" w:rsidP="000D1FD6">
      <w:pPr>
        <w:ind w:left="1410" w:hanging="1410"/>
      </w:pPr>
      <w:r w:rsidRPr="00082107">
        <w:t>Tipo 3:</w:t>
      </w:r>
      <w:r w:rsidRPr="00082107">
        <w:tab/>
      </w:r>
      <w:r w:rsidR="000D1FD6">
        <w:t>Contaminantes misceláneos (Clase 9) independientes</w:t>
      </w:r>
      <w:r w:rsidR="000D1FD6" w:rsidRPr="00082107">
        <w:t>.</w:t>
      </w:r>
      <w:r w:rsidR="000D1FD6">
        <w:t xml:space="preserve"> En términos generales, y salvo indicaciones al contrario en la Hoja de Seguridad, este inventario tiene un Factor de Riesgo = 5 (medio).</w:t>
      </w:r>
    </w:p>
    <w:p w:rsidR="009059E2" w:rsidRPr="00082107" w:rsidRDefault="009059E2" w:rsidP="00082107"/>
    <w:p w:rsidR="009059E2" w:rsidRPr="00082107" w:rsidRDefault="009059E2" w:rsidP="000D1FD6">
      <w:pPr>
        <w:ind w:left="1410" w:hanging="1410"/>
      </w:pPr>
      <w:r w:rsidRPr="00082107">
        <w:t>Tipo 4:</w:t>
      </w:r>
      <w:r w:rsidRPr="00082107">
        <w:tab/>
      </w:r>
      <w:r w:rsidR="000D1FD6">
        <w:t>Contaminantes de Clase 3 (inflamables) almacenados junto con contaminantes de Clase 6.1 (tóxicos)</w:t>
      </w:r>
      <w:r w:rsidRPr="00082107">
        <w:t>.</w:t>
      </w:r>
      <w:r w:rsidR="000D1FD6">
        <w:t xml:space="preserve"> En términos generales, este inventario tiene un Factor de Riesgo = 2 (medio-alto).</w:t>
      </w:r>
    </w:p>
    <w:p w:rsidR="009059E2" w:rsidRPr="00082107" w:rsidRDefault="009059E2" w:rsidP="00082107"/>
    <w:p w:rsidR="009059E2" w:rsidRPr="00082107" w:rsidRDefault="009059E2" w:rsidP="000D1FD6">
      <w:pPr>
        <w:ind w:left="1410" w:hanging="1410"/>
      </w:pPr>
      <w:r w:rsidRPr="00082107">
        <w:t>Tipo 5:</w:t>
      </w:r>
      <w:r w:rsidRPr="00082107">
        <w:tab/>
      </w:r>
      <w:r w:rsidR="000D1FD6">
        <w:t>Contaminantes de Clase 3 (inflamables) almacenados junto con contaminantes de Clase 9 (misceláneos)</w:t>
      </w:r>
      <w:r w:rsidRPr="00082107">
        <w:t>.</w:t>
      </w:r>
      <w:r w:rsidR="000D1FD6">
        <w:t xml:space="preserve"> En términos generales, este inventario tiene un Factor de Riesgo = 2 (medio-alto).</w:t>
      </w:r>
    </w:p>
    <w:p w:rsidR="009059E2" w:rsidRPr="00082107" w:rsidRDefault="009059E2" w:rsidP="00082107"/>
    <w:p w:rsidR="009059E2" w:rsidRPr="00082107" w:rsidRDefault="009059E2" w:rsidP="000D1FD6">
      <w:pPr>
        <w:ind w:left="1410" w:hanging="1410"/>
      </w:pPr>
      <w:r w:rsidRPr="00082107">
        <w:t>Tipo 6:</w:t>
      </w:r>
      <w:r w:rsidRPr="00082107">
        <w:tab/>
      </w:r>
      <w:r w:rsidR="000D1FD6">
        <w:t>Contaminantes de Clase 6.1 (tóxicos) almacenados junto con contaminantes de Clase 9 (misceláneos)</w:t>
      </w:r>
      <w:r w:rsidR="000D1FD6" w:rsidRPr="00082107">
        <w:t>.</w:t>
      </w:r>
      <w:r w:rsidR="000D1FD6">
        <w:t xml:space="preserve"> En términos generales, este inventario tiene un Factor de Riesgo = 3 (medio-alto).</w:t>
      </w:r>
    </w:p>
    <w:p w:rsidR="009059E2" w:rsidRPr="00082107" w:rsidRDefault="009059E2" w:rsidP="00082107"/>
    <w:p w:rsidR="000D1FD6" w:rsidRPr="00082107" w:rsidRDefault="009059E2" w:rsidP="000D1FD6">
      <w:pPr>
        <w:ind w:left="1410" w:hanging="1410"/>
      </w:pPr>
      <w:r w:rsidRPr="00082107">
        <w:t>Tipo 7:</w:t>
      </w:r>
      <w:r w:rsidRPr="00082107">
        <w:tab/>
      </w:r>
      <w:r w:rsidR="000D1FD6">
        <w:t>Contaminantes de Clase 3 (inflamables) almacenados junto con contaminantes de Clase 6.1 (tóxicos) y con contaminantes de Clase 9 (misceláneos)</w:t>
      </w:r>
      <w:r w:rsidR="000D1FD6" w:rsidRPr="00082107">
        <w:t>.</w:t>
      </w:r>
      <w:r w:rsidR="000D1FD6">
        <w:t xml:space="preserve"> En términos generales, este inventario tiene un Factor de Riesgo = 1 (Alta Peligrosidad).</w:t>
      </w:r>
    </w:p>
    <w:p w:rsidR="009059E2" w:rsidRPr="00082107" w:rsidRDefault="009059E2" w:rsidP="00082107"/>
    <w:p w:rsidR="000D1FD6" w:rsidRPr="00082107" w:rsidRDefault="0004793F" w:rsidP="00054F91">
      <w:pPr>
        <w:pStyle w:val="Ttulo3"/>
      </w:pPr>
      <w:bookmarkStart w:id="171" w:name="_Toc271277893"/>
      <w:r>
        <w:t>Itinerario de P</w:t>
      </w:r>
      <w:r w:rsidR="000D1FD6" w:rsidRPr="00082107">
        <w:t xml:space="preserve">rioridad para el </w:t>
      </w:r>
      <w:r>
        <w:t>D</w:t>
      </w:r>
      <w:r w:rsidR="000D1FD6" w:rsidRPr="00082107">
        <w:t xml:space="preserve">espeje </w:t>
      </w:r>
      <w:r>
        <w:t>S</w:t>
      </w:r>
      <w:r w:rsidR="000D1FD6">
        <w:t>egún</w:t>
      </w:r>
      <w:r w:rsidR="000D1FD6" w:rsidRPr="00082107">
        <w:t xml:space="preserve"> </w:t>
      </w:r>
      <w:r w:rsidR="000D1FD6">
        <w:t>la</w:t>
      </w:r>
      <w:r w:rsidR="000D1FD6" w:rsidRPr="00082107">
        <w:t xml:space="preserve"> </w:t>
      </w:r>
      <w:r>
        <w:t>C</w:t>
      </w:r>
      <w:r w:rsidR="000D1FD6" w:rsidRPr="00082107">
        <w:t>antidad</w:t>
      </w:r>
      <w:bookmarkEnd w:id="171"/>
    </w:p>
    <w:p w:rsidR="009059E2" w:rsidRPr="00082107" w:rsidRDefault="009059E2" w:rsidP="00082107"/>
    <w:p w:rsidR="009059E2" w:rsidRPr="00082107" w:rsidRDefault="009059E2" w:rsidP="00082107">
      <w:r w:rsidRPr="00082107">
        <w:t>Tipo 1:</w:t>
      </w:r>
      <w:r w:rsidRPr="00082107">
        <w:tab/>
      </w:r>
      <w:r w:rsidR="0004793F">
        <w:t>Más de 500 toneladas métricas.</w:t>
      </w:r>
    </w:p>
    <w:p w:rsidR="009059E2" w:rsidRPr="00082107" w:rsidRDefault="009059E2" w:rsidP="00082107">
      <w:r w:rsidRPr="00082107">
        <w:t>Tipo 2:</w:t>
      </w:r>
      <w:r w:rsidRPr="00082107">
        <w:tab/>
      </w:r>
      <w:r w:rsidR="0004793F">
        <w:t>Entre 401 y 500 toneladas métricas</w:t>
      </w:r>
      <w:r w:rsidRPr="00082107">
        <w:t>.</w:t>
      </w:r>
    </w:p>
    <w:p w:rsidR="009059E2" w:rsidRPr="00082107" w:rsidRDefault="009059E2" w:rsidP="00082107">
      <w:r w:rsidRPr="00082107">
        <w:t>Tipo 3:</w:t>
      </w:r>
      <w:r w:rsidRPr="00082107">
        <w:tab/>
      </w:r>
      <w:r w:rsidR="0004793F">
        <w:t>Entre 301 y 400 toneladas métricas.</w:t>
      </w:r>
    </w:p>
    <w:p w:rsidR="009059E2" w:rsidRPr="00082107" w:rsidRDefault="009059E2" w:rsidP="00082107">
      <w:r w:rsidRPr="00082107">
        <w:t>Tipo 4:</w:t>
      </w:r>
      <w:r w:rsidRPr="00082107">
        <w:tab/>
      </w:r>
      <w:r w:rsidR="0004793F">
        <w:t>Entre 201 y 300 toneladas métricas</w:t>
      </w:r>
      <w:r w:rsidRPr="00082107">
        <w:t>.</w:t>
      </w:r>
    </w:p>
    <w:p w:rsidR="009059E2" w:rsidRPr="00082107" w:rsidRDefault="009059E2" w:rsidP="00082107">
      <w:r w:rsidRPr="00082107">
        <w:t>Tipo 5:</w:t>
      </w:r>
      <w:r w:rsidRPr="00082107">
        <w:tab/>
      </w:r>
      <w:r w:rsidR="0004793F">
        <w:t>Entre 1 y 200 toneladas métricas.</w:t>
      </w:r>
    </w:p>
    <w:p w:rsidR="0004793F" w:rsidRDefault="0004793F">
      <w:pPr>
        <w:jc w:val="left"/>
      </w:pPr>
      <w:r>
        <w:br w:type="page"/>
      </w:r>
    </w:p>
    <w:p w:rsidR="009059E2" w:rsidRDefault="0004793F" w:rsidP="00054F91">
      <w:pPr>
        <w:pStyle w:val="Ttulo3"/>
      </w:pPr>
      <w:bookmarkStart w:id="172" w:name="_Toc271277894"/>
      <w:r>
        <w:lastRenderedPageBreak/>
        <w:t>Estudio del Itinerario de Despeje</w:t>
      </w:r>
      <w:bookmarkEnd w:id="172"/>
    </w:p>
    <w:p w:rsidR="0004793F" w:rsidRDefault="0004793F" w:rsidP="00082107"/>
    <w:p w:rsidR="0004793F" w:rsidRDefault="0004793F" w:rsidP="00082107">
      <w:r>
        <w:t>Para determinar cuál almacén, o cuál área de un almacén, tiene prioridad, se deben multiplicar las tres variables anteriormente descritas:</w:t>
      </w:r>
    </w:p>
    <w:p w:rsidR="0004793F" w:rsidRDefault="0004793F" w:rsidP="0004793F"/>
    <w:p w:rsidR="0004793F" w:rsidRDefault="0004793F" w:rsidP="0004793F">
      <w:pPr>
        <w:ind w:firstLine="708"/>
      </w:pPr>
      <w:r>
        <w:t>X El tipo de almacén</w:t>
      </w:r>
      <w:r w:rsidR="005740FD">
        <w:t xml:space="preserve"> (desde 1 hasta 10)</w:t>
      </w:r>
    </w:p>
    <w:p w:rsidR="0004793F" w:rsidRDefault="0004793F" w:rsidP="0004793F">
      <w:pPr>
        <w:ind w:firstLine="708"/>
      </w:pPr>
      <w:r>
        <w:t>X El Factor de Riesgo</w:t>
      </w:r>
      <w:r w:rsidR="005740FD">
        <w:t xml:space="preserve"> (desde 1 hasta 5)</w:t>
      </w:r>
    </w:p>
    <w:p w:rsidR="0004793F" w:rsidRDefault="0004793F" w:rsidP="0004793F">
      <w:pPr>
        <w:ind w:firstLine="708"/>
      </w:pPr>
      <w:r>
        <w:t>X El tipo de cantidad</w:t>
      </w:r>
      <w:r w:rsidR="005740FD">
        <w:t xml:space="preserve"> (desde 1 hasta 5)</w:t>
      </w:r>
    </w:p>
    <w:p w:rsidR="0004793F" w:rsidRDefault="0004793F" w:rsidP="0004793F">
      <w:pPr>
        <w:ind w:firstLine="708"/>
      </w:pPr>
      <w:r>
        <w:t>= Nivel de Prioridad para el Despeje</w:t>
      </w:r>
      <w:r w:rsidR="00C07F47">
        <w:t xml:space="preserve"> (desde 1 hasta 250)</w:t>
      </w:r>
    </w:p>
    <w:p w:rsidR="0004793F" w:rsidRDefault="0004793F" w:rsidP="0004793F"/>
    <w:p w:rsidR="0004793F" w:rsidRDefault="0004793F" w:rsidP="0004793F">
      <w:r>
        <w:t xml:space="preserve">El </w:t>
      </w:r>
      <w:r w:rsidRPr="00454067">
        <w:rPr>
          <w:u w:val="single"/>
        </w:rPr>
        <w:t>menor valor</w:t>
      </w:r>
      <w:r>
        <w:t xml:space="preserve"> </w:t>
      </w:r>
      <w:r w:rsidR="00C07F47">
        <w:t xml:space="preserve">(por ejemplo, Nivel de Prioridad 1) </w:t>
      </w:r>
      <w:r>
        <w:t xml:space="preserve">indicará la prioridad </w:t>
      </w:r>
      <w:r w:rsidR="00C07F47" w:rsidRPr="00454067">
        <w:rPr>
          <w:u w:val="single"/>
        </w:rPr>
        <w:t>más urgente</w:t>
      </w:r>
      <w:r w:rsidR="00C07F47">
        <w:t xml:space="preserve"> </w:t>
      </w:r>
      <w:r>
        <w:t xml:space="preserve">para el </w:t>
      </w:r>
      <w:r w:rsidR="00C07F47">
        <w:t xml:space="preserve">Itinerario de </w:t>
      </w:r>
      <w:r>
        <w:t>Despeje.</w:t>
      </w:r>
      <w:r w:rsidR="00054F91">
        <w:t xml:space="preserve"> El personal de la empresa deberá, en la medida de lo posible y a menos que el Director de Proyecto encuentre otras variables significativas en campo, dedicarse a la manipulación, el empaque y el embalaje en el orden indicado en este numeral.</w:t>
      </w:r>
    </w:p>
    <w:p w:rsidR="0004793F" w:rsidRDefault="0004793F" w:rsidP="00082107"/>
    <w:p w:rsidR="00054F91" w:rsidRDefault="00054F91" w:rsidP="00054F91">
      <w:pPr>
        <w:pStyle w:val="Ttulo3"/>
      </w:pPr>
      <w:bookmarkStart w:id="173" w:name="_Toc271277895"/>
      <w:r>
        <w:t>Posiciones</w:t>
      </w:r>
      <w:bookmarkEnd w:id="173"/>
    </w:p>
    <w:p w:rsidR="00054F91" w:rsidRDefault="00054F91" w:rsidP="00082107"/>
    <w:p w:rsidR="009059E2" w:rsidRPr="00082107" w:rsidRDefault="009059E2" w:rsidP="00054F91">
      <w:pPr>
        <w:pStyle w:val="Ttulo4"/>
      </w:pPr>
      <w:r w:rsidRPr="00082107">
        <w:t>Asignación de Posiciones</w:t>
      </w:r>
    </w:p>
    <w:p w:rsidR="009059E2" w:rsidRPr="00082107" w:rsidRDefault="009059E2" w:rsidP="00082107"/>
    <w:p w:rsidR="009059E2" w:rsidRPr="00082107" w:rsidRDefault="009059E2" w:rsidP="00082107">
      <w:r w:rsidRPr="00082107">
        <w:t>Dependiendo de la información recopilada durante la inspección in situ, se debe definir la localización del área asegurada conteniendo la zona social, los materiales de limpieza y el vehículo de emergencia.</w:t>
      </w:r>
    </w:p>
    <w:p w:rsidR="009059E2" w:rsidRPr="00082107" w:rsidRDefault="009059E2" w:rsidP="00082107"/>
    <w:p w:rsidR="009059E2" w:rsidRPr="00082107" w:rsidRDefault="009059E2" w:rsidP="00082107">
      <w:r w:rsidRPr="00082107">
        <w:t>Otras consideraciones de espacio son las zonas de embalaje dependiendo del resultado de la inspección in situ. De este mismo resultado depende que el Plan de Despeje sufra variaciones en las siguientes consideraciones de espacio:</w:t>
      </w:r>
    </w:p>
    <w:p w:rsidR="009059E2" w:rsidRPr="00082107" w:rsidRDefault="009059E2" w:rsidP="00082107"/>
    <w:p w:rsidR="009059E2" w:rsidRPr="00082107" w:rsidRDefault="009059E2" w:rsidP="005E7F4D">
      <w:pPr>
        <w:pStyle w:val="Prrafodelista"/>
        <w:numPr>
          <w:ilvl w:val="0"/>
          <w:numId w:val="76"/>
        </w:numPr>
      </w:pPr>
      <w:r w:rsidRPr="00082107">
        <w:t>Localización de la Unidad de Descontaminación.</w:t>
      </w:r>
    </w:p>
    <w:p w:rsidR="009059E2" w:rsidRPr="00082107" w:rsidRDefault="009059E2" w:rsidP="005E7F4D">
      <w:pPr>
        <w:pStyle w:val="Prrafodelista"/>
        <w:numPr>
          <w:ilvl w:val="0"/>
          <w:numId w:val="76"/>
        </w:numPr>
      </w:pPr>
      <w:r w:rsidRPr="00082107">
        <w:t>Localización de la zona social.</w:t>
      </w:r>
    </w:p>
    <w:p w:rsidR="009059E2" w:rsidRPr="00082107" w:rsidRDefault="009059E2" w:rsidP="005E7F4D">
      <w:pPr>
        <w:pStyle w:val="Prrafodelista"/>
        <w:numPr>
          <w:ilvl w:val="0"/>
          <w:numId w:val="76"/>
        </w:numPr>
      </w:pPr>
      <w:r w:rsidRPr="00082107">
        <w:t>Localización del vehículo de emergencia.</w:t>
      </w:r>
    </w:p>
    <w:p w:rsidR="009059E2" w:rsidRPr="00082107" w:rsidRDefault="009059E2" w:rsidP="005E7F4D">
      <w:pPr>
        <w:pStyle w:val="Prrafodelista"/>
        <w:numPr>
          <w:ilvl w:val="0"/>
          <w:numId w:val="76"/>
        </w:numPr>
      </w:pPr>
      <w:r w:rsidRPr="00082107">
        <w:t>Localización del área de drenaje y embalaje.</w:t>
      </w:r>
    </w:p>
    <w:p w:rsidR="009059E2" w:rsidRPr="00082107" w:rsidRDefault="009059E2" w:rsidP="005E7F4D">
      <w:pPr>
        <w:pStyle w:val="Prrafodelista"/>
        <w:numPr>
          <w:ilvl w:val="0"/>
          <w:numId w:val="76"/>
        </w:numPr>
      </w:pPr>
      <w:r w:rsidRPr="00082107">
        <w:t>Localización del área de despacho.</w:t>
      </w:r>
    </w:p>
    <w:p w:rsidR="009059E2" w:rsidRPr="00082107" w:rsidRDefault="009059E2" w:rsidP="005E7F4D">
      <w:pPr>
        <w:pStyle w:val="Prrafodelista"/>
        <w:numPr>
          <w:ilvl w:val="0"/>
          <w:numId w:val="76"/>
        </w:numPr>
      </w:pPr>
      <w:r w:rsidRPr="00082107">
        <w:t>Perímetro de Defensa General.</w:t>
      </w:r>
    </w:p>
    <w:p w:rsidR="009059E2" w:rsidRPr="00082107" w:rsidRDefault="009059E2" w:rsidP="00082107"/>
    <w:p w:rsidR="009059E2" w:rsidRPr="00082107" w:rsidRDefault="009059E2" w:rsidP="00054F91">
      <w:pPr>
        <w:pStyle w:val="Ttulo5"/>
      </w:pPr>
      <w:r w:rsidRPr="00082107">
        <w:t>Localización de la Unidad de Descontaminación</w:t>
      </w:r>
    </w:p>
    <w:p w:rsidR="009059E2" w:rsidRPr="00082107" w:rsidRDefault="009059E2" w:rsidP="00082107"/>
    <w:p w:rsidR="009059E2" w:rsidRPr="00082107" w:rsidRDefault="009059E2" w:rsidP="00082107">
      <w:r w:rsidRPr="00082107">
        <w:t>Esta unidad es normalmente construida dentro de un contenedor marítimo y tiene un propósito específico aunque en muchos sitios es construida en forma especial para el sitio con materiales por fuera de las normas estándares.</w:t>
      </w:r>
      <w:r w:rsidR="00054F91">
        <w:t xml:space="preserve"> </w:t>
      </w:r>
      <w:r w:rsidRPr="00082107">
        <w:t xml:space="preserve">El diseño debe permitir el </w:t>
      </w:r>
      <w:r w:rsidRPr="00082107">
        <w:lastRenderedPageBreak/>
        <w:t>fácil cargue y descargue de tal manera que pueda ser eficientemente desplazada de sitio a sitio.</w:t>
      </w:r>
    </w:p>
    <w:p w:rsidR="009059E2" w:rsidRPr="00082107" w:rsidRDefault="009059E2" w:rsidP="00082107"/>
    <w:p w:rsidR="009059E2" w:rsidRDefault="009059E2" w:rsidP="00082107">
      <w:r w:rsidRPr="00082107">
        <w:t>Esta unidad debe ser localizada para impedir el acceso o tránsito del lugar de entrada al sitio de trabajo. La unidad debe ser posicionada para que el personal que entre a la bodega o al área de descarga deba entrar a través de ella, y quien salga de la bodega deba salir igualmente a través de esta unidad.</w:t>
      </w:r>
    </w:p>
    <w:p w:rsidR="00054F91" w:rsidRDefault="00054F91" w:rsidP="00082107"/>
    <w:p w:rsidR="00054F91" w:rsidRPr="00EA4F73" w:rsidRDefault="00054F91" w:rsidP="00082107">
      <w:r>
        <w:t xml:space="preserve">En ocasiones, dadas las condiciones de campo, podrá ser necesario adaptar un área específica del sitio para esta actividad de descontaminación (por ejemplo, excavaciones de gran envergadura). En otras ocasiones, como </w:t>
      </w:r>
      <w:proofErr w:type="gramStart"/>
      <w:r>
        <w:t>el operaciones</w:t>
      </w:r>
      <w:proofErr w:type="gramEnd"/>
      <w:r>
        <w:t xml:space="preserve"> con asbesto</w:t>
      </w:r>
      <w:r w:rsidR="00EA4F73">
        <w:t xml:space="preserve">, la unidad </w:t>
      </w:r>
      <w:proofErr w:type="spellStart"/>
      <w:r w:rsidR="00EA4F73">
        <w:rPr>
          <w:i/>
        </w:rPr>
        <w:t>Decon</w:t>
      </w:r>
      <w:proofErr w:type="spellEnd"/>
      <w:r w:rsidR="00EA4F73">
        <w:t xml:space="preserve"> será estática y consistirá de cuartos dotados de presión negativa y filtros para partículas (en ese caso para fibras). Estas decisiones las tomará el Director de Proyecto con base en los estándares de Higiene y Seguridad del Grupo.</w:t>
      </w:r>
    </w:p>
    <w:p w:rsidR="009059E2" w:rsidRPr="00082107" w:rsidRDefault="009059E2" w:rsidP="00082107"/>
    <w:p w:rsidR="009059E2" w:rsidRPr="00082107" w:rsidRDefault="009059E2" w:rsidP="00EA4F73">
      <w:pPr>
        <w:pStyle w:val="Ttulo5"/>
      </w:pPr>
      <w:r w:rsidRPr="00082107">
        <w:t>Localización de la zona social</w:t>
      </w:r>
    </w:p>
    <w:p w:rsidR="009059E2" w:rsidRPr="00082107" w:rsidRDefault="009059E2" w:rsidP="00082107"/>
    <w:p w:rsidR="009059E2" w:rsidRPr="00082107" w:rsidRDefault="009059E2" w:rsidP="00082107">
      <w:r w:rsidRPr="00082107">
        <w:t xml:space="preserve">Esta zona debe estar localizada fuera del área de trabajo y más allá de la Unidad de Descontaminación para que los trabajadores deban pasar por </w:t>
      </w:r>
      <w:proofErr w:type="spellStart"/>
      <w:r w:rsidR="00EA4F73">
        <w:rPr>
          <w:i/>
        </w:rPr>
        <w:t>Decon</w:t>
      </w:r>
      <w:proofErr w:type="spellEnd"/>
      <w:r w:rsidRPr="00082107">
        <w:t xml:space="preserve"> primero. No se debe colocar en forma tal que permita esquivar la unidad de descontaminación.</w:t>
      </w:r>
    </w:p>
    <w:p w:rsidR="009059E2" w:rsidRPr="00082107" w:rsidRDefault="009059E2" w:rsidP="00082107"/>
    <w:p w:rsidR="009059E2" w:rsidRDefault="009059E2" w:rsidP="00082107">
      <w:r w:rsidRPr="00082107">
        <w:t>Dependiendo de las facilidades disponibles, puede ser una construcción con un propósito temporal o permanente.</w:t>
      </w:r>
      <w:r w:rsidR="00EA4F73">
        <w:t xml:space="preserve"> Normalmente esta zona estará lo suficientemente retirada del foco de contaminación para que los especialistas puedan descansar e hidratarse sin tener puesto el Equipo de Protección Personal y sin correr ningún riesgo.</w:t>
      </w:r>
    </w:p>
    <w:p w:rsidR="00EA4F73" w:rsidRDefault="00EA4F73" w:rsidP="00082107"/>
    <w:p w:rsidR="00EA4F73" w:rsidRPr="00082107" w:rsidRDefault="00EA4F73" w:rsidP="00082107">
      <w:r>
        <w:t>Idealmente, durante los períodos de descanso habrá un asistente en la zona social preparando las bebidas para los especialistas y proporcionando apoyo no esencial.</w:t>
      </w:r>
    </w:p>
    <w:p w:rsidR="009059E2" w:rsidRPr="00082107" w:rsidRDefault="009059E2" w:rsidP="00082107"/>
    <w:p w:rsidR="009059E2" w:rsidRPr="00082107" w:rsidRDefault="00EA4F73" w:rsidP="00EA4F73">
      <w:pPr>
        <w:pStyle w:val="Ttulo5"/>
      </w:pPr>
      <w:r>
        <w:t>Localización del V</w:t>
      </w:r>
      <w:r w:rsidR="009059E2" w:rsidRPr="00082107">
        <w:t xml:space="preserve">ehículo de </w:t>
      </w:r>
      <w:r>
        <w:t>E</w:t>
      </w:r>
      <w:r w:rsidR="009059E2" w:rsidRPr="00082107">
        <w:t>mergencia</w:t>
      </w:r>
    </w:p>
    <w:p w:rsidR="009059E2" w:rsidRPr="00082107" w:rsidRDefault="009059E2" w:rsidP="00082107"/>
    <w:p w:rsidR="00EA4F73" w:rsidRDefault="00EA4F73" w:rsidP="00082107">
      <w:r>
        <w:t xml:space="preserve">La Unidad de Atención de Emergencias (UAE) cumple un doble propósito durante el Despeje. En primer lugar, esta unidad debe permanecer lista para atender emergencias con derrames, incendios, o cualquier otro tipo de emergencia relacionada con los residuos peligrosos. En función del residuo siendo manipulado, y según el Módulo aplicable a operaciones con ese residuo, el Director de Proyecto determinará cuál equipo adicional debe estar dentro del vehículo de emergencia. De otro lado, la UAE deberá estar lista para atender emergencias médicas, desde quemaduras hasta intoxicaciones, para lo cual contará con un Kit de Primeros </w:t>
      </w:r>
      <w:r>
        <w:lastRenderedPageBreak/>
        <w:t>Auxilios además de un documento detallando el teléfono y la ubicación del Centro de Salud (ojalá un hospital) más cercano.</w:t>
      </w:r>
    </w:p>
    <w:p w:rsidR="00EA4F73" w:rsidRDefault="00EA4F73" w:rsidP="00082107"/>
    <w:p w:rsidR="009059E2" w:rsidRPr="00082107" w:rsidRDefault="00EA4F73" w:rsidP="00082107">
      <w:r>
        <w:t>La UAE debe estar localizada</w:t>
      </w:r>
      <w:r w:rsidR="009059E2" w:rsidRPr="00082107">
        <w:t xml:space="preserve"> fuera del área de trabajo y se debe tener acceso a </w:t>
      </w:r>
      <w:r>
        <w:t>ella</w:t>
      </w:r>
      <w:r w:rsidR="009059E2" w:rsidRPr="00082107">
        <w:t xml:space="preserve"> sin tener que pasar po</w:t>
      </w:r>
      <w:r>
        <w:t>r la unidad de descontaminación, de forma que las emergencias se puedan atender rápidamente.</w:t>
      </w:r>
    </w:p>
    <w:p w:rsidR="009059E2" w:rsidRPr="00082107" w:rsidRDefault="009059E2" w:rsidP="00082107"/>
    <w:p w:rsidR="009059E2" w:rsidRPr="00082107" w:rsidRDefault="00EA4F73" w:rsidP="00EA4F73">
      <w:pPr>
        <w:pStyle w:val="Ttulo5"/>
      </w:pPr>
      <w:r>
        <w:t>Localización del Á</w:t>
      </w:r>
      <w:r w:rsidR="009059E2" w:rsidRPr="00082107">
        <w:t xml:space="preserve">rea de </w:t>
      </w:r>
      <w:r>
        <w:t>D</w:t>
      </w:r>
      <w:r w:rsidR="009059E2" w:rsidRPr="00082107">
        <w:t>renaje</w:t>
      </w:r>
      <w:r w:rsidR="002426E2">
        <w:t>, Empaque</w:t>
      </w:r>
      <w:r w:rsidR="009059E2" w:rsidRPr="00082107">
        <w:t xml:space="preserve"> y </w:t>
      </w:r>
      <w:r>
        <w:t>E</w:t>
      </w:r>
      <w:r w:rsidR="009059E2" w:rsidRPr="00082107">
        <w:t>mbalaje</w:t>
      </w:r>
    </w:p>
    <w:p w:rsidR="009059E2" w:rsidRPr="00082107" w:rsidRDefault="009059E2" w:rsidP="00082107"/>
    <w:p w:rsidR="009059E2" w:rsidRDefault="009059E2" w:rsidP="00082107">
      <w:r w:rsidRPr="00082107">
        <w:t xml:space="preserve">Esta área </w:t>
      </w:r>
      <w:r w:rsidR="002426E2">
        <w:t>es crítica pues es donde hay mayor riesgo de un escape accidental de residuos. D</w:t>
      </w:r>
      <w:r w:rsidRPr="00082107">
        <w:t>ebe estar localizada lo más cerca posible del área de trabajo.</w:t>
      </w:r>
      <w:r w:rsidR="002426E2">
        <w:t xml:space="preserve"> Es en esta área donde los sólidos son empacados (manualmente o con el uso de maquinaria pesada), donde los líquidos son drenados y re-empacados (por bombeo </w:t>
      </w:r>
      <w:proofErr w:type="spellStart"/>
      <w:r w:rsidR="002426E2">
        <w:t>ExOx</w:t>
      </w:r>
      <w:proofErr w:type="spellEnd"/>
      <w:r w:rsidR="002426E2">
        <w:t xml:space="preserve"> o por gravedad), o donde los equipos contaminados son vaciados y su contenido empacado</w:t>
      </w:r>
      <w:r w:rsidRPr="00082107">
        <w:t>. Sólo bajo condiciones extremas</w:t>
      </w:r>
      <w:r w:rsidR="002426E2">
        <w:t xml:space="preserve"> podrán salir residuos de esta Área antes de ser debidamente empacados en material de empaque homologado por las Naciones Unidas, de forma que sólo haya riesgo de escapes dentro de esta Área.</w:t>
      </w:r>
    </w:p>
    <w:p w:rsidR="002426E2" w:rsidRDefault="002426E2" w:rsidP="00082107"/>
    <w:p w:rsidR="002426E2" w:rsidRDefault="002426E2" w:rsidP="00082107">
      <w:r>
        <w:t>Las operaciones dentro del Área en mención serán determinadas por el Director de Proyecto en función de las variables en campo, como accesibilidad, seguridad, ventilación, etc., y serán diseñadas dependiendo del tipo de residuo. Abajo se muestran operaciones dentro del Área de drenaje, empaque y embalaje con dos t</w:t>
      </w:r>
      <w:r w:rsidR="00BA15FD">
        <w:t>ipos de residuo diferente (Clase</w:t>
      </w:r>
      <w:r>
        <w:t xml:space="preserve"> ONU 6.1 y Clase ONU 9).</w:t>
      </w:r>
    </w:p>
    <w:p w:rsidR="00AE1AF3" w:rsidRPr="00082107" w:rsidRDefault="00AE1AF3" w:rsidP="00082107"/>
    <w:p w:rsidR="009059E2" w:rsidRPr="00082107" w:rsidRDefault="009059E2" w:rsidP="0008210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1"/>
      </w:tblGrid>
      <w:tr w:rsidR="002426E2" w:rsidTr="00AE1AF3">
        <w:tc>
          <w:tcPr>
            <w:tcW w:w="4630" w:type="dxa"/>
          </w:tcPr>
          <w:p w:rsidR="002426E2" w:rsidRDefault="002426E2" w:rsidP="002426E2">
            <w:pPr>
              <w:jc w:val="center"/>
            </w:pPr>
            <w:r>
              <w:rPr>
                <w:noProof/>
                <w:lang w:val="es-CO" w:eastAsia="es-CO"/>
              </w:rPr>
              <w:drawing>
                <wp:inline distT="0" distB="0" distL="0" distR="0">
                  <wp:extent cx="2219325" cy="1664494"/>
                  <wp:effectExtent l="19050" t="0" r="9525" b="0"/>
                  <wp:docPr id="61" name="60 Imagen" descr="210320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32007(001).jpg"/>
                          <pic:cNvPicPr/>
                        </pic:nvPicPr>
                        <pic:blipFill>
                          <a:blip r:embed="rId91" cstate="email"/>
                          <a:stretch>
                            <a:fillRect/>
                          </a:stretch>
                        </pic:blipFill>
                        <pic:spPr>
                          <a:xfrm>
                            <a:off x="0" y="0"/>
                            <a:ext cx="2220771" cy="1665578"/>
                          </a:xfrm>
                          <a:prstGeom prst="rect">
                            <a:avLst/>
                          </a:prstGeom>
                        </pic:spPr>
                      </pic:pic>
                    </a:graphicData>
                  </a:graphic>
                </wp:inline>
              </w:drawing>
            </w:r>
          </w:p>
        </w:tc>
        <w:tc>
          <w:tcPr>
            <w:tcW w:w="4631" w:type="dxa"/>
          </w:tcPr>
          <w:p w:rsidR="002426E2" w:rsidRDefault="002426E2" w:rsidP="002426E2">
            <w:pPr>
              <w:jc w:val="center"/>
            </w:pPr>
            <w:r>
              <w:rPr>
                <w:noProof/>
                <w:lang w:val="es-CO" w:eastAsia="es-CO"/>
              </w:rPr>
              <w:drawing>
                <wp:inline distT="0" distB="0" distL="0" distR="0">
                  <wp:extent cx="1784192" cy="1666875"/>
                  <wp:effectExtent l="19050" t="0" r="6508" b="0"/>
                  <wp:docPr id="60" name="55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2" cstate="email"/>
                          <a:stretch>
                            <a:fillRect/>
                          </a:stretch>
                        </pic:blipFill>
                        <pic:spPr>
                          <a:xfrm>
                            <a:off x="0" y="0"/>
                            <a:ext cx="1782971" cy="1665734"/>
                          </a:xfrm>
                          <a:prstGeom prst="rect">
                            <a:avLst/>
                          </a:prstGeom>
                        </pic:spPr>
                      </pic:pic>
                    </a:graphicData>
                  </a:graphic>
                </wp:inline>
              </w:drawing>
            </w:r>
          </w:p>
        </w:tc>
      </w:tr>
      <w:tr w:rsidR="002426E2" w:rsidRPr="00AE1AF3" w:rsidTr="00AE1AF3">
        <w:tc>
          <w:tcPr>
            <w:tcW w:w="4630" w:type="dxa"/>
          </w:tcPr>
          <w:p w:rsidR="002426E2" w:rsidRPr="00AE1AF3" w:rsidRDefault="00AE1AF3" w:rsidP="00AE1AF3">
            <w:pPr>
              <w:jc w:val="center"/>
              <w:rPr>
                <w:rStyle w:val="nfasissutil"/>
              </w:rPr>
            </w:pPr>
            <w:r w:rsidRPr="00AE1AF3">
              <w:rPr>
                <w:rStyle w:val="nfasissutil"/>
              </w:rPr>
              <w:t>Preparación de Empaque Llenos con</w:t>
            </w:r>
          </w:p>
          <w:p w:rsidR="00AE1AF3" w:rsidRPr="00AE1AF3" w:rsidRDefault="00AE1AF3" w:rsidP="00AE1AF3">
            <w:pPr>
              <w:jc w:val="center"/>
              <w:rPr>
                <w:rStyle w:val="nfasissutil"/>
              </w:rPr>
            </w:pPr>
            <w:r w:rsidRPr="00AE1AF3">
              <w:rPr>
                <w:rStyle w:val="nfasissutil"/>
              </w:rPr>
              <w:t>Clase ONU 6.1 Sólidos (UN2588)</w:t>
            </w:r>
          </w:p>
        </w:tc>
        <w:tc>
          <w:tcPr>
            <w:tcW w:w="4631" w:type="dxa"/>
          </w:tcPr>
          <w:p w:rsidR="00AE1AF3" w:rsidRDefault="00AE1AF3" w:rsidP="00AE1AF3">
            <w:pPr>
              <w:jc w:val="center"/>
              <w:rPr>
                <w:rStyle w:val="nfasissutil"/>
              </w:rPr>
            </w:pPr>
            <w:r w:rsidRPr="00AE1AF3">
              <w:rPr>
                <w:rStyle w:val="nfasissutil"/>
              </w:rPr>
              <w:t xml:space="preserve">Drenaje Adecuado de Clase ONU 9 </w:t>
            </w:r>
          </w:p>
          <w:p w:rsidR="002426E2" w:rsidRPr="00AE1AF3" w:rsidRDefault="00AE1AF3" w:rsidP="00AE1AF3">
            <w:pPr>
              <w:jc w:val="center"/>
              <w:rPr>
                <w:rStyle w:val="nfasissutil"/>
              </w:rPr>
            </w:pPr>
            <w:r w:rsidRPr="00AE1AF3">
              <w:rPr>
                <w:rStyle w:val="nfasissutil"/>
              </w:rPr>
              <w:t>Líquidos (UN2315)</w:t>
            </w:r>
          </w:p>
        </w:tc>
      </w:tr>
    </w:tbl>
    <w:p w:rsidR="009059E2" w:rsidRDefault="009059E2" w:rsidP="00082107"/>
    <w:p w:rsidR="00AE1AF3" w:rsidRDefault="00AE1AF3">
      <w:pPr>
        <w:jc w:val="left"/>
      </w:pPr>
      <w:r>
        <w:br w:type="page"/>
      </w:r>
    </w:p>
    <w:p w:rsidR="00AE1AF3" w:rsidRPr="00082107" w:rsidRDefault="00AE1AF3" w:rsidP="00082107"/>
    <w:p w:rsidR="009059E2" w:rsidRPr="00082107" w:rsidRDefault="00AE1AF3" w:rsidP="00AE1AF3">
      <w:pPr>
        <w:pStyle w:val="Ttulo5"/>
      </w:pPr>
      <w:r>
        <w:t>Localización del Á</w:t>
      </w:r>
      <w:r w:rsidR="009059E2" w:rsidRPr="00082107">
        <w:t xml:space="preserve">rea de </w:t>
      </w:r>
      <w:r>
        <w:t>D</w:t>
      </w:r>
      <w:r w:rsidR="009059E2" w:rsidRPr="00082107">
        <w:t>espacho</w:t>
      </w:r>
    </w:p>
    <w:p w:rsidR="009059E2" w:rsidRPr="00082107" w:rsidRDefault="009059E2" w:rsidP="00082107"/>
    <w:p w:rsidR="00AE1AF3" w:rsidRDefault="009059E2" w:rsidP="00082107">
      <w:r w:rsidRPr="00082107">
        <w:t>La localización de esta área debe ser decidida luego de u</w:t>
      </w:r>
      <w:r w:rsidR="00AE1AF3">
        <w:t>n examen exhaustivo del sitio. Sin encontrarse demasiado lejos del área de empaque, debe estar separada de las áreas donde hay contaminante de forma que el personal pueda laborar sin el empleo de Equipo de Protección Personal</w:t>
      </w:r>
      <w:r w:rsidRPr="00082107">
        <w:t>.</w:t>
      </w:r>
      <w:r w:rsidR="00AE1AF3">
        <w:t xml:space="preserve"> Idealmente, el Área de Despacho se encontrará en dirección contraria al viento partiendo del Área de drenaje, empaque y embalaje.</w:t>
      </w:r>
    </w:p>
    <w:p w:rsidR="00AE1AF3" w:rsidRDefault="00AE1AF3" w:rsidP="00082107"/>
    <w:p w:rsidR="009059E2" w:rsidRPr="00082107" w:rsidRDefault="00AE1AF3" w:rsidP="00082107">
      <w:r>
        <w:t xml:space="preserve">Será el área donde, bajo condiciones normales de operación, el Director de Proyecto y su equipo directivo controlan las labores y la documentación. </w:t>
      </w:r>
    </w:p>
    <w:p w:rsidR="009059E2" w:rsidRPr="00082107" w:rsidRDefault="009059E2" w:rsidP="00082107"/>
    <w:p w:rsidR="009059E2" w:rsidRPr="00082107" w:rsidRDefault="009059E2" w:rsidP="00AE1AF3">
      <w:pPr>
        <w:pStyle w:val="Ttulo5"/>
      </w:pPr>
      <w:r w:rsidRPr="00082107">
        <w:t xml:space="preserve">Perímetro de </w:t>
      </w:r>
      <w:r w:rsidR="00AE1AF3">
        <w:t>Defensa General</w:t>
      </w:r>
    </w:p>
    <w:p w:rsidR="009059E2" w:rsidRPr="00082107" w:rsidRDefault="009059E2" w:rsidP="00082107"/>
    <w:p w:rsidR="009059E2" w:rsidRPr="00082107" w:rsidRDefault="009059E2" w:rsidP="00082107">
      <w:r w:rsidRPr="00082107">
        <w:t>Luego de que el plano del sitio se plasme durante el Plan de Inspección in situ, un perímetro de defensa debe ser trazado. Esta línea representa el área de trabajo / área protegida, y debe constituir una barrera física.</w:t>
      </w:r>
    </w:p>
    <w:p w:rsidR="009059E2" w:rsidRPr="00082107" w:rsidRDefault="009059E2" w:rsidP="00082107"/>
    <w:p w:rsidR="009059E2" w:rsidRPr="00082107" w:rsidRDefault="009059E2" w:rsidP="00082107">
      <w:r w:rsidRPr="00082107">
        <w:t>En algunos sitios será suficiente tener una cinta plástica declarando la zona asegurada. Para otros sitios que representen riesgos mayores será necesario levantar</w:t>
      </w:r>
      <w:r w:rsidR="00AE1AF3">
        <w:t xml:space="preserve"> un cerco de seguridad temporal, evitando el ingreso durante las horas no laborables de personas o animales.</w:t>
      </w:r>
    </w:p>
    <w:p w:rsidR="009059E2" w:rsidRPr="00082107" w:rsidRDefault="009059E2" w:rsidP="00082107"/>
    <w:p w:rsidR="009059E2" w:rsidRPr="00082107" w:rsidRDefault="009059E2" w:rsidP="00AE1AF3">
      <w:pPr>
        <w:pStyle w:val="Ttulo3"/>
      </w:pPr>
      <w:bookmarkStart w:id="174" w:name="_Toc271277896"/>
      <w:r w:rsidRPr="00082107">
        <w:t xml:space="preserve">Impacto en el Plan de </w:t>
      </w:r>
      <w:r w:rsidR="00AE1AF3">
        <w:t>Despeje</w:t>
      </w:r>
      <w:bookmarkEnd w:id="174"/>
    </w:p>
    <w:p w:rsidR="009059E2" w:rsidRPr="00082107" w:rsidRDefault="009059E2" w:rsidP="00082107"/>
    <w:p w:rsidR="0074510A" w:rsidRDefault="009059E2" w:rsidP="00082107">
      <w:r w:rsidRPr="00082107">
        <w:t xml:space="preserve">El Plan de Despeje tiene un impacto en </w:t>
      </w:r>
      <w:r w:rsidR="00AE1AF3">
        <w:t>la preparación del Empaque</w:t>
      </w:r>
      <w:r w:rsidRPr="00082107">
        <w:t xml:space="preserve">. </w:t>
      </w:r>
      <w:r w:rsidR="0074510A">
        <w:t>El Director de Proyecto debe trazar un buen Plan de Despeje. Se ponen dos ejemplos:</w:t>
      </w:r>
    </w:p>
    <w:p w:rsidR="0074510A" w:rsidRDefault="0074510A" w:rsidP="00082107"/>
    <w:p w:rsidR="0074510A" w:rsidRDefault="009059E2" w:rsidP="005E7F4D">
      <w:pPr>
        <w:pStyle w:val="Prrafodelista"/>
        <w:numPr>
          <w:ilvl w:val="0"/>
          <w:numId w:val="77"/>
        </w:numPr>
      </w:pPr>
      <w:r w:rsidRPr="00082107">
        <w:t xml:space="preserve">Si el sitio para ser despejado consiste de pequeños </w:t>
      </w:r>
      <w:r w:rsidR="00AE1AF3">
        <w:t xml:space="preserve">elementos contaminantes (como </w:t>
      </w:r>
      <w:r w:rsidR="0074510A">
        <w:t xml:space="preserve">50 </w:t>
      </w:r>
      <w:r w:rsidR="00AE1AF3">
        <w:t xml:space="preserve">botellas con </w:t>
      </w:r>
      <w:r w:rsidR="0074510A">
        <w:t xml:space="preserve">1 litro de un mismo </w:t>
      </w:r>
      <w:r w:rsidR="00AE1AF3">
        <w:t>solvente)</w:t>
      </w:r>
      <w:r w:rsidRPr="00082107">
        <w:t>, entonces los requer</w:t>
      </w:r>
      <w:r w:rsidR="0074510A">
        <w:t>imientos serán bastante simples.</w:t>
      </w:r>
      <w:r w:rsidRPr="00082107">
        <w:t xml:space="preserve"> </w:t>
      </w:r>
    </w:p>
    <w:p w:rsidR="0074510A" w:rsidRDefault="0074510A" w:rsidP="0074510A">
      <w:pPr>
        <w:pStyle w:val="Prrafodelista"/>
        <w:ind w:left="720"/>
      </w:pPr>
    </w:p>
    <w:p w:rsidR="009059E2" w:rsidRPr="00082107" w:rsidRDefault="0074510A" w:rsidP="005E7F4D">
      <w:pPr>
        <w:pStyle w:val="Prrafodelista"/>
        <w:numPr>
          <w:ilvl w:val="0"/>
          <w:numId w:val="77"/>
        </w:numPr>
      </w:pPr>
      <w:r>
        <w:t>S</w:t>
      </w:r>
      <w:r w:rsidR="009059E2" w:rsidRPr="00082107">
        <w:t>i el sitio consiste de una multitud de transformadores</w:t>
      </w:r>
      <w:r>
        <w:t xml:space="preserve"> contaminados</w:t>
      </w:r>
      <w:r w:rsidR="009059E2" w:rsidRPr="00082107">
        <w:t xml:space="preserve">, </w:t>
      </w:r>
      <w:r>
        <w:t>tambores</w:t>
      </w:r>
      <w:r w:rsidR="009059E2" w:rsidRPr="00082107">
        <w:t xml:space="preserve"> con PCBs, condensadores </w:t>
      </w:r>
      <w:r>
        <w:t xml:space="preserve">(con elevada concentración de PCBs y fugas) </w:t>
      </w:r>
      <w:r w:rsidR="009059E2" w:rsidRPr="00082107">
        <w:t>y otros materiales varios, entonces los requerimien</w:t>
      </w:r>
      <w:r>
        <w:t>tos de empaque son complicados.</w:t>
      </w:r>
    </w:p>
    <w:p w:rsidR="0074510A" w:rsidRDefault="0074510A">
      <w:pPr>
        <w:jc w:val="left"/>
      </w:pPr>
      <w:r>
        <w:br w:type="page"/>
      </w:r>
    </w:p>
    <w:p w:rsidR="009059E2" w:rsidRPr="00082107" w:rsidRDefault="009059E2" w:rsidP="00082107"/>
    <w:p w:rsidR="009059E2" w:rsidRPr="00082107" w:rsidRDefault="0074510A" w:rsidP="0074510A">
      <w:pPr>
        <w:pStyle w:val="Ttulo2"/>
      </w:pPr>
      <w:bookmarkStart w:id="175" w:name="_Toc271277897"/>
      <w:r>
        <w:t>Sección 4: Plan de Preparación I</w:t>
      </w:r>
      <w:r w:rsidR="009059E2" w:rsidRPr="00082107">
        <w:t xml:space="preserve">n </w:t>
      </w:r>
      <w:r>
        <w:t>S</w:t>
      </w:r>
      <w:r w:rsidR="009059E2" w:rsidRPr="00082107">
        <w:t>itu</w:t>
      </w:r>
      <w:bookmarkEnd w:id="175"/>
    </w:p>
    <w:p w:rsidR="009059E2" w:rsidRPr="00082107" w:rsidRDefault="009059E2" w:rsidP="00082107"/>
    <w:p w:rsidR="009059E2" w:rsidRPr="00082107" w:rsidRDefault="009059E2" w:rsidP="00A96F95">
      <w:pPr>
        <w:pStyle w:val="Ttulo3"/>
      </w:pPr>
      <w:bookmarkStart w:id="176" w:name="_Toc271277898"/>
      <w:r w:rsidRPr="00082107">
        <w:t>Estrategia</w:t>
      </w:r>
      <w:bookmarkEnd w:id="176"/>
    </w:p>
    <w:p w:rsidR="009059E2" w:rsidRPr="00082107" w:rsidRDefault="009059E2" w:rsidP="00082107"/>
    <w:p w:rsidR="009059E2" w:rsidRPr="00082107" w:rsidRDefault="009059E2" w:rsidP="00082107">
      <w:r w:rsidRPr="00082107">
        <w:t xml:space="preserve">Para lograr los objetivos, tal como se han descrito en la </w:t>
      </w:r>
      <w:r w:rsidR="00A96F95">
        <w:t>Sección 1</w:t>
      </w:r>
      <w:r w:rsidRPr="00082107">
        <w:t>, es elemento fundamental el Plan de Preparación del Sitio. Esta sección habla d</w:t>
      </w:r>
      <w:r w:rsidR="00A96F95">
        <w:t>el detalle de la preparación de los elementos que estarán presentes en un sitio durante una operación dada</w:t>
      </w:r>
      <w:r w:rsidRPr="00082107">
        <w:t xml:space="preserve">. Debe ser tenido en cuenta que los sitios son trabajados en una manera priorizada que reconoce los riesgos comparativos asociados con cada </w:t>
      </w:r>
      <w:r w:rsidR="00A96F95">
        <w:t>Área</w:t>
      </w:r>
      <w:r w:rsidRPr="00082107">
        <w:t>.</w:t>
      </w:r>
    </w:p>
    <w:p w:rsidR="009059E2" w:rsidRPr="00082107" w:rsidRDefault="009059E2" w:rsidP="00082107"/>
    <w:p w:rsidR="009059E2" w:rsidRPr="00082107" w:rsidRDefault="009059E2" w:rsidP="00082107">
      <w:r w:rsidRPr="00082107">
        <w:t xml:space="preserve">La secuencia de eventos </w:t>
      </w:r>
      <w:r w:rsidR="00A96F95">
        <w:t xml:space="preserve">planeada para cada sitio es la </w:t>
      </w:r>
      <w:r w:rsidRPr="00A96F95">
        <w:rPr>
          <w:i/>
        </w:rPr>
        <w:t>Pro</w:t>
      </w:r>
      <w:r w:rsidR="00A96F95" w:rsidRPr="00A96F95">
        <w:rPr>
          <w:i/>
        </w:rPr>
        <w:t>puesta de Preparación del Sitio</w:t>
      </w:r>
      <w:r w:rsidRPr="00082107">
        <w:t xml:space="preserve">, es un resultado directo del análisis de los factores de riesgo y es un producto de la implementación de la Política de Minimización de Riesgos que es inherente a las Metas y Objetivos de este </w:t>
      </w:r>
      <w:r w:rsidR="00A96F95">
        <w:t>Manual</w:t>
      </w:r>
      <w:r w:rsidRPr="00082107">
        <w:t>.</w:t>
      </w:r>
    </w:p>
    <w:p w:rsidR="009059E2" w:rsidRPr="00082107" w:rsidRDefault="009059E2" w:rsidP="00082107"/>
    <w:p w:rsidR="009059E2" w:rsidRPr="00082107" w:rsidRDefault="009059E2" w:rsidP="00082107">
      <w:r w:rsidRPr="00082107">
        <w:t xml:space="preserve">Para que el Plan de Despeje sea correctamente aplicado, un plan de preparación del </w:t>
      </w:r>
      <w:r w:rsidR="00A96F95">
        <w:t>sitio debe ser puesto en efecto como sigue.</w:t>
      </w:r>
    </w:p>
    <w:p w:rsidR="009059E2" w:rsidRPr="00082107" w:rsidRDefault="009059E2" w:rsidP="00082107"/>
    <w:p w:rsidR="009059E2" w:rsidRPr="00082107" w:rsidRDefault="009059E2" w:rsidP="00A96F95">
      <w:pPr>
        <w:pStyle w:val="Ttulo3"/>
      </w:pPr>
      <w:bookmarkStart w:id="177" w:name="_Toc271277899"/>
      <w:r w:rsidRPr="00082107">
        <w:t>Elementos del Plan de Preparación In Situ</w:t>
      </w:r>
      <w:bookmarkEnd w:id="177"/>
    </w:p>
    <w:p w:rsidR="009059E2" w:rsidRPr="00082107" w:rsidRDefault="009059E2" w:rsidP="00082107"/>
    <w:p w:rsidR="009059E2" w:rsidRPr="00082107" w:rsidRDefault="009059E2" w:rsidP="005E7F4D">
      <w:pPr>
        <w:pStyle w:val="Prrafodelista"/>
        <w:numPr>
          <w:ilvl w:val="0"/>
          <w:numId w:val="78"/>
        </w:numPr>
      </w:pPr>
      <w:r w:rsidRPr="00082107">
        <w:t>Preparación del sitio.</w:t>
      </w:r>
    </w:p>
    <w:p w:rsidR="009059E2" w:rsidRPr="00082107" w:rsidRDefault="00A96F95" w:rsidP="005E7F4D">
      <w:pPr>
        <w:pStyle w:val="Prrafodelista"/>
        <w:numPr>
          <w:ilvl w:val="0"/>
          <w:numId w:val="78"/>
        </w:numPr>
      </w:pPr>
      <w:r>
        <w:t>Barreras de</w:t>
      </w:r>
      <w:r w:rsidR="009059E2" w:rsidRPr="00082107">
        <w:t xml:space="preserve"> contención y protección contra derrames.</w:t>
      </w:r>
    </w:p>
    <w:p w:rsidR="009059E2" w:rsidRPr="00082107" w:rsidRDefault="009059E2" w:rsidP="005E7F4D">
      <w:pPr>
        <w:pStyle w:val="Prrafodelista"/>
        <w:numPr>
          <w:ilvl w:val="0"/>
          <w:numId w:val="78"/>
        </w:numPr>
      </w:pPr>
      <w:r w:rsidRPr="00082107">
        <w:t>Localización de las áreas de descontaminación y social.</w:t>
      </w:r>
    </w:p>
    <w:p w:rsidR="009059E2" w:rsidRPr="00082107" w:rsidRDefault="009059E2" w:rsidP="005E7F4D">
      <w:pPr>
        <w:pStyle w:val="Prrafodelista"/>
        <w:numPr>
          <w:ilvl w:val="0"/>
          <w:numId w:val="78"/>
        </w:numPr>
      </w:pPr>
      <w:r w:rsidRPr="00082107">
        <w:t>Áreas de trabajo.</w:t>
      </w:r>
    </w:p>
    <w:p w:rsidR="009059E2" w:rsidRPr="00082107" w:rsidRDefault="009059E2" w:rsidP="005E7F4D">
      <w:pPr>
        <w:pStyle w:val="Prrafodelista"/>
        <w:numPr>
          <w:ilvl w:val="0"/>
          <w:numId w:val="78"/>
        </w:numPr>
      </w:pPr>
      <w:r w:rsidRPr="00082107">
        <w:t>Requerimientos de las áreas de trabajo.</w:t>
      </w:r>
    </w:p>
    <w:p w:rsidR="009059E2" w:rsidRPr="00082107" w:rsidRDefault="009059E2" w:rsidP="005E7F4D">
      <w:pPr>
        <w:pStyle w:val="Prrafodelista"/>
        <w:numPr>
          <w:ilvl w:val="0"/>
          <w:numId w:val="78"/>
        </w:numPr>
      </w:pPr>
      <w:r w:rsidRPr="00082107">
        <w:t>Áreas de seguridad (perímetros de defensa).</w:t>
      </w:r>
    </w:p>
    <w:p w:rsidR="009059E2" w:rsidRPr="00082107" w:rsidRDefault="009059E2" w:rsidP="005E7F4D">
      <w:pPr>
        <w:pStyle w:val="Prrafodelista"/>
        <w:numPr>
          <w:ilvl w:val="0"/>
          <w:numId w:val="78"/>
        </w:numPr>
      </w:pPr>
      <w:r w:rsidRPr="00082107">
        <w:t>Protección contra incendios.</w:t>
      </w:r>
    </w:p>
    <w:p w:rsidR="009059E2" w:rsidRPr="00082107" w:rsidRDefault="009059E2" w:rsidP="005E7F4D">
      <w:pPr>
        <w:pStyle w:val="Prrafodelista"/>
        <w:numPr>
          <w:ilvl w:val="0"/>
          <w:numId w:val="78"/>
        </w:numPr>
      </w:pPr>
      <w:r w:rsidRPr="00082107">
        <w:t>Teléfono y otras comunicaciones.</w:t>
      </w:r>
    </w:p>
    <w:p w:rsidR="009059E2" w:rsidRPr="00082107" w:rsidRDefault="006E5558" w:rsidP="005E7F4D">
      <w:pPr>
        <w:pStyle w:val="Prrafodelista"/>
        <w:numPr>
          <w:ilvl w:val="0"/>
          <w:numId w:val="78"/>
        </w:numPr>
      </w:pPr>
      <w:r>
        <w:t>Registros</w:t>
      </w:r>
      <w:r w:rsidR="009059E2" w:rsidRPr="00082107">
        <w:t>.</w:t>
      </w:r>
    </w:p>
    <w:p w:rsidR="009059E2" w:rsidRPr="00082107" w:rsidRDefault="006E3BB7" w:rsidP="005E7F4D">
      <w:pPr>
        <w:pStyle w:val="Prrafodelista"/>
        <w:numPr>
          <w:ilvl w:val="0"/>
          <w:numId w:val="78"/>
        </w:numPr>
      </w:pPr>
      <w:r>
        <w:t>Unidad de Atención de Emergencias</w:t>
      </w:r>
      <w:r w:rsidR="009059E2" w:rsidRPr="00082107">
        <w:t>.</w:t>
      </w:r>
    </w:p>
    <w:p w:rsidR="009059E2" w:rsidRPr="00082107" w:rsidRDefault="009059E2" w:rsidP="00082107"/>
    <w:p w:rsidR="009059E2" w:rsidRPr="00082107" w:rsidRDefault="00A96F95" w:rsidP="00A96F95">
      <w:pPr>
        <w:pStyle w:val="Ttulo3"/>
      </w:pPr>
      <w:bookmarkStart w:id="178" w:name="_Toc271277900"/>
      <w:r>
        <w:t>Preparación del S</w:t>
      </w:r>
      <w:r w:rsidR="009059E2" w:rsidRPr="00082107">
        <w:t>itio</w:t>
      </w:r>
      <w:bookmarkEnd w:id="178"/>
    </w:p>
    <w:p w:rsidR="009059E2" w:rsidRPr="00082107" w:rsidRDefault="009059E2" w:rsidP="00082107"/>
    <w:p w:rsidR="009059E2" w:rsidRPr="00082107" w:rsidRDefault="009059E2" w:rsidP="00082107">
      <w:r w:rsidRPr="00082107">
        <w:t>Cada bodega o sitio de almacenamiento habrá sido priorizado como resultado del Plan de Despeje. En adición, el Plan de Despeje habrá producido detalles sobre la localización de la zona social</w:t>
      </w:r>
      <w:r w:rsidR="00A96F95">
        <w:t>, el despacho,</w:t>
      </w:r>
      <w:r w:rsidRPr="00082107">
        <w:t xml:space="preserve"> la Unidad de Descontaminación</w:t>
      </w:r>
      <w:r w:rsidR="00A96F95">
        <w:t xml:space="preserve"> (</w:t>
      </w:r>
      <w:proofErr w:type="spellStart"/>
      <w:r w:rsidR="00A96F95">
        <w:t>Decon</w:t>
      </w:r>
      <w:proofErr w:type="spellEnd"/>
      <w:r w:rsidR="00A96F95">
        <w:t>), y otros detalles</w:t>
      </w:r>
      <w:r w:rsidRPr="00082107">
        <w:t>.</w:t>
      </w:r>
    </w:p>
    <w:p w:rsidR="009059E2" w:rsidRPr="00082107" w:rsidRDefault="009059E2" w:rsidP="00082107"/>
    <w:p w:rsidR="009059E2" w:rsidRPr="00082107" w:rsidRDefault="009059E2" w:rsidP="00082107">
      <w:r w:rsidRPr="00082107">
        <w:lastRenderedPageBreak/>
        <w:t xml:space="preserve">El Plan de Preparación del sitio trata con los aspectos específicos de la organización que son requeridos para </w:t>
      </w:r>
      <w:r w:rsidR="00A96F95">
        <w:t>las distinta</w:t>
      </w:r>
      <w:r w:rsidRPr="00082107">
        <w:t xml:space="preserve">s </w:t>
      </w:r>
      <w:r w:rsidR="00A96F95">
        <w:t>Posiciones</w:t>
      </w:r>
      <w:r w:rsidRPr="00082107">
        <w:t>.</w:t>
      </w:r>
      <w:r w:rsidR="00A96F95">
        <w:t xml:space="preserve"> </w:t>
      </w:r>
      <w:r w:rsidRPr="00082107">
        <w:t xml:space="preserve">El plano del sitio, que resulta del Plan de Inspección del sitio, tiene que ser ahora debidamente producido con todas las </w:t>
      </w:r>
      <w:r w:rsidR="00A96F95">
        <w:t>Posiciones</w:t>
      </w:r>
      <w:r w:rsidRPr="00082107">
        <w:t xml:space="preserve"> indicadas. Este plano debe mostrar las siguientes zonas de trabajo:</w:t>
      </w:r>
    </w:p>
    <w:p w:rsidR="009059E2" w:rsidRDefault="009059E2" w:rsidP="00082107"/>
    <w:p w:rsidR="00A96F95" w:rsidRDefault="00A96F95" w:rsidP="00082107">
      <w:r>
        <w:rPr>
          <w:noProof/>
          <w:lang w:val="es-CO" w:eastAsia="es-CO"/>
        </w:rPr>
        <w:drawing>
          <wp:inline distT="0" distB="0" distL="0" distR="0">
            <wp:extent cx="5486400" cy="2295525"/>
            <wp:effectExtent l="38100" t="0" r="0" b="0"/>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DE63C0" w:rsidRDefault="00DE63C0" w:rsidP="00082107"/>
    <w:p w:rsidR="009059E2" w:rsidRPr="00082107" w:rsidRDefault="009059E2" w:rsidP="00082107">
      <w:r w:rsidRPr="00082107">
        <w:t>La localización de las facilidades y áreas de servicios deberán ser indicadas en este plano</w:t>
      </w:r>
      <w:r w:rsidR="00DE63C0">
        <w:t xml:space="preserve"> (vista superior)</w:t>
      </w:r>
      <w:r w:rsidRPr="00082107">
        <w:t>, a saber:</w:t>
      </w:r>
    </w:p>
    <w:p w:rsidR="009059E2" w:rsidRPr="00082107" w:rsidRDefault="009059E2" w:rsidP="00082107"/>
    <w:p w:rsidR="009059E2" w:rsidRPr="00DE63C0" w:rsidRDefault="009059E2" w:rsidP="005E7F4D">
      <w:pPr>
        <w:pStyle w:val="Prrafodelista"/>
        <w:numPr>
          <w:ilvl w:val="0"/>
          <w:numId w:val="79"/>
        </w:numPr>
        <w:rPr>
          <w:sz w:val="20"/>
          <w:szCs w:val="20"/>
        </w:rPr>
      </w:pPr>
      <w:r w:rsidRPr="00DE63C0">
        <w:rPr>
          <w:sz w:val="20"/>
          <w:szCs w:val="20"/>
        </w:rPr>
        <w:t>Localización de la zona de seguridad.</w:t>
      </w:r>
    </w:p>
    <w:p w:rsidR="009059E2" w:rsidRPr="00DE63C0" w:rsidRDefault="009059E2" w:rsidP="005E7F4D">
      <w:pPr>
        <w:pStyle w:val="Prrafodelista"/>
        <w:numPr>
          <w:ilvl w:val="0"/>
          <w:numId w:val="79"/>
        </w:numPr>
        <w:rPr>
          <w:sz w:val="20"/>
          <w:szCs w:val="20"/>
        </w:rPr>
      </w:pPr>
      <w:r w:rsidRPr="00DE63C0">
        <w:rPr>
          <w:sz w:val="20"/>
          <w:szCs w:val="20"/>
        </w:rPr>
        <w:t>Localización de la Unidad de Descontaminación.</w:t>
      </w:r>
    </w:p>
    <w:p w:rsidR="009059E2" w:rsidRPr="00DE63C0" w:rsidRDefault="009059E2" w:rsidP="005E7F4D">
      <w:pPr>
        <w:pStyle w:val="Prrafodelista"/>
        <w:numPr>
          <w:ilvl w:val="0"/>
          <w:numId w:val="79"/>
        </w:numPr>
        <w:rPr>
          <w:sz w:val="20"/>
          <w:szCs w:val="20"/>
        </w:rPr>
      </w:pPr>
      <w:r w:rsidRPr="00DE63C0">
        <w:rPr>
          <w:sz w:val="20"/>
          <w:szCs w:val="20"/>
        </w:rPr>
        <w:t>Localización de la zona social.</w:t>
      </w:r>
    </w:p>
    <w:p w:rsidR="009059E2" w:rsidRPr="00DE63C0" w:rsidRDefault="009059E2" w:rsidP="005E7F4D">
      <w:pPr>
        <w:pStyle w:val="Prrafodelista"/>
        <w:numPr>
          <w:ilvl w:val="0"/>
          <w:numId w:val="79"/>
        </w:numPr>
        <w:rPr>
          <w:sz w:val="20"/>
          <w:szCs w:val="20"/>
        </w:rPr>
      </w:pPr>
      <w:r w:rsidRPr="00DE63C0">
        <w:rPr>
          <w:sz w:val="20"/>
          <w:szCs w:val="20"/>
        </w:rPr>
        <w:t>Localización del vehículo de emergencia.</w:t>
      </w:r>
    </w:p>
    <w:p w:rsidR="009059E2" w:rsidRPr="00DE63C0" w:rsidRDefault="009059E2" w:rsidP="005E7F4D">
      <w:pPr>
        <w:pStyle w:val="Prrafodelista"/>
        <w:numPr>
          <w:ilvl w:val="0"/>
          <w:numId w:val="79"/>
        </w:numPr>
        <w:rPr>
          <w:sz w:val="20"/>
          <w:szCs w:val="20"/>
        </w:rPr>
      </w:pPr>
      <w:r w:rsidRPr="00DE63C0">
        <w:rPr>
          <w:sz w:val="20"/>
          <w:szCs w:val="20"/>
        </w:rPr>
        <w:t>Localización de la zona pública.</w:t>
      </w:r>
    </w:p>
    <w:p w:rsidR="009059E2" w:rsidRPr="00DE63C0" w:rsidRDefault="009059E2" w:rsidP="005E7F4D">
      <w:pPr>
        <w:pStyle w:val="Prrafodelista"/>
        <w:numPr>
          <w:ilvl w:val="0"/>
          <w:numId w:val="79"/>
        </w:numPr>
        <w:rPr>
          <w:sz w:val="20"/>
          <w:szCs w:val="20"/>
        </w:rPr>
      </w:pPr>
      <w:r w:rsidRPr="00DE63C0">
        <w:rPr>
          <w:sz w:val="20"/>
          <w:szCs w:val="20"/>
        </w:rPr>
        <w:t>Localización de los materiales de emergencia.</w:t>
      </w:r>
    </w:p>
    <w:p w:rsidR="009059E2" w:rsidRPr="00DE63C0" w:rsidRDefault="009059E2" w:rsidP="005E7F4D">
      <w:pPr>
        <w:pStyle w:val="Prrafodelista"/>
        <w:numPr>
          <w:ilvl w:val="0"/>
          <w:numId w:val="79"/>
        </w:numPr>
        <w:rPr>
          <w:sz w:val="20"/>
          <w:szCs w:val="20"/>
        </w:rPr>
      </w:pPr>
      <w:r w:rsidRPr="00DE63C0">
        <w:rPr>
          <w:sz w:val="20"/>
          <w:szCs w:val="20"/>
        </w:rPr>
        <w:t>Localización del equipo de primeros auxilios.</w:t>
      </w:r>
    </w:p>
    <w:p w:rsidR="009059E2" w:rsidRPr="00DE63C0" w:rsidRDefault="009059E2" w:rsidP="005E7F4D">
      <w:pPr>
        <w:pStyle w:val="Prrafodelista"/>
        <w:numPr>
          <w:ilvl w:val="0"/>
          <w:numId w:val="79"/>
        </w:numPr>
        <w:rPr>
          <w:sz w:val="20"/>
          <w:szCs w:val="20"/>
        </w:rPr>
      </w:pPr>
      <w:r w:rsidRPr="00DE63C0">
        <w:rPr>
          <w:sz w:val="20"/>
          <w:szCs w:val="20"/>
        </w:rPr>
        <w:t>Localización del equipo contra incendios.</w:t>
      </w:r>
    </w:p>
    <w:p w:rsidR="009059E2" w:rsidRPr="00DE63C0" w:rsidRDefault="009059E2" w:rsidP="005E7F4D">
      <w:pPr>
        <w:pStyle w:val="Prrafodelista"/>
        <w:numPr>
          <w:ilvl w:val="0"/>
          <w:numId w:val="79"/>
        </w:numPr>
        <w:rPr>
          <w:sz w:val="20"/>
          <w:szCs w:val="20"/>
        </w:rPr>
      </w:pPr>
      <w:r w:rsidRPr="00DE63C0">
        <w:rPr>
          <w:sz w:val="20"/>
          <w:szCs w:val="20"/>
        </w:rPr>
        <w:t>Localización del Cuadro de Instrucciones de Trabajo.</w:t>
      </w:r>
    </w:p>
    <w:p w:rsidR="009059E2" w:rsidRPr="00082107" w:rsidRDefault="009059E2" w:rsidP="00082107"/>
    <w:p w:rsidR="009059E2" w:rsidRPr="00082107" w:rsidRDefault="009059E2" w:rsidP="00082107">
      <w:r w:rsidRPr="00082107">
        <w:t>Cuando todas las facilidades y áreas de servicios estén anota</w:t>
      </w:r>
      <w:r w:rsidR="00DE63C0">
        <w:t>das en el plano, el Director de</w:t>
      </w:r>
      <w:r w:rsidRPr="00082107">
        <w:t xml:space="preserve"> </w:t>
      </w:r>
      <w:r w:rsidR="00DE63C0">
        <w:t>P</w:t>
      </w:r>
      <w:r w:rsidRPr="00082107">
        <w:t>royecto puede proceder a la con</w:t>
      </w:r>
      <w:r w:rsidR="00DE63C0">
        <w:t>strucción de las barreras que delimitarán cada Zona dentro de cada Área, y podrá insertar los equipos y los materiales requeridos en cada Área.</w:t>
      </w:r>
    </w:p>
    <w:p w:rsidR="009059E2" w:rsidRPr="00082107" w:rsidRDefault="009059E2" w:rsidP="00082107"/>
    <w:p w:rsidR="009059E2" w:rsidRPr="00082107" w:rsidRDefault="009059E2" w:rsidP="00082107">
      <w:r w:rsidRPr="00082107">
        <w:t xml:space="preserve">Durante </w:t>
      </w:r>
      <w:r w:rsidR="00DE63C0">
        <w:t xml:space="preserve">la preparación del Plano con base en el cual se levantarán las barreras, es importante tener en cuenta que </w:t>
      </w:r>
      <w:r w:rsidRPr="00082107">
        <w:t xml:space="preserve">el proyecto </w:t>
      </w:r>
      <w:r w:rsidR="00DE63C0">
        <w:t>presumiblemente atraerá</w:t>
      </w:r>
      <w:r w:rsidRPr="00082107">
        <w:t xml:space="preserve"> muchos visitantes para presenciar el trabajo. Estos visitantes deben ser controlados. El área de trabajo que pueda ser potencialmente contaminada debe ser claramente definida (por ejemplo con una barrera de cinta plástica, de banderas, etc.), y el acceso restringido sólo a aquellas personas que estén debidamente </w:t>
      </w:r>
      <w:r w:rsidR="00DE63C0">
        <w:t>equipadas y acompañadas</w:t>
      </w:r>
      <w:r w:rsidRPr="00082107">
        <w:t>.</w:t>
      </w:r>
      <w:r w:rsidR="00DE63C0">
        <w:t xml:space="preserve"> </w:t>
      </w:r>
      <w:r w:rsidRPr="00082107">
        <w:t xml:space="preserve">Aquellos </w:t>
      </w:r>
      <w:r w:rsidRPr="00082107">
        <w:lastRenderedPageBreak/>
        <w:t xml:space="preserve">inspeccionando el trabajo deben vestir </w:t>
      </w:r>
      <w:r w:rsidR="00DE63C0">
        <w:t>todo el Equipo de Protección Personal indicado en el Módulo correspondiente al residuo con el que se está trabajando, y deben estar acompañados por personal designado por el Director de Proyecto en todo momento</w:t>
      </w:r>
      <w:r w:rsidRPr="00082107">
        <w:t>.</w:t>
      </w:r>
      <w:r w:rsidR="00DE63C0">
        <w:t xml:space="preserve"> </w:t>
      </w:r>
      <w:r w:rsidRPr="00082107">
        <w:t xml:space="preserve">Luego de inspeccionar los trabajos, los visitantes deben pasar a través de la </w:t>
      </w:r>
      <w:r w:rsidR="00DE63C0">
        <w:t>U</w:t>
      </w:r>
      <w:r w:rsidRPr="00082107">
        <w:t xml:space="preserve">nidad de </w:t>
      </w:r>
      <w:r w:rsidR="00DE63C0">
        <w:t>D</w:t>
      </w:r>
      <w:r w:rsidRPr="00082107">
        <w:t xml:space="preserve">escontaminación para dejar </w:t>
      </w:r>
      <w:r w:rsidR="00DE63C0">
        <w:t>todo su Equipo de Protección Personal, al cual se le hace limpieza y mantenimiento al final de la jornada laboral</w:t>
      </w:r>
      <w:r w:rsidRPr="00082107">
        <w:t>.</w:t>
      </w:r>
    </w:p>
    <w:p w:rsidR="009059E2" w:rsidRPr="00082107" w:rsidRDefault="009059E2" w:rsidP="00082107"/>
    <w:p w:rsidR="009059E2" w:rsidRPr="00082107" w:rsidRDefault="009059E2" w:rsidP="00A73255">
      <w:pPr>
        <w:pStyle w:val="Ttulo3"/>
      </w:pPr>
      <w:bookmarkStart w:id="179" w:name="_Toc271277901"/>
      <w:r w:rsidRPr="00082107">
        <w:t xml:space="preserve">Barreras de </w:t>
      </w:r>
      <w:r w:rsidR="00A73255">
        <w:t>C</w:t>
      </w:r>
      <w:r w:rsidRPr="00082107">
        <w:t xml:space="preserve">ontención y </w:t>
      </w:r>
      <w:r w:rsidR="00A73255">
        <w:t>P</w:t>
      </w:r>
      <w:r w:rsidRPr="00082107">
        <w:t xml:space="preserve">rotección </w:t>
      </w:r>
      <w:r w:rsidR="00A73255">
        <w:t>C</w:t>
      </w:r>
      <w:r w:rsidRPr="00082107">
        <w:t xml:space="preserve">ontra </w:t>
      </w:r>
      <w:r w:rsidR="00A73255">
        <w:t>Derrames</w:t>
      </w:r>
      <w:bookmarkEnd w:id="179"/>
    </w:p>
    <w:p w:rsidR="009059E2" w:rsidRPr="00082107" w:rsidRDefault="009059E2" w:rsidP="00082107"/>
    <w:p w:rsidR="009059E2" w:rsidRDefault="009059E2" w:rsidP="00082107">
      <w:r w:rsidRPr="00082107">
        <w:t xml:space="preserve">Todas las áreas </w:t>
      </w:r>
      <w:r w:rsidR="00A73255">
        <w:t>operativas</w:t>
      </w:r>
      <w:r w:rsidRPr="00082107">
        <w:t xml:space="preserve"> durante el despeje de residuos peligrosos del sitio requieren de protección ambiental. Estas de</w:t>
      </w:r>
      <w:bookmarkStart w:id="180" w:name="_GoBack"/>
      <w:bookmarkEnd w:id="180"/>
      <w:r w:rsidRPr="00082107">
        <w:t xml:space="preserve">ben tener algún tipo de protección física para prevenir la dispersión de </w:t>
      </w:r>
      <w:r w:rsidR="00A73255">
        <w:t>residuos</w:t>
      </w:r>
      <w:r w:rsidRPr="00082107">
        <w:t xml:space="preserve"> en el medio ambiente. Esto se hace </w:t>
      </w:r>
      <w:r w:rsidR="00A73255">
        <w:t>mediante</w:t>
      </w:r>
      <w:r w:rsidRPr="00082107">
        <w:t xml:space="preserve"> un sellado temporal o permanente</w:t>
      </w:r>
      <w:r w:rsidR="00A73255">
        <w:t xml:space="preserve"> (en función de los objetivos del Proyecto)</w:t>
      </w:r>
      <w:r w:rsidRPr="00082107">
        <w:t>, o con la preparación de la superficie para prevenir egresos. El tipo y nivel de la protección de sellado depende de las operaciones esperadas dentro del área asegurada y del nivel del riesgo involucrado</w:t>
      </w:r>
      <w:r w:rsidR="00A73255">
        <w:t>, todo lo cual es determinado por el Director de Proyecto con el apoyo de los Módulos (anexos) correspondientes</w:t>
      </w:r>
      <w:r w:rsidRPr="00082107">
        <w:t>. Si la operación incluye</w:t>
      </w:r>
      <w:r w:rsidR="00A73255">
        <w:t>, por ejemplo,</w:t>
      </w:r>
      <w:r w:rsidRPr="00082107">
        <w:t xml:space="preserve"> el empaque de condensadores con PCBs </w:t>
      </w:r>
      <w:r w:rsidR="00A73255">
        <w:t xml:space="preserve">(UN2315) </w:t>
      </w:r>
      <w:r w:rsidRPr="00082107">
        <w:t>sellados en contenedores y la cantidad máxima de fluido en cada condensador es relativamente pequeña, un sellado temporal usando láminas de polietileno encima de un sello de aserrín es suficiente.</w:t>
      </w:r>
      <w:r w:rsidR="00A73255">
        <w:t xml:space="preserve"> Si, de otro lado, el Director de Proyecto considera que hay plaguicidas obsoletos líquidos (UN2902) en grandes cantidades y que podrían derramarse durante la manipulación previa al empaque debido a tambores en muy mal estado, entonces un sistema de protección más amplio debe </w:t>
      </w:r>
      <w:proofErr w:type="spellStart"/>
      <w:r w:rsidR="00A73255">
        <w:t>viabilizarse</w:t>
      </w:r>
      <w:proofErr w:type="spellEnd"/>
      <w:r w:rsidR="00A73255">
        <w:t>.</w:t>
      </w:r>
    </w:p>
    <w:p w:rsidR="00A73255" w:rsidRPr="00082107" w:rsidRDefault="00A73255" w:rsidP="00082107"/>
    <w:p w:rsidR="00A73255" w:rsidRDefault="00DE63C0" w:rsidP="00DE63C0">
      <w:pPr>
        <w:jc w:val="center"/>
        <w:rPr>
          <w:rStyle w:val="nfasissutil"/>
        </w:rPr>
      </w:pPr>
      <w:r>
        <w:rPr>
          <w:noProof/>
          <w:lang w:val="es-CO" w:eastAsia="es-CO"/>
        </w:rPr>
        <w:drawing>
          <wp:inline distT="0" distB="0" distL="0" distR="0">
            <wp:extent cx="2641503" cy="1981200"/>
            <wp:effectExtent l="19050" t="0" r="6447" b="0"/>
            <wp:docPr id="69" name="63 Imagen" descr="P10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8.JPG"/>
                    <pic:cNvPicPr/>
                  </pic:nvPicPr>
                  <pic:blipFill>
                    <a:blip r:embed="rId98" cstate="email"/>
                    <a:stretch>
                      <a:fillRect/>
                    </a:stretch>
                  </pic:blipFill>
                  <pic:spPr>
                    <a:xfrm>
                      <a:off x="0" y="0"/>
                      <a:ext cx="2641889" cy="1981489"/>
                    </a:xfrm>
                    <a:prstGeom prst="rect">
                      <a:avLst/>
                    </a:prstGeom>
                  </pic:spPr>
                </pic:pic>
              </a:graphicData>
            </a:graphic>
          </wp:inline>
        </w:drawing>
      </w:r>
      <w:r w:rsidRPr="00DE63C0">
        <w:rPr>
          <w:rStyle w:val="nfasissutil"/>
        </w:rPr>
        <w:t xml:space="preserve"> </w:t>
      </w:r>
    </w:p>
    <w:p w:rsidR="00A73255" w:rsidRDefault="00A73255" w:rsidP="00DE63C0">
      <w:pPr>
        <w:jc w:val="center"/>
        <w:rPr>
          <w:rStyle w:val="nfasissutil"/>
        </w:rPr>
      </w:pPr>
    </w:p>
    <w:p w:rsidR="00A73255" w:rsidRDefault="00DE63C0" w:rsidP="00DE63C0">
      <w:pPr>
        <w:jc w:val="center"/>
        <w:rPr>
          <w:rStyle w:val="nfasissutil"/>
        </w:rPr>
      </w:pPr>
      <w:r w:rsidRPr="00DE63C0">
        <w:rPr>
          <w:rStyle w:val="nfasissutil"/>
        </w:rPr>
        <w:t>Sellamiento del</w:t>
      </w:r>
      <w:r w:rsidR="00A73255">
        <w:rPr>
          <w:rStyle w:val="nfasissutil"/>
        </w:rPr>
        <w:t xml:space="preserve"> suelo en el área de contención: </w:t>
      </w:r>
    </w:p>
    <w:p w:rsidR="00DE63C0" w:rsidRPr="00DE63C0" w:rsidRDefault="00A73255" w:rsidP="00DE63C0">
      <w:pPr>
        <w:jc w:val="center"/>
        <w:rPr>
          <w:rStyle w:val="nfasissutil"/>
        </w:rPr>
      </w:pPr>
      <w:r>
        <w:rPr>
          <w:rStyle w:val="nfasissutil"/>
        </w:rPr>
        <w:t>Empaques con Plaguicidas en Mal Estado</w:t>
      </w:r>
    </w:p>
    <w:p w:rsidR="00A73255" w:rsidRDefault="00A73255">
      <w:pPr>
        <w:jc w:val="left"/>
      </w:pPr>
      <w:r>
        <w:br w:type="page"/>
      </w:r>
    </w:p>
    <w:p w:rsidR="009059E2" w:rsidRPr="00082107" w:rsidRDefault="009059E2" w:rsidP="00082107"/>
    <w:p w:rsidR="009059E2" w:rsidRDefault="009059E2" w:rsidP="00082107">
      <w:r w:rsidRPr="00082107">
        <w:t xml:space="preserve">De otro lado, </w:t>
      </w:r>
      <w:r w:rsidR="002F2709">
        <w:t xml:space="preserve">hay operaciones que requieren mayor solidez en la barrera de contención, por lo que lámina de PE puede no ser suficiente. En la siguiente foto se muestra una barrera </w:t>
      </w:r>
      <w:proofErr w:type="spellStart"/>
      <w:r w:rsidR="002F2709">
        <w:t>semi</w:t>
      </w:r>
      <w:proofErr w:type="spellEnd"/>
      <w:r w:rsidR="002F2709">
        <w:t>-estructural construida en lámina de acero común y puesta en lugar luego de determinar la compatibilidad de algunos plaguicidas dispersos con el material de la barrera (acero).</w:t>
      </w:r>
    </w:p>
    <w:p w:rsidR="002F2709" w:rsidRDefault="002F2709" w:rsidP="00082107"/>
    <w:p w:rsidR="00A73255" w:rsidRDefault="002F2709" w:rsidP="002F2709">
      <w:pPr>
        <w:jc w:val="center"/>
      </w:pPr>
      <w:r w:rsidRPr="002F2709">
        <w:rPr>
          <w:noProof/>
          <w:lang w:val="es-CO" w:eastAsia="es-CO"/>
        </w:rPr>
        <w:drawing>
          <wp:inline distT="0" distB="0" distL="0" distR="0">
            <wp:extent cx="2924175" cy="2191842"/>
            <wp:effectExtent l="19050" t="0" r="9525" b="0"/>
            <wp:docPr id="72" name="Imagen 6" descr="C:\Users\Carlos Felipe Albán\Pictures\COPEY ETAPA 1\DSC0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Carlos Felipe Albán\Pictures\COPEY ETAPA 1\DSC03866.JPG"/>
                    <pic:cNvPicPr>
                      <a:picLocks noChangeAspect="1" noChangeArrowheads="1"/>
                    </pic:cNvPicPr>
                  </pic:nvPicPr>
                  <pic:blipFill>
                    <a:blip r:embed="rId99" cstate="email"/>
                    <a:srcRect/>
                    <a:stretch>
                      <a:fillRect/>
                    </a:stretch>
                  </pic:blipFill>
                  <pic:spPr bwMode="auto">
                    <a:xfrm>
                      <a:off x="0" y="0"/>
                      <a:ext cx="2924175" cy="2191842"/>
                    </a:xfrm>
                    <a:prstGeom prst="rect">
                      <a:avLst/>
                    </a:prstGeom>
                    <a:noFill/>
                    <a:ln w="9525">
                      <a:noFill/>
                      <a:miter lim="800000"/>
                      <a:headEnd/>
                      <a:tailEnd/>
                    </a:ln>
                  </pic:spPr>
                </pic:pic>
              </a:graphicData>
            </a:graphic>
          </wp:inline>
        </w:drawing>
      </w:r>
    </w:p>
    <w:p w:rsidR="002F2709" w:rsidRPr="002F2709" w:rsidRDefault="002F2709" w:rsidP="002F2709">
      <w:pPr>
        <w:jc w:val="center"/>
        <w:rPr>
          <w:rStyle w:val="nfasissutil"/>
        </w:rPr>
      </w:pPr>
    </w:p>
    <w:p w:rsidR="002F2709" w:rsidRPr="002F2709" w:rsidRDefault="002F2709" w:rsidP="002F2709">
      <w:pPr>
        <w:jc w:val="center"/>
        <w:rPr>
          <w:rStyle w:val="nfasissutil"/>
        </w:rPr>
      </w:pPr>
      <w:r w:rsidRPr="002F2709">
        <w:rPr>
          <w:rStyle w:val="nfasissutil"/>
        </w:rPr>
        <w:t>Sellamiento con Lámina de Acero para Operación Mediana</w:t>
      </w:r>
    </w:p>
    <w:p w:rsidR="002F2709" w:rsidRPr="002F2709" w:rsidRDefault="002F2709" w:rsidP="002F2709">
      <w:pPr>
        <w:jc w:val="center"/>
        <w:rPr>
          <w:rStyle w:val="nfasissutil"/>
        </w:rPr>
      </w:pPr>
      <w:r w:rsidRPr="002F2709">
        <w:rPr>
          <w:rStyle w:val="nfasissutil"/>
        </w:rPr>
        <w:t>con Plaguicidas Sólidos y Líquidos (Clase ONU 6.1</w:t>
      </w:r>
      <w:r>
        <w:rPr>
          <w:rStyle w:val="nfasissutil"/>
        </w:rPr>
        <w:t>, UN2588 y UN2902</w:t>
      </w:r>
      <w:r w:rsidRPr="002F2709">
        <w:rPr>
          <w:rStyle w:val="nfasissutil"/>
        </w:rPr>
        <w:t>)</w:t>
      </w:r>
    </w:p>
    <w:p w:rsidR="009059E2" w:rsidRPr="00082107" w:rsidRDefault="009059E2" w:rsidP="00082107"/>
    <w:p w:rsidR="009059E2" w:rsidRPr="00082107" w:rsidRDefault="009059E2" w:rsidP="00082107">
      <w:r w:rsidRPr="00082107">
        <w:t>Los siguientes requerimientos de barrera estructural de contención están diseñados para ser aplicados en contra de un factor de riesgo total que surge de la inspección del sitio al sumar los tres factores que son:</w:t>
      </w:r>
    </w:p>
    <w:p w:rsidR="009059E2" w:rsidRPr="00082107" w:rsidRDefault="009059E2" w:rsidP="00082107"/>
    <w:p w:rsidR="009059E2" w:rsidRPr="00082107" w:rsidRDefault="009059E2" w:rsidP="005E7F4D">
      <w:pPr>
        <w:pStyle w:val="Prrafodelista"/>
        <w:numPr>
          <w:ilvl w:val="0"/>
          <w:numId w:val="80"/>
        </w:numPr>
      </w:pPr>
      <w:r w:rsidRPr="00082107">
        <w:t>Sitio.</w:t>
      </w:r>
    </w:p>
    <w:p w:rsidR="009059E2" w:rsidRPr="00082107" w:rsidRDefault="009059E2" w:rsidP="005E7F4D">
      <w:pPr>
        <w:pStyle w:val="Prrafodelista"/>
        <w:numPr>
          <w:ilvl w:val="0"/>
          <w:numId w:val="80"/>
        </w:numPr>
      </w:pPr>
      <w:r w:rsidRPr="00082107">
        <w:t>Tipo de Contaminación.</w:t>
      </w:r>
    </w:p>
    <w:p w:rsidR="009059E2" w:rsidRPr="00082107" w:rsidRDefault="009059E2" w:rsidP="005E7F4D">
      <w:pPr>
        <w:pStyle w:val="Prrafodelista"/>
        <w:numPr>
          <w:ilvl w:val="0"/>
          <w:numId w:val="80"/>
        </w:numPr>
      </w:pPr>
      <w:r w:rsidRPr="00082107">
        <w:t>Cantidad.</w:t>
      </w:r>
    </w:p>
    <w:p w:rsidR="009059E2" w:rsidRPr="00082107" w:rsidRDefault="009059E2" w:rsidP="00082107"/>
    <w:p w:rsidR="009059E2" w:rsidRPr="00082107" w:rsidRDefault="002F2709" w:rsidP="002F2709">
      <w:pPr>
        <w:pStyle w:val="Ttulo4"/>
      </w:pPr>
      <w:r>
        <w:t>Barreras de Contención Tipo 1</w:t>
      </w:r>
    </w:p>
    <w:p w:rsidR="009059E2" w:rsidRPr="00082107" w:rsidRDefault="009059E2" w:rsidP="00082107"/>
    <w:p w:rsidR="009059E2" w:rsidRPr="00082107" w:rsidRDefault="009059E2" w:rsidP="00082107">
      <w:r w:rsidRPr="00082107">
        <w:t>Esto incluye grandes cantidades de residuos peligrosos en altas concentraciones dentro de</w:t>
      </w:r>
      <w:r w:rsidR="002F2709">
        <w:t>l Área de Empaque,</w:t>
      </w:r>
      <w:r w:rsidRPr="00082107">
        <w:t xml:space="preserve"> que están almacenados en forma indebida y que </w:t>
      </w:r>
      <w:r w:rsidR="008D15BC">
        <w:t xml:space="preserve">SÍ </w:t>
      </w:r>
      <w:r w:rsidRPr="00082107">
        <w:t>presentan fugas con ninguna protección ambiental.</w:t>
      </w:r>
      <w:r w:rsidR="00BA15FD">
        <w:t xml:space="preserve"> Es el escenario de trabajo más complicado.</w:t>
      </w:r>
      <w:r w:rsidR="002F2709">
        <w:t xml:space="preserve"> </w:t>
      </w:r>
      <w:r w:rsidRPr="00082107">
        <w:t>Tres áreas de sellamiento se requieren de la siguiente manera:</w:t>
      </w:r>
    </w:p>
    <w:p w:rsidR="009059E2" w:rsidRPr="00082107" w:rsidRDefault="009059E2" w:rsidP="00082107"/>
    <w:p w:rsidR="009059E2" w:rsidRPr="00082107" w:rsidRDefault="002F2709" w:rsidP="005E7F4D">
      <w:pPr>
        <w:pStyle w:val="Prrafodelista"/>
        <w:numPr>
          <w:ilvl w:val="0"/>
          <w:numId w:val="81"/>
        </w:numPr>
      </w:pPr>
      <w:r>
        <w:t>Zona Primaria: e</w:t>
      </w:r>
      <w:r w:rsidR="009059E2" w:rsidRPr="00082107">
        <w:t xml:space="preserve">sta </w:t>
      </w:r>
      <w:r>
        <w:t>Zona</w:t>
      </w:r>
      <w:r w:rsidR="009059E2" w:rsidRPr="00082107">
        <w:t xml:space="preserve"> requiere de un sellamiento en muro de bloque y de suelos sellados. Todos los defectos de la superficie y las grietas en la denominada </w:t>
      </w:r>
      <w:r>
        <w:t>Zona P</w:t>
      </w:r>
      <w:r w:rsidR="009059E2" w:rsidRPr="00082107">
        <w:t>rimaria deben</w:t>
      </w:r>
      <w:r w:rsidR="0057037D">
        <w:t xml:space="preserve"> ser limpiados y sellado</w:t>
      </w:r>
      <w:r w:rsidR="009059E2" w:rsidRPr="00082107">
        <w:t>s, y el suelo entero cubierto con una doble capa de pintura epoxi</w:t>
      </w:r>
      <w:r>
        <w:t>-</w:t>
      </w:r>
      <w:r w:rsidR="009059E2" w:rsidRPr="00082107">
        <w:t xml:space="preserve">fenólica diseñada para prevenir </w:t>
      </w:r>
      <w:r w:rsidR="009059E2" w:rsidRPr="00082107">
        <w:lastRenderedPageBreak/>
        <w:t>escapes de residuos peligrosos</w:t>
      </w:r>
      <w:r w:rsidR="0057037D">
        <w:t xml:space="preserve"> (especialmente líquidos)</w:t>
      </w:r>
      <w:r w:rsidR="009059E2" w:rsidRPr="00082107">
        <w:t xml:space="preserve">. El sellado debe ser medido para permitir la manipulación </w:t>
      </w:r>
      <w:r w:rsidR="0057037D">
        <w:t>de los contaminantes</w:t>
      </w:r>
      <w:r w:rsidR="009059E2" w:rsidRPr="00082107">
        <w:t xml:space="preserve"> más </w:t>
      </w:r>
      <w:r w:rsidR="0057037D">
        <w:t>severos</w:t>
      </w:r>
      <w:r w:rsidR="009059E2" w:rsidRPr="00082107">
        <w:t xml:space="preserve"> y debe poder asumir las más amplias cantidades de pérdida de líquido en un incidente particular.</w:t>
      </w:r>
      <w:r w:rsidR="0057037D">
        <w:t xml:space="preserve"> </w:t>
      </w:r>
      <w:r w:rsidR="009059E2" w:rsidRPr="00082107">
        <w:t xml:space="preserve">Todo el acceso a esta </w:t>
      </w:r>
      <w:r w:rsidR="0057037D">
        <w:t>Zona</w:t>
      </w:r>
      <w:r w:rsidR="009059E2" w:rsidRPr="00082107">
        <w:t xml:space="preserve"> deberá ser por encima del muro. Las áreas de sellamiento primarias no deberán tener secciones removibles.</w:t>
      </w:r>
    </w:p>
    <w:p w:rsidR="009059E2" w:rsidRPr="00082107" w:rsidRDefault="009059E2" w:rsidP="00082107"/>
    <w:p w:rsidR="009059E2" w:rsidRPr="00082107" w:rsidRDefault="009059E2" w:rsidP="005E7F4D">
      <w:pPr>
        <w:pStyle w:val="Prrafodelista"/>
        <w:numPr>
          <w:ilvl w:val="0"/>
          <w:numId w:val="81"/>
        </w:numPr>
      </w:pPr>
      <w:r w:rsidRPr="00082107">
        <w:t xml:space="preserve">Zona Secundaria: </w:t>
      </w:r>
      <w:r w:rsidR="0057037D">
        <w:t>e</w:t>
      </w:r>
      <w:r w:rsidRPr="00082107">
        <w:t xml:space="preserve">l propósito de esta zona es el de almacenar las </w:t>
      </w:r>
      <w:r w:rsidR="0057037D">
        <w:t>unidades</w:t>
      </w:r>
      <w:r w:rsidRPr="00082107">
        <w:t xml:space="preserve"> de tránsito llenas</w:t>
      </w:r>
      <w:r w:rsidR="0057037D">
        <w:t xml:space="preserve"> (tambores, bolsas, cajas, o cualquier otro material de empaque homologado por las Naciones Unidas para el tránsito internacional según el tipo de residuo)</w:t>
      </w:r>
      <w:r w:rsidRPr="00082107">
        <w:t xml:space="preserve">. El tamaño del sellamiento debe ser designado para poder almacenar las suficientes </w:t>
      </w:r>
      <w:r w:rsidR="0057037D">
        <w:t>unidades</w:t>
      </w:r>
      <w:r w:rsidRPr="00082107">
        <w:t xml:space="preserve"> para llenar por lo menos un contenedor marítimo de </w:t>
      </w:r>
      <w:r w:rsidR="0057037D">
        <w:t>20’ DV</w:t>
      </w:r>
      <w:r w:rsidRPr="00082107">
        <w:t xml:space="preserve"> (veinte pies</w:t>
      </w:r>
      <w:r w:rsidR="0057037D">
        <w:t xml:space="preserve"> secos</w:t>
      </w:r>
      <w:r w:rsidRPr="00082107">
        <w:t xml:space="preserve">). Si se anticipa que el embarque de los residuos peligrosos será irregular, entonces más de una zona de almacenamiento se requerirá. En el evento que los residuos peligrosos vayan a ser transportados a otra bodega para posterior consolidación, entonces la zona secundaria requerirá solamente del área suficiente para acomodar un camión de carga. La altura del muro de sellado es un cálculo basado en la cantidad de </w:t>
      </w:r>
      <w:r w:rsidR="0057037D">
        <w:t>residuos</w:t>
      </w:r>
      <w:r w:rsidRPr="00082107">
        <w:t xml:space="preserve"> que cabe</w:t>
      </w:r>
      <w:r w:rsidR="0057037D">
        <w:t>n</w:t>
      </w:r>
      <w:r w:rsidRPr="00082107">
        <w:t xml:space="preserve"> en una </w:t>
      </w:r>
      <w:r w:rsidR="0057037D">
        <w:t>unidad</w:t>
      </w:r>
      <w:r w:rsidRPr="00082107">
        <w:t xml:space="preserve"> de tránsito llena con líquidos.</w:t>
      </w:r>
    </w:p>
    <w:p w:rsidR="009059E2" w:rsidRPr="00082107" w:rsidRDefault="009059E2" w:rsidP="00082107"/>
    <w:p w:rsidR="009059E2" w:rsidRPr="00082107" w:rsidRDefault="009059E2" w:rsidP="005E7F4D">
      <w:pPr>
        <w:pStyle w:val="Prrafodelista"/>
        <w:numPr>
          <w:ilvl w:val="0"/>
          <w:numId w:val="81"/>
        </w:numPr>
      </w:pPr>
      <w:r w:rsidRPr="00082107">
        <w:t xml:space="preserve">Zona </w:t>
      </w:r>
      <w:r w:rsidR="0057037D">
        <w:t>T</w:t>
      </w:r>
      <w:r w:rsidRPr="00082107">
        <w:t xml:space="preserve">erciaria: </w:t>
      </w:r>
      <w:r w:rsidR="0057037D">
        <w:t>e</w:t>
      </w:r>
      <w:r w:rsidRPr="00082107">
        <w:t xml:space="preserve">l propósito de esta zona es la </w:t>
      </w:r>
      <w:proofErr w:type="spellStart"/>
      <w:r w:rsidRPr="00082107">
        <w:t>containerización</w:t>
      </w:r>
      <w:proofErr w:type="spellEnd"/>
      <w:r w:rsidR="0057037D">
        <w:t xml:space="preserve"> (inserción de las unidades de tránsito dentro de un contenedor marítimo)</w:t>
      </w:r>
      <w:r w:rsidRPr="00082107">
        <w:t xml:space="preserve">. </w:t>
      </w:r>
      <w:r w:rsidR="0057037D">
        <w:t>La Zona</w:t>
      </w:r>
      <w:r w:rsidRPr="00082107">
        <w:t xml:space="preserve"> debe ser sellada, pero dado que se usará con contenedores, una altura de un bloque será suficiente. La superficie también deberá ser sellada y todos los drenajes provistos de bloqueo.</w:t>
      </w:r>
    </w:p>
    <w:p w:rsidR="009059E2" w:rsidRPr="00082107" w:rsidRDefault="009059E2" w:rsidP="00082107"/>
    <w:p w:rsidR="009059E2" w:rsidRPr="00082107" w:rsidRDefault="00BA15FD" w:rsidP="00BA15FD">
      <w:pPr>
        <w:pStyle w:val="Ttulo4"/>
      </w:pPr>
      <w:r>
        <w:t>Barreras de Contención Tipo 2</w:t>
      </w:r>
    </w:p>
    <w:p w:rsidR="009059E2" w:rsidRPr="00082107" w:rsidRDefault="009059E2" w:rsidP="00082107"/>
    <w:p w:rsidR="009059E2" w:rsidRPr="00082107" w:rsidRDefault="009059E2" w:rsidP="00082107">
      <w:r w:rsidRPr="00082107">
        <w:t xml:space="preserve">Este incluye grandes cantidades de residuos peligrosos en altas concentraciones que están almacenados en forma incorrecta y que </w:t>
      </w:r>
      <w:r w:rsidR="00BA15FD">
        <w:t>NO</w:t>
      </w:r>
      <w:r w:rsidRPr="00082107">
        <w:t xml:space="preserve"> presentan fugas. Dos zonas de contención se requieren de la siguiente manera:</w:t>
      </w:r>
    </w:p>
    <w:p w:rsidR="009059E2" w:rsidRPr="00082107" w:rsidRDefault="009059E2" w:rsidP="00082107"/>
    <w:p w:rsidR="009059E2" w:rsidRPr="00082107" w:rsidRDefault="00BA15FD" w:rsidP="005E7F4D">
      <w:pPr>
        <w:pStyle w:val="Prrafodelista"/>
        <w:numPr>
          <w:ilvl w:val="0"/>
          <w:numId w:val="82"/>
        </w:numPr>
      </w:pPr>
      <w:r>
        <w:t>Zona Secundaria: e</w:t>
      </w:r>
      <w:r w:rsidR="009059E2" w:rsidRPr="00082107">
        <w:t xml:space="preserve">l propósito de esta zona es almacenar las </w:t>
      </w:r>
      <w:r>
        <w:t>unidades</w:t>
      </w:r>
      <w:r w:rsidR="009059E2" w:rsidRPr="00082107">
        <w:t xml:space="preserve"> </w:t>
      </w:r>
      <w:r>
        <w:t xml:space="preserve">(tambores, cajas, etc.) </w:t>
      </w:r>
      <w:r w:rsidR="009059E2" w:rsidRPr="00082107">
        <w:t xml:space="preserve">llenas. El tamaño del sellamiento debe ser designado para poder almacenar las suficientes </w:t>
      </w:r>
      <w:r>
        <w:t>unidades</w:t>
      </w:r>
      <w:r w:rsidR="009059E2" w:rsidRPr="00082107">
        <w:t xml:space="preserve"> para llenar por lo menos un contenedor marítimo de </w:t>
      </w:r>
      <w:r>
        <w:t>20’ DV</w:t>
      </w:r>
      <w:r w:rsidR="009059E2" w:rsidRPr="00082107">
        <w:t xml:space="preserve"> (veinte pies</w:t>
      </w:r>
      <w:r>
        <w:t xml:space="preserve"> secos</w:t>
      </w:r>
      <w:r w:rsidR="009059E2" w:rsidRPr="00082107">
        <w:t>). Si se anticipa que el embarque de los residuos peligrosos será irregular, entonces más de una zona de almacenamiento se requerirá. En el evento que los r</w:t>
      </w:r>
      <w:r>
        <w:t>esiduos peligrosos</w:t>
      </w:r>
      <w:r w:rsidR="009059E2" w:rsidRPr="00082107">
        <w:t xml:space="preserve"> vayan a ser transportados a otra bodega para posterior consolidación, entonces </w:t>
      </w:r>
      <w:r w:rsidR="009059E2" w:rsidRPr="00082107">
        <w:lastRenderedPageBreak/>
        <w:t xml:space="preserve">la zona secundaria requerirá solamente del área suficiente para acomodar un camión de carga. </w:t>
      </w:r>
      <w:r w:rsidRPr="00082107">
        <w:t xml:space="preserve">La altura del muro de sellado es un cálculo basado en la cantidad de </w:t>
      </w:r>
      <w:r>
        <w:t>residuos</w:t>
      </w:r>
      <w:r w:rsidRPr="00082107">
        <w:t xml:space="preserve"> que cabe</w:t>
      </w:r>
      <w:r>
        <w:t>n</w:t>
      </w:r>
      <w:r w:rsidRPr="00082107">
        <w:t xml:space="preserve"> en una </w:t>
      </w:r>
      <w:r>
        <w:t>unidad</w:t>
      </w:r>
      <w:r w:rsidRPr="00082107">
        <w:t xml:space="preserve"> de tránsito llena con líquidos.</w:t>
      </w:r>
    </w:p>
    <w:p w:rsidR="009059E2" w:rsidRPr="00082107" w:rsidRDefault="009059E2" w:rsidP="00082107"/>
    <w:p w:rsidR="00BA15FD" w:rsidRPr="00082107" w:rsidRDefault="00BA15FD" w:rsidP="005E7F4D">
      <w:pPr>
        <w:pStyle w:val="Prrafodelista"/>
        <w:numPr>
          <w:ilvl w:val="0"/>
          <w:numId w:val="81"/>
        </w:numPr>
      </w:pPr>
      <w:r w:rsidRPr="00082107">
        <w:t xml:space="preserve">Zona </w:t>
      </w:r>
      <w:r>
        <w:t>T</w:t>
      </w:r>
      <w:r w:rsidRPr="00082107">
        <w:t xml:space="preserve">erciaria: </w:t>
      </w:r>
      <w:r>
        <w:t>e</w:t>
      </w:r>
      <w:r w:rsidRPr="00082107">
        <w:t xml:space="preserve">l propósito de esta zona es la </w:t>
      </w:r>
      <w:proofErr w:type="spellStart"/>
      <w:r w:rsidRPr="00082107">
        <w:t>containerización</w:t>
      </w:r>
      <w:proofErr w:type="spellEnd"/>
      <w:r>
        <w:t xml:space="preserve"> (inserción de las unidades de tránsito dentro de un contenedor marítimo)</w:t>
      </w:r>
      <w:r w:rsidRPr="00082107">
        <w:t xml:space="preserve">. </w:t>
      </w:r>
      <w:r>
        <w:t>La Zona</w:t>
      </w:r>
      <w:r w:rsidRPr="00082107">
        <w:t xml:space="preserve"> debe ser sellada, pero dado que se usará con contenedores, una altura de un bloque será suficiente. La superficie también deberá ser sellada y todos los drenajes provistos de bloqueo.</w:t>
      </w:r>
    </w:p>
    <w:p w:rsidR="009059E2" w:rsidRPr="00082107" w:rsidRDefault="009059E2" w:rsidP="00082107"/>
    <w:p w:rsidR="009059E2" w:rsidRPr="00082107" w:rsidRDefault="00BA15FD" w:rsidP="00BA15FD">
      <w:pPr>
        <w:pStyle w:val="Ttulo4"/>
      </w:pPr>
      <w:r>
        <w:t>Barreras de Contención Tipo 3</w:t>
      </w:r>
    </w:p>
    <w:p w:rsidR="009059E2" w:rsidRPr="00082107" w:rsidRDefault="009059E2" w:rsidP="00082107"/>
    <w:p w:rsidR="009059E2" w:rsidRPr="00082107" w:rsidRDefault="009059E2" w:rsidP="00082107">
      <w:r w:rsidRPr="00082107">
        <w:t xml:space="preserve">Esto incluye grandes cantidades de </w:t>
      </w:r>
      <w:r w:rsidR="00BA15FD">
        <w:t>residuos peligrosos</w:t>
      </w:r>
      <w:r w:rsidRPr="00082107">
        <w:t xml:space="preserve"> en altas concentraciones que están almacenados en forma incorrecta y que </w:t>
      </w:r>
      <w:r w:rsidR="00BA15FD">
        <w:t xml:space="preserve">SÍ </w:t>
      </w:r>
      <w:r w:rsidRPr="00082107">
        <w:t>presentan fugas.</w:t>
      </w:r>
    </w:p>
    <w:p w:rsidR="009059E2" w:rsidRPr="00082107" w:rsidRDefault="009059E2" w:rsidP="00082107"/>
    <w:p w:rsidR="009059E2" w:rsidRPr="00082107" w:rsidRDefault="008D15BC" w:rsidP="005E7F4D">
      <w:pPr>
        <w:pStyle w:val="Prrafodelista"/>
        <w:numPr>
          <w:ilvl w:val="0"/>
          <w:numId w:val="83"/>
        </w:numPr>
      </w:pPr>
      <w:r>
        <w:t xml:space="preserve">Zona Primaria: </w:t>
      </w:r>
      <w:r w:rsidR="00BA15FD">
        <w:t>e</w:t>
      </w:r>
      <w:r w:rsidR="009059E2" w:rsidRPr="00082107">
        <w:t xml:space="preserve">sta área requiere de un sellamiento en muro de bloque y de suelos sellados. Todos los defectos de la superficie y las grietas en la denominada </w:t>
      </w:r>
      <w:r w:rsidR="00BA15FD">
        <w:t>Zona Primaria deben ser limpiados y sellado</w:t>
      </w:r>
      <w:r w:rsidR="009059E2" w:rsidRPr="00082107">
        <w:t>s, y el suelo entero cubierto con una doble capa de pintura epoxi</w:t>
      </w:r>
      <w:r w:rsidR="00BA15FD">
        <w:t>-</w:t>
      </w:r>
      <w:r w:rsidR="009059E2" w:rsidRPr="00082107">
        <w:t xml:space="preserve">fenólica diseñada para prevenir escapes de </w:t>
      </w:r>
      <w:r w:rsidR="00BA15FD">
        <w:t>residuos, especialmente los líquidos</w:t>
      </w:r>
      <w:r w:rsidR="009059E2" w:rsidRPr="00082107">
        <w:t xml:space="preserve">. El sellado debe ser medido para permitir la manipulación </w:t>
      </w:r>
      <w:r w:rsidR="00BA15FD">
        <w:t xml:space="preserve">de unidades </w:t>
      </w:r>
      <w:r w:rsidR="009059E2" w:rsidRPr="00082107">
        <w:t>y debe poder asumir las más amplias cantidades de pérdida de líquido en un incidente particular.</w:t>
      </w:r>
      <w:r w:rsidR="00BA15FD">
        <w:t xml:space="preserve"> </w:t>
      </w:r>
      <w:r w:rsidR="009059E2" w:rsidRPr="00082107">
        <w:t>Todo el acceso a esta área deberá ser por encima del muro. Las áreas de sellamiento primarias no deberán tener secciones removibles.</w:t>
      </w:r>
    </w:p>
    <w:p w:rsidR="009059E2" w:rsidRPr="00082107" w:rsidRDefault="009059E2" w:rsidP="00082107"/>
    <w:p w:rsidR="009059E2" w:rsidRPr="00082107" w:rsidRDefault="008D15BC" w:rsidP="005E7F4D">
      <w:pPr>
        <w:pStyle w:val="Prrafodelista"/>
        <w:numPr>
          <w:ilvl w:val="0"/>
          <w:numId w:val="83"/>
        </w:numPr>
      </w:pPr>
      <w:r>
        <w:t>Zona Secundaria: e</w:t>
      </w:r>
      <w:r w:rsidR="009059E2" w:rsidRPr="00082107">
        <w:t xml:space="preserve">l propósito de esta </w:t>
      </w:r>
      <w:r>
        <w:t>Z</w:t>
      </w:r>
      <w:r w:rsidR="009059E2" w:rsidRPr="00082107">
        <w:t xml:space="preserve">ona es almacenar las </w:t>
      </w:r>
      <w:r>
        <w:t>unidades</w:t>
      </w:r>
      <w:r w:rsidR="009059E2" w:rsidRPr="00082107">
        <w:t xml:space="preserve"> llenas. El tamaño del sellamiento debe ser designado para poder almacenar las suficientes </w:t>
      </w:r>
      <w:r>
        <w:t>unidades</w:t>
      </w:r>
      <w:r w:rsidR="009059E2" w:rsidRPr="00082107">
        <w:t xml:space="preserve"> para llenar por lo menos un contenedor marítimo de </w:t>
      </w:r>
      <w:r>
        <w:t>20’ DV</w:t>
      </w:r>
      <w:r w:rsidR="009059E2" w:rsidRPr="00082107">
        <w:t xml:space="preserve"> (veinte pies</w:t>
      </w:r>
      <w:r>
        <w:t xml:space="preserve"> secos</w:t>
      </w:r>
      <w:r w:rsidR="009059E2" w:rsidRPr="00082107">
        <w:t xml:space="preserve">). Si se anticipa que el embarque de los </w:t>
      </w:r>
      <w:r>
        <w:t>residuos</w:t>
      </w:r>
      <w:r w:rsidR="009059E2" w:rsidRPr="00082107">
        <w:t xml:space="preserve"> será irregular, entonces más de una </w:t>
      </w:r>
      <w:r>
        <w:t>z</w:t>
      </w:r>
      <w:r w:rsidR="009059E2" w:rsidRPr="00082107">
        <w:t xml:space="preserve">ona de almacenamiento se requerirá. En el evento de que los </w:t>
      </w:r>
      <w:r>
        <w:t>residuos peligrosos</w:t>
      </w:r>
      <w:r w:rsidR="009059E2" w:rsidRPr="00082107">
        <w:t xml:space="preserve"> vayan a ser transportados a otra bodega para posterior consolidación, entonces la zona secundaria requerirá solamente del área suficiente para acomodar un camión de carga. La altura del muro de sellado es un cálculo basado en la cantidad de </w:t>
      </w:r>
      <w:r>
        <w:t>residuos</w:t>
      </w:r>
      <w:r w:rsidR="009059E2" w:rsidRPr="00082107">
        <w:t xml:space="preserve"> que cabe en una </w:t>
      </w:r>
      <w:r>
        <w:t>estiba</w:t>
      </w:r>
      <w:r w:rsidR="009059E2" w:rsidRPr="00082107">
        <w:t xml:space="preserve"> </w:t>
      </w:r>
      <w:r>
        <w:t>con tambores llenos de líquido (aproximadamente 830 litros)</w:t>
      </w:r>
      <w:r w:rsidR="009059E2" w:rsidRPr="00082107">
        <w:t>.</w:t>
      </w:r>
    </w:p>
    <w:p w:rsidR="009059E2" w:rsidRPr="00082107" w:rsidRDefault="009059E2" w:rsidP="00082107"/>
    <w:p w:rsidR="009059E2" w:rsidRPr="00082107" w:rsidRDefault="008D15BC" w:rsidP="005E7F4D">
      <w:pPr>
        <w:pStyle w:val="Prrafodelista"/>
        <w:numPr>
          <w:ilvl w:val="0"/>
          <w:numId w:val="83"/>
        </w:numPr>
      </w:pPr>
      <w:r>
        <w:t>Zona terciaria: e</w:t>
      </w:r>
      <w:r w:rsidR="009059E2" w:rsidRPr="00082107">
        <w:t xml:space="preserve">l propósito de esta </w:t>
      </w:r>
      <w:r>
        <w:t>Z</w:t>
      </w:r>
      <w:r w:rsidR="009059E2" w:rsidRPr="00082107">
        <w:t xml:space="preserve">ona es la </w:t>
      </w:r>
      <w:proofErr w:type="spellStart"/>
      <w:r w:rsidR="009059E2" w:rsidRPr="00082107">
        <w:t>containerización</w:t>
      </w:r>
      <w:proofErr w:type="spellEnd"/>
      <w:r w:rsidR="009059E2" w:rsidRPr="00082107">
        <w:t xml:space="preserve">. El área debe ser sellada, pero dado que se usará con contenedores, una altura de un bloque </w:t>
      </w:r>
      <w:r w:rsidR="009059E2" w:rsidRPr="00082107">
        <w:lastRenderedPageBreak/>
        <w:t>será suficiente. La superficie también deberá ser sellada y todos los drenajes provistos de bloqueo.</w:t>
      </w:r>
    </w:p>
    <w:p w:rsidR="009059E2" w:rsidRPr="00082107" w:rsidRDefault="009059E2" w:rsidP="00082107"/>
    <w:p w:rsidR="009059E2" w:rsidRPr="00082107" w:rsidRDefault="008D15BC" w:rsidP="008D15BC">
      <w:pPr>
        <w:pStyle w:val="Ttulo4"/>
      </w:pPr>
      <w:r>
        <w:t>Barreras de Contención Tipo 4</w:t>
      </w:r>
    </w:p>
    <w:p w:rsidR="009059E2" w:rsidRPr="00082107" w:rsidRDefault="009059E2" w:rsidP="00082107"/>
    <w:p w:rsidR="009059E2" w:rsidRPr="00082107" w:rsidRDefault="009059E2" w:rsidP="00082107">
      <w:r w:rsidRPr="00082107">
        <w:t xml:space="preserve">Este </w:t>
      </w:r>
      <w:r w:rsidR="008D15BC">
        <w:t xml:space="preserve">sistema de barreras de protección </w:t>
      </w:r>
      <w:r w:rsidRPr="00082107">
        <w:t xml:space="preserve">incluye pequeñas cantidades de residuos peligrosos en bajas concentraciones en </w:t>
      </w:r>
      <w:r w:rsidR="008D15BC">
        <w:t>unidades (tambores, cajas, etc.)</w:t>
      </w:r>
      <w:r w:rsidRPr="00082107">
        <w:t xml:space="preserve"> que están correctamente almacenados y que </w:t>
      </w:r>
      <w:r w:rsidR="008D15BC">
        <w:t>NO</w:t>
      </w:r>
      <w:r w:rsidRPr="00082107">
        <w:t xml:space="preserve"> presentan fugas.</w:t>
      </w:r>
      <w:r w:rsidR="008D15BC">
        <w:t xml:space="preserve"> </w:t>
      </w:r>
      <w:r w:rsidRPr="00082107">
        <w:t>Un sellamiento se requiere de la siguiente manera:</w:t>
      </w:r>
    </w:p>
    <w:p w:rsidR="009059E2" w:rsidRPr="00082107" w:rsidRDefault="009059E2" w:rsidP="00082107"/>
    <w:p w:rsidR="009059E2" w:rsidRPr="00082107" w:rsidRDefault="008D15BC" w:rsidP="005E7F4D">
      <w:pPr>
        <w:pStyle w:val="Prrafodelista"/>
        <w:numPr>
          <w:ilvl w:val="0"/>
          <w:numId w:val="84"/>
        </w:numPr>
      </w:pPr>
      <w:r>
        <w:t>Zona terciaria: e</w:t>
      </w:r>
      <w:r w:rsidR="009059E2" w:rsidRPr="00082107">
        <w:t xml:space="preserve">l propósito de esta zona es la </w:t>
      </w:r>
      <w:proofErr w:type="spellStart"/>
      <w:r w:rsidR="009059E2" w:rsidRPr="00082107">
        <w:t>containerización</w:t>
      </w:r>
      <w:proofErr w:type="spellEnd"/>
      <w:r w:rsidR="009059E2" w:rsidRPr="00082107">
        <w:t>. El área debe ser sellada, pero dado que se usará con contenedores, una altura de un bloque será suficiente. La superficie también deberá ser sellada y todos los drenajes provistos de bloqueo.</w:t>
      </w:r>
    </w:p>
    <w:p w:rsidR="009059E2" w:rsidRPr="00082107" w:rsidRDefault="009059E2" w:rsidP="00082107"/>
    <w:p w:rsidR="009059E2" w:rsidRPr="00082107" w:rsidRDefault="008D15BC" w:rsidP="008D15BC">
      <w:pPr>
        <w:pStyle w:val="Ttulo4"/>
      </w:pPr>
      <w:r>
        <w:t>Barreras de Contención Tipo 5</w:t>
      </w:r>
    </w:p>
    <w:p w:rsidR="009059E2" w:rsidRPr="00082107" w:rsidRDefault="009059E2" w:rsidP="00082107"/>
    <w:p w:rsidR="009059E2" w:rsidRDefault="009059E2" w:rsidP="00082107">
      <w:r w:rsidRPr="00082107">
        <w:t>Este incluye pequeñas cantidades de residuos peligro</w:t>
      </w:r>
      <w:r w:rsidR="008D15BC">
        <w:t xml:space="preserve">sos en bajas concentraciones </w:t>
      </w:r>
      <w:r w:rsidRPr="00082107">
        <w:t xml:space="preserve">que están almacenados en forma incorrecta y que </w:t>
      </w:r>
      <w:r w:rsidR="008D15BC">
        <w:t xml:space="preserve">SÍ </w:t>
      </w:r>
      <w:r w:rsidRPr="00082107">
        <w:t>presentan fugas.</w:t>
      </w:r>
      <w:r w:rsidR="008D15BC">
        <w:t xml:space="preserve"> </w:t>
      </w:r>
      <w:r w:rsidRPr="00082107">
        <w:t>Un área de sellamiento se requiere de la siguiente manera:</w:t>
      </w:r>
    </w:p>
    <w:p w:rsidR="008D15BC" w:rsidRPr="00082107" w:rsidRDefault="008D15BC" w:rsidP="00082107"/>
    <w:p w:rsidR="008D15BC" w:rsidRPr="00082107" w:rsidRDefault="008D15BC" w:rsidP="005E7F4D">
      <w:pPr>
        <w:pStyle w:val="Prrafodelista"/>
        <w:numPr>
          <w:ilvl w:val="0"/>
          <w:numId w:val="83"/>
        </w:numPr>
      </w:pPr>
      <w:r>
        <w:t>Zona Secundaria: e</w:t>
      </w:r>
      <w:r w:rsidRPr="00082107">
        <w:t xml:space="preserve">l propósito de esta </w:t>
      </w:r>
      <w:r>
        <w:t>Z</w:t>
      </w:r>
      <w:r w:rsidRPr="00082107">
        <w:t xml:space="preserve">ona es almacenar las </w:t>
      </w:r>
      <w:r>
        <w:t>unidades</w:t>
      </w:r>
      <w:r w:rsidRPr="00082107">
        <w:t xml:space="preserve"> llenas. El tamaño del sellamiento debe ser designado para poder almacenar las suficientes </w:t>
      </w:r>
      <w:r>
        <w:t>unidades</w:t>
      </w:r>
      <w:r w:rsidRPr="00082107">
        <w:t xml:space="preserve"> para llenar por lo menos un contenedor marítimo de </w:t>
      </w:r>
      <w:r>
        <w:t>20’ DV</w:t>
      </w:r>
      <w:r w:rsidRPr="00082107">
        <w:t xml:space="preserve"> (veinte pies</w:t>
      </w:r>
      <w:r>
        <w:t xml:space="preserve"> secos</w:t>
      </w:r>
      <w:r w:rsidRPr="00082107">
        <w:t xml:space="preserve">). Si se anticipa que el embarque de los </w:t>
      </w:r>
      <w:r>
        <w:t>residuos</w:t>
      </w:r>
      <w:r w:rsidRPr="00082107">
        <w:t xml:space="preserve"> será irregular, entonces más de una </w:t>
      </w:r>
      <w:r>
        <w:t>z</w:t>
      </w:r>
      <w:r w:rsidRPr="00082107">
        <w:t xml:space="preserve">ona de almacenamiento se requerirá. En el evento de que los </w:t>
      </w:r>
      <w:r>
        <w:t>residuos peligrosos</w:t>
      </w:r>
      <w:r w:rsidRPr="00082107">
        <w:t xml:space="preserve"> vayan a ser transportados a otra bodega para posterior consolidación, entonces la zona secundaria requerirá solamente del área suficiente para acomodar un camión de carga. La altura del muro de sellado es un cálculo basado en la cantidad de </w:t>
      </w:r>
      <w:r>
        <w:t>residuos</w:t>
      </w:r>
      <w:r w:rsidRPr="00082107">
        <w:t xml:space="preserve"> que cabe en una </w:t>
      </w:r>
      <w:r>
        <w:t>estiba</w:t>
      </w:r>
      <w:r w:rsidRPr="00082107">
        <w:t xml:space="preserve"> </w:t>
      </w:r>
      <w:r>
        <w:t>con tambores llenos de líquido (aproximadamente 830 litros)</w:t>
      </w:r>
      <w:r w:rsidRPr="00082107">
        <w:t>.</w:t>
      </w:r>
    </w:p>
    <w:p w:rsidR="009059E2" w:rsidRPr="00082107" w:rsidRDefault="009059E2" w:rsidP="00082107"/>
    <w:p w:rsidR="009059E2" w:rsidRPr="00082107" w:rsidRDefault="009059E2" w:rsidP="005E7F4D">
      <w:pPr>
        <w:pStyle w:val="Prrafodelista"/>
        <w:numPr>
          <w:ilvl w:val="0"/>
          <w:numId w:val="85"/>
        </w:numPr>
      </w:pPr>
      <w:r w:rsidRPr="00082107">
        <w:t xml:space="preserve">Zona terciaria: El propósito de esta zona es la </w:t>
      </w:r>
      <w:proofErr w:type="spellStart"/>
      <w:r w:rsidRPr="00082107">
        <w:t>containerización</w:t>
      </w:r>
      <w:proofErr w:type="spellEnd"/>
      <w:r w:rsidRPr="00082107">
        <w:t>. El área debe ser sellada, pero dado que se usará con contenedores, una altura de un bloque será suficiente. La superficie también deberá ser sellada y todos los drenajes provistos de bloqueo.</w:t>
      </w:r>
    </w:p>
    <w:p w:rsidR="009059E2" w:rsidRPr="00082107" w:rsidRDefault="009059E2" w:rsidP="00082107"/>
    <w:p w:rsidR="009059E2" w:rsidRPr="00082107" w:rsidRDefault="009059E2" w:rsidP="00B959B1">
      <w:pPr>
        <w:pStyle w:val="Ttulo3"/>
      </w:pPr>
      <w:bookmarkStart w:id="181" w:name="_Toc271277902"/>
      <w:r w:rsidRPr="00082107">
        <w:t>Localización de la</w:t>
      </w:r>
      <w:r w:rsidR="00B959B1">
        <w:t>s Áreas de Descontaminación y Social</w:t>
      </w:r>
      <w:bookmarkEnd w:id="181"/>
    </w:p>
    <w:p w:rsidR="009059E2" w:rsidRPr="00082107" w:rsidRDefault="009059E2" w:rsidP="00082107"/>
    <w:p w:rsidR="009059E2" w:rsidRPr="00082107" w:rsidRDefault="009059E2" w:rsidP="00082107">
      <w:r w:rsidRPr="00082107">
        <w:lastRenderedPageBreak/>
        <w:t xml:space="preserve">En desarrollo de la actividad de </w:t>
      </w:r>
      <w:r w:rsidR="00B959B1">
        <w:t>D</w:t>
      </w:r>
      <w:r w:rsidRPr="00082107">
        <w:t xml:space="preserve">espeje, se usarán unidades transportables para la descontaminación y como </w:t>
      </w:r>
      <w:r w:rsidR="00B959B1">
        <w:t>área</w:t>
      </w:r>
      <w:r w:rsidRPr="00082107">
        <w:t xml:space="preserve"> social. La Unidad de Descontaminación de ser diseñada con secciones, </w:t>
      </w:r>
      <w:r w:rsidR="00B959B1">
        <w:t xml:space="preserve">una </w:t>
      </w:r>
      <w:r w:rsidRPr="00082107">
        <w:t xml:space="preserve">limpia y </w:t>
      </w:r>
      <w:r w:rsidR="00B959B1">
        <w:t xml:space="preserve">una </w:t>
      </w:r>
      <w:r w:rsidRPr="00082107">
        <w:t>sucia</w:t>
      </w:r>
      <w:r w:rsidR="00B959B1">
        <w:t xml:space="preserve"> (con la posibilidad de una sección intermedia con</w:t>
      </w:r>
      <w:r w:rsidRPr="00082107">
        <w:t xml:space="preserve"> servicios de ducha</w:t>
      </w:r>
      <w:r w:rsidR="00B959B1">
        <w:t>)</w:t>
      </w:r>
      <w:r w:rsidRPr="00082107">
        <w:t xml:space="preserve">. Ropa limpia y toallas deben ser localizadas en la sección limpia de </w:t>
      </w:r>
      <w:smartTag w:uri="urn:schemas-microsoft-com:office:smarttags" w:element="PersonName">
        <w:smartTagPr>
          <w:attr w:name="ProductID" w:val="la Unidad"/>
        </w:smartTagPr>
        <w:r w:rsidRPr="00082107">
          <w:t>la Unidad</w:t>
        </w:r>
      </w:smartTag>
      <w:r w:rsidRPr="00082107">
        <w:t>, y al comienzo de cada pedido de trabajo el personal cumple con el siguiente procedimiento:</w:t>
      </w:r>
    </w:p>
    <w:p w:rsidR="009059E2" w:rsidRDefault="009059E2" w:rsidP="00082107"/>
    <w:p w:rsidR="00B959B1" w:rsidRDefault="00B959B1" w:rsidP="00082107">
      <w:r>
        <w:rPr>
          <w:noProof/>
          <w:lang w:val="es-CO" w:eastAsia="es-CO"/>
        </w:rPr>
        <w:drawing>
          <wp:inline distT="0" distB="0" distL="0" distR="0">
            <wp:extent cx="5486400" cy="5619750"/>
            <wp:effectExtent l="0" t="0" r="1905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B959B1" w:rsidRPr="00082107" w:rsidRDefault="00B959B1" w:rsidP="00082107"/>
    <w:p w:rsidR="00946750" w:rsidRDefault="00946750">
      <w:pPr>
        <w:jc w:val="left"/>
      </w:pPr>
      <w:r>
        <w:br w:type="page"/>
      </w:r>
    </w:p>
    <w:p w:rsidR="009059E2" w:rsidRPr="00082107" w:rsidRDefault="009059E2" w:rsidP="00946750">
      <w:pPr>
        <w:tabs>
          <w:tab w:val="left" w:pos="5550"/>
        </w:tabs>
      </w:pPr>
    </w:p>
    <w:p w:rsidR="009059E2" w:rsidRPr="00082107" w:rsidRDefault="009059E2" w:rsidP="00082107">
      <w:r w:rsidRPr="00082107">
        <w:t xml:space="preserve">En el curso normal de eventos, </w:t>
      </w:r>
      <w:r w:rsidR="00946750">
        <w:t>el Equipo de Protección Personal y los demás elementos de protección</w:t>
      </w:r>
      <w:r w:rsidRPr="00082107">
        <w:t xml:space="preserve"> deben garantizarle al personal que no se contaminará. Por consiguiente, el agua de desecho de la ducha no deberá ser contaminada y la disposición del sistema de alcantarillado o séptico es </w:t>
      </w:r>
      <w:proofErr w:type="gramStart"/>
      <w:r w:rsidRPr="00082107">
        <w:t>permitido</w:t>
      </w:r>
      <w:proofErr w:type="gramEnd"/>
      <w:r w:rsidRPr="00082107">
        <w:t>.</w:t>
      </w:r>
      <w:r w:rsidR="00946750">
        <w:t xml:space="preserve"> </w:t>
      </w:r>
      <w:r w:rsidRPr="00082107">
        <w:t xml:space="preserve">Sin embargo, si hay señales claras de contaminación, el agua de desecho será recolectada, puesta en </w:t>
      </w:r>
      <w:r w:rsidR="00946750">
        <w:t>empaques, tratada como residuo</w:t>
      </w:r>
      <w:r w:rsidRPr="00082107">
        <w:t xml:space="preserve"> y llevada a disposición final junto con el resto de los contaminantes.</w:t>
      </w:r>
    </w:p>
    <w:p w:rsidR="009059E2" w:rsidRPr="00082107" w:rsidRDefault="009059E2" w:rsidP="00082107"/>
    <w:p w:rsidR="009059E2" w:rsidRPr="00082107" w:rsidRDefault="00946750" w:rsidP="00082107">
      <w:r>
        <w:t>El Área</w:t>
      </w:r>
      <w:r w:rsidR="009059E2" w:rsidRPr="00082107">
        <w:t xml:space="preserve"> </w:t>
      </w:r>
      <w:r>
        <w:t>S</w:t>
      </w:r>
      <w:r w:rsidR="009059E2" w:rsidRPr="00082107">
        <w:t xml:space="preserve">ocial </w:t>
      </w:r>
      <w:r>
        <w:t>es</w:t>
      </w:r>
      <w:r w:rsidR="009059E2" w:rsidRPr="00082107">
        <w:t xml:space="preserve"> considerada como un área “limpia”, y por lo tanto deberá ser localizada en el lado limpio de la Unidad de Descontaminación. </w:t>
      </w:r>
      <w:r>
        <w:t>El Área</w:t>
      </w:r>
      <w:r w:rsidR="009059E2" w:rsidRPr="00082107">
        <w:t xml:space="preserve"> </w:t>
      </w:r>
      <w:r>
        <w:t>S</w:t>
      </w:r>
      <w:r w:rsidR="009059E2" w:rsidRPr="00082107">
        <w:t xml:space="preserve">ocial consiste de un cuarto para el </w:t>
      </w:r>
      <w:r>
        <w:t>descanso y la hidratación</w:t>
      </w:r>
      <w:r w:rsidR="009059E2" w:rsidRPr="00082107">
        <w:t>, y será utilizada por el personal durante los períodos de receso sólo después de haber atravesado el proceso de descontaminación descrito anteriormente.</w:t>
      </w:r>
    </w:p>
    <w:p w:rsidR="009059E2" w:rsidRPr="00082107" w:rsidRDefault="009059E2" w:rsidP="00082107"/>
    <w:p w:rsidR="009059E2" w:rsidRPr="00082107" w:rsidRDefault="009059E2" w:rsidP="00946750">
      <w:pPr>
        <w:pStyle w:val="Ttulo3"/>
      </w:pPr>
      <w:bookmarkStart w:id="182" w:name="_Toc271277903"/>
      <w:r w:rsidRPr="00082107">
        <w:t xml:space="preserve">Áreas de </w:t>
      </w:r>
      <w:r w:rsidR="00946750">
        <w:t>T</w:t>
      </w:r>
      <w:r w:rsidRPr="00082107">
        <w:t>rabajo</w:t>
      </w:r>
      <w:bookmarkEnd w:id="182"/>
    </w:p>
    <w:p w:rsidR="009059E2" w:rsidRPr="00082107" w:rsidRDefault="009059E2" w:rsidP="00082107"/>
    <w:p w:rsidR="009059E2" w:rsidRPr="00082107" w:rsidRDefault="009059E2" w:rsidP="00082107">
      <w:r w:rsidRPr="00082107">
        <w:t xml:space="preserve">Dentro de las </w:t>
      </w:r>
      <w:r w:rsidR="00946750">
        <w:t>Z</w:t>
      </w:r>
      <w:r w:rsidRPr="00082107">
        <w:t xml:space="preserve">onas Primaria, Secundaria y Terciaria, varias actividades </w:t>
      </w:r>
      <w:r w:rsidR="00946750">
        <w:t>tienen</w:t>
      </w:r>
      <w:r w:rsidRPr="00082107">
        <w:t xml:space="preserve"> lugar. </w:t>
      </w:r>
      <w:r w:rsidR="00946750">
        <w:t>En principio n</w:t>
      </w:r>
      <w:r w:rsidRPr="00082107">
        <w:t>inguna actividad de una zo</w:t>
      </w:r>
      <w:r w:rsidR="00946750">
        <w:t>na debe ser realizada en otra; sin embargo e</w:t>
      </w:r>
      <w:r w:rsidRPr="00082107">
        <w:t xml:space="preserve">s posible elevar una actividad en la escala de prioridades </w:t>
      </w:r>
      <w:r w:rsidR="00946750">
        <w:t>(</w:t>
      </w:r>
      <w:r w:rsidRPr="00082107">
        <w:t>pero no descenderla</w:t>
      </w:r>
      <w:r w:rsidR="00946750">
        <w:t>)</w:t>
      </w:r>
      <w:r w:rsidRPr="00082107">
        <w:t xml:space="preserve">. En otras palabras, mientras que es aceptable llevar a cabo el almacenamiento en la </w:t>
      </w:r>
      <w:r w:rsidR="00946750">
        <w:t>Z</w:t>
      </w:r>
      <w:r w:rsidRPr="00082107">
        <w:t xml:space="preserve">ona Primaria, no es aceptable llevar a cabo el trabajo de </w:t>
      </w:r>
      <w:r w:rsidR="00946750">
        <w:t>manipulación y empaque</w:t>
      </w:r>
      <w:r w:rsidRPr="00082107">
        <w:t xml:space="preserve"> en </w:t>
      </w:r>
      <w:r w:rsidR="00946750">
        <w:t>Z</w:t>
      </w:r>
      <w:r w:rsidRPr="00082107">
        <w:t>ona Terciaria.</w:t>
      </w:r>
    </w:p>
    <w:p w:rsidR="009059E2" w:rsidRPr="00082107" w:rsidRDefault="009059E2" w:rsidP="00082107"/>
    <w:p w:rsidR="009059E2" w:rsidRPr="00082107" w:rsidRDefault="009059E2" w:rsidP="00082107">
      <w:r w:rsidRPr="00082107">
        <w:t>Las actividades de trabajo, en detalle y por zona, son asignadas de la siguiente manera:</w:t>
      </w:r>
    </w:p>
    <w:p w:rsidR="00946750" w:rsidRDefault="00946750">
      <w:pPr>
        <w:jc w:val="left"/>
      </w:pPr>
      <w:r>
        <w:br w:type="page"/>
      </w:r>
    </w:p>
    <w:p w:rsidR="002C78A9" w:rsidRDefault="002C78A9" w:rsidP="00082107"/>
    <w:p w:rsidR="009059E2" w:rsidRDefault="00946750" w:rsidP="00082107">
      <w:r>
        <w:rPr>
          <w:noProof/>
          <w:lang w:val="es-CO" w:eastAsia="es-CO"/>
        </w:rPr>
        <w:drawing>
          <wp:inline distT="0" distB="0" distL="0" distR="0">
            <wp:extent cx="5486400" cy="4267200"/>
            <wp:effectExtent l="19050" t="0" r="38100" b="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9059E2" w:rsidRDefault="009059E2" w:rsidP="00082107"/>
    <w:p w:rsidR="002C78A9" w:rsidRPr="00082107" w:rsidRDefault="002C78A9" w:rsidP="00082107"/>
    <w:p w:rsidR="009059E2" w:rsidRPr="002C78A9" w:rsidRDefault="002C78A9" w:rsidP="002C78A9">
      <w:pPr>
        <w:jc w:val="center"/>
        <w:rPr>
          <w:rStyle w:val="nfasissutil"/>
        </w:rPr>
      </w:pPr>
      <w:r w:rsidRPr="002C78A9">
        <w:rPr>
          <w:rStyle w:val="nfasissutil"/>
          <w:noProof/>
          <w:lang w:val="es-CO" w:eastAsia="es-CO"/>
        </w:rPr>
        <w:drawing>
          <wp:inline distT="0" distB="0" distL="0" distR="0">
            <wp:extent cx="2958992" cy="2219325"/>
            <wp:effectExtent l="19050" t="0" r="0" b="0"/>
            <wp:docPr id="49" name="48 Imagen" descr="P10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83.JPG"/>
                    <pic:cNvPicPr/>
                  </pic:nvPicPr>
                  <pic:blipFill>
                    <a:blip r:embed="rId110" cstate="email"/>
                    <a:stretch>
                      <a:fillRect/>
                    </a:stretch>
                  </pic:blipFill>
                  <pic:spPr>
                    <a:xfrm>
                      <a:off x="0" y="0"/>
                      <a:ext cx="2959425" cy="2219649"/>
                    </a:xfrm>
                    <a:prstGeom prst="rect">
                      <a:avLst/>
                    </a:prstGeom>
                  </pic:spPr>
                </pic:pic>
              </a:graphicData>
            </a:graphic>
          </wp:inline>
        </w:drawing>
      </w:r>
    </w:p>
    <w:p w:rsidR="009059E2" w:rsidRPr="002C78A9" w:rsidRDefault="009059E2" w:rsidP="002C78A9">
      <w:pPr>
        <w:jc w:val="center"/>
        <w:rPr>
          <w:rStyle w:val="nfasissutil"/>
        </w:rPr>
      </w:pPr>
    </w:p>
    <w:p w:rsidR="009059E2" w:rsidRDefault="002C78A9" w:rsidP="002C78A9">
      <w:pPr>
        <w:jc w:val="center"/>
        <w:rPr>
          <w:rStyle w:val="nfasissutil"/>
        </w:rPr>
      </w:pPr>
      <w:r w:rsidRPr="002C78A9">
        <w:rPr>
          <w:rStyle w:val="nfasissutil"/>
        </w:rPr>
        <w:t>Zona T</w:t>
      </w:r>
      <w:r w:rsidR="009059E2" w:rsidRPr="002C78A9">
        <w:rPr>
          <w:rStyle w:val="nfasissutil"/>
        </w:rPr>
        <w:t xml:space="preserve">erciaria. </w:t>
      </w:r>
      <w:r w:rsidRPr="002C78A9">
        <w:rPr>
          <w:rStyle w:val="nfasissutil"/>
        </w:rPr>
        <w:t>Cargue del transporte y Verificación de Calidad</w:t>
      </w:r>
    </w:p>
    <w:p w:rsidR="002C78A9" w:rsidRPr="002C78A9" w:rsidRDefault="002C78A9" w:rsidP="002C78A9">
      <w:pPr>
        <w:jc w:val="center"/>
        <w:rPr>
          <w:rStyle w:val="nfasissutil"/>
        </w:rPr>
      </w:pPr>
      <w:r>
        <w:rPr>
          <w:rStyle w:val="nfasissutil"/>
        </w:rPr>
        <w:t>Residuo: Clase ONU 6, Número ONU 2588</w:t>
      </w:r>
    </w:p>
    <w:p w:rsidR="002C78A9" w:rsidRDefault="002C78A9">
      <w:pPr>
        <w:jc w:val="left"/>
      </w:pPr>
      <w:r>
        <w:br w:type="page"/>
      </w:r>
    </w:p>
    <w:p w:rsidR="009059E2" w:rsidRPr="00082107" w:rsidRDefault="009059E2" w:rsidP="00082107"/>
    <w:p w:rsidR="009059E2" w:rsidRPr="00082107" w:rsidRDefault="009059E2" w:rsidP="002C78A9">
      <w:pPr>
        <w:pStyle w:val="Ttulo3"/>
      </w:pPr>
      <w:bookmarkStart w:id="183" w:name="_Toc271277904"/>
      <w:r w:rsidRPr="00082107">
        <w:t xml:space="preserve">Requerimientos de </w:t>
      </w:r>
      <w:r w:rsidR="002C78A9">
        <w:t>las Áreas de Trabajo</w:t>
      </w:r>
      <w:bookmarkEnd w:id="183"/>
    </w:p>
    <w:p w:rsidR="009059E2" w:rsidRPr="00082107" w:rsidRDefault="009059E2" w:rsidP="00082107"/>
    <w:p w:rsidR="009059E2" w:rsidRDefault="009059E2" w:rsidP="00082107">
      <w:r w:rsidRPr="00082107">
        <w:t>Normalmente, el equipo es asignado a cada zona de trabajo y no debe ser transportado entre zonas.</w:t>
      </w:r>
    </w:p>
    <w:p w:rsidR="002C78A9" w:rsidRPr="00082107" w:rsidRDefault="002C78A9" w:rsidP="00082107"/>
    <w:p w:rsidR="009059E2" w:rsidRPr="00082107" w:rsidRDefault="009059E2" w:rsidP="00082107">
      <w:r w:rsidRPr="00082107">
        <w:t xml:space="preserve">El equipo de bombeo para la transferencia de </w:t>
      </w:r>
      <w:r w:rsidR="002C78A9">
        <w:t>residuos líquidos</w:t>
      </w:r>
      <w:r w:rsidRPr="00082107">
        <w:t xml:space="preserve"> de</w:t>
      </w:r>
      <w:r w:rsidR="002C78A9">
        <w:t>sde</w:t>
      </w:r>
      <w:r w:rsidRPr="00082107">
        <w:t xml:space="preserve"> tambores parcialmente llenos hacia los tambores de consolidación de los con</w:t>
      </w:r>
      <w:r w:rsidR="002C78A9">
        <w:t>tenedores de tránsito no deberá ser removido</w:t>
      </w:r>
      <w:r w:rsidRPr="00082107">
        <w:t xml:space="preserve"> de la </w:t>
      </w:r>
      <w:r w:rsidR="002C78A9">
        <w:t>Z</w:t>
      </w:r>
      <w:r w:rsidRPr="00082107">
        <w:t xml:space="preserve">ona </w:t>
      </w:r>
      <w:r w:rsidR="002C78A9">
        <w:t>P</w:t>
      </w:r>
      <w:r w:rsidRPr="00082107">
        <w:t>rimaria</w:t>
      </w:r>
      <w:r w:rsidR="002C78A9">
        <w:t xml:space="preserve"> (pues se presume que en su interior habrá remanentes de contaminante)</w:t>
      </w:r>
      <w:r w:rsidRPr="00082107">
        <w:t xml:space="preserve">. Este equipo debe permanecer en esa </w:t>
      </w:r>
      <w:r w:rsidR="002C78A9">
        <w:t>Z</w:t>
      </w:r>
      <w:r w:rsidRPr="00082107">
        <w:t xml:space="preserve">ona por la duración del proyecto. Las bombas, </w:t>
      </w:r>
      <w:r w:rsidR="002C78A9">
        <w:t xml:space="preserve">las </w:t>
      </w:r>
      <w:r w:rsidRPr="00082107">
        <w:t>mangueras, los ganchos, y todas las herramientas deben tener un lugar específico de ocupación dentro del sellamiento, y cuando n</w:t>
      </w:r>
      <w:r w:rsidR="002C78A9">
        <w:t>o estén en uso deben ser colocado</w:t>
      </w:r>
      <w:r w:rsidRPr="00082107">
        <w:t xml:space="preserve">s en </w:t>
      </w:r>
      <w:r w:rsidR="002C78A9">
        <w:t xml:space="preserve">el </w:t>
      </w:r>
      <w:r w:rsidRPr="00082107">
        <w:t>lugar</w:t>
      </w:r>
      <w:r w:rsidR="002C78A9">
        <w:t xml:space="preserve"> correspondiente</w:t>
      </w:r>
      <w:r w:rsidRPr="00082107">
        <w:t>.</w:t>
      </w:r>
    </w:p>
    <w:p w:rsidR="009059E2" w:rsidRPr="00082107" w:rsidRDefault="009059E2" w:rsidP="00082107"/>
    <w:p w:rsidR="009059E2" w:rsidRPr="00082107" w:rsidRDefault="009059E2" w:rsidP="00082107">
      <w:r w:rsidRPr="00082107">
        <w:t>Los materiales de emergencia de contención de posibles derrames deben estar ubicados por fuera de la zona primaria, pero de fácil alcance.</w:t>
      </w:r>
      <w:r w:rsidR="00C74EFD">
        <w:t xml:space="preserve"> De esta forma, si durante el empaque de líquidos se derrama un tambor, se podrá acceder a material absorbente y se podrá aplicar sobre la superficie protegida de forma rápida. En el caso de sólidos, una aspiradora industrial de respaldo puede ser de gran utilidad para recolectar polvos (o fibras, en el caso del Asbesto) esparcidos sobre el sellamiento.</w:t>
      </w:r>
    </w:p>
    <w:p w:rsidR="009059E2" w:rsidRPr="00082107" w:rsidRDefault="009059E2" w:rsidP="00082107"/>
    <w:p w:rsidR="009059E2" w:rsidRPr="00082107" w:rsidRDefault="009059E2" w:rsidP="00082107">
      <w:r w:rsidRPr="00082107">
        <w:t xml:space="preserve">La ducha de emergencia, el equipo contra incendios, y el </w:t>
      </w:r>
      <w:r w:rsidR="00C74EFD">
        <w:t>equipo de primeros auxilios</w:t>
      </w:r>
      <w:r w:rsidRPr="00082107">
        <w:t xml:space="preserve"> también deberán ser instalados inmediatamente adyacentes a la </w:t>
      </w:r>
      <w:r w:rsidR="00C74EFD">
        <w:t>Z</w:t>
      </w:r>
      <w:r w:rsidRPr="00082107">
        <w:t xml:space="preserve">ona </w:t>
      </w:r>
      <w:r w:rsidR="00C74EFD">
        <w:t>P</w:t>
      </w:r>
      <w:r w:rsidRPr="00082107">
        <w:t>rimaria.</w:t>
      </w:r>
    </w:p>
    <w:p w:rsidR="009059E2" w:rsidRPr="00082107" w:rsidRDefault="009059E2" w:rsidP="00082107"/>
    <w:p w:rsidR="009059E2" w:rsidRPr="00082107" w:rsidRDefault="009059E2" w:rsidP="00C74EFD">
      <w:pPr>
        <w:pStyle w:val="Ttulo3"/>
      </w:pPr>
      <w:bookmarkStart w:id="184" w:name="_Toc271277905"/>
      <w:r w:rsidRPr="00082107">
        <w:t xml:space="preserve">Perímetros de </w:t>
      </w:r>
      <w:r w:rsidR="00C74EFD">
        <w:t>Defensa</w:t>
      </w:r>
      <w:bookmarkEnd w:id="184"/>
    </w:p>
    <w:p w:rsidR="009059E2" w:rsidRPr="00082107" w:rsidRDefault="009059E2" w:rsidP="00082107"/>
    <w:p w:rsidR="009059E2" w:rsidRPr="00082107" w:rsidRDefault="009059E2" w:rsidP="00082107">
      <w:r w:rsidRPr="00082107">
        <w:t xml:space="preserve">Una </w:t>
      </w:r>
      <w:r w:rsidR="00C74EFD">
        <w:t>‘</w:t>
      </w:r>
      <w:r w:rsidRPr="00082107">
        <w:t>línea</w:t>
      </w:r>
      <w:r w:rsidR="00C74EFD">
        <w:t>’</w:t>
      </w:r>
      <w:r w:rsidRPr="00082107">
        <w:t xml:space="preserve"> de seguridad debe ser </w:t>
      </w:r>
      <w:r w:rsidR="00C74EFD" w:rsidRPr="00082107">
        <w:t>trazada</w:t>
      </w:r>
      <w:r w:rsidRPr="00082107">
        <w:t xml:space="preserve"> alrededor de las </w:t>
      </w:r>
      <w:r w:rsidR="00C74EFD">
        <w:t>Z</w:t>
      </w:r>
      <w:r w:rsidRPr="00082107">
        <w:t xml:space="preserve">onas </w:t>
      </w:r>
      <w:r w:rsidR="00C74EFD">
        <w:t>P</w:t>
      </w:r>
      <w:r w:rsidRPr="00082107">
        <w:t xml:space="preserve">rimaria y </w:t>
      </w:r>
      <w:r w:rsidR="00C74EFD">
        <w:t>S</w:t>
      </w:r>
      <w:r w:rsidRPr="00082107">
        <w:t xml:space="preserve">ecundaria. En la zona terciaria se permite el acceso a personal autorizado, como los conductores de los camiones, quienes no requieren vestirse con el equipo de protección. Tales personas no están autorizadas para entrar en las </w:t>
      </w:r>
      <w:r w:rsidR="00C74EFD">
        <w:t>Z</w:t>
      </w:r>
      <w:r w:rsidRPr="00082107">
        <w:t>onas Secundaria o Primaria.</w:t>
      </w:r>
    </w:p>
    <w:p w:rsidR="009059E2" w:rsidRPr="00082107" w:rsidRDefault="009059E2" w:rsidP="00082107"/>
    <w:p w:rsidR="009059E2" w:rsidRPr="00082107" w:rsidRDefault="009059E2" w:rsidP="00082107">
      <w:r w:rsidRPr="00082107">
        <w:t>En las operaciones más grandes, el perímetro de defensa consiste en una malla de seguridad</w:t>
      </w:r>
      <w:r w:rsidR="00C74EFD">
        <w:t xml:space="preserve"> que puede ser instalada por un período de tiempo prolongado</w:t>
      </w:r>
      <w:r w:rsidRPr="00082107">
        <w:t>. Para operaciones temporales se podrá usar una cinta plástica de advertencia.</w:t>
      </w:r>
    </w:p>
    <w:p w:rsidR="009059E2" w:rsidRPr="00082107" w:rsidRDefault="009059E2" w:rsidP="00C74EFD">
      <w:pPr>
        <w:jc w:val="left"/>
      </w:pPr>
    </w:p>
    <w:p w:rsidR="009059E2" w:rsidRPr="00082107" w:rsidRDefault="009059E2" w:rsidP="00082107">
      <w:r w:rsidRPr="00082107">
        <w:t xml:space="preserve">El sistema de defensa deberá estar diseñado para que en el evento de una emergencia a escala mayor, los servicios de emergencia puedan tener total acceso a las plataformas de acceso sin tener que atravesar las líneas del perímetro de seguridad. </w:t>
      </w:r>
      <w:r w:rsidRPr="00082107">
        <w:lastRenderedPageBreak/>
        <w:t xml:space="preserve">En otras palabras, el perímetro de </w:t>
      </w:r>
      <w:r w:rsidR="00C74EFD">
        <w:t>defensa</w:t>
      </w:r>
      <w:r w:rsidRPr="00082107">
        <w:t xml:space="preserve"> debe poderse remover fácilmente por los operarios del servicio de emergencia. En tales emergencias, que son atendidas por el servicio de bomberos, una posición para un vehículo de comando deberá ser destinada.</w:t>
      </w:r>
    </w:p>
    <w:p w:rsidR="009059E2" w:rsidRPr="00082107" w:rsidRDefault="009059E2" w:rsidP="00082107"/>
    <w:p w:rsidR="009059E2" w:rsidRPr="00082107" w:rsidRDefault="009059E2" w:rsidP="00082107">
      <w:r w:rsidRPr="00082107">
        <w:t>Si un trabajador suf</w:t>
      </w:r>
      <w:r w:rsidR="00C74EFD">
        <w:t>re una lesión en la Z</w:t>
      </w:r>
      <w:r w:rsidRPr="00082107">
        <w:t xml:space="preserve">ona Primaria, y no puede ser inmediatamente movido por temor a lesiones personales severas, entonces los miembros de los servicios de emergencia deben atravesar la Unidad de Descontaminación y colocarse el atuendo adecuado antes de atender a la víctima. Si la persona lesionada puede perder su vida antes que el personal de emergencia pueda ser correctamente </w:t>
      </w:r>
      <w:r w:rsidR="00C74EFD">
        <w:t>equipado</w:t>
      </w:r>
      <w:r w:rsidRPr="00082107">
        <w:t>, entonces este personal de emergencia deberá ser informado de esta posibili</w:t>
      </w:r>
      <w:r w:rsidR="00C74EFD">
        <w:t>dad y acerca del peligro de la Zona P</w:t>
      </w:r>
      <w:r w:rsidRPr="00082107">
        <w:t xml:space="preserve">rimaria antes de entrar a la zona sin el Equipo de Protección Personal (EPP). Tan pronto como la víctima sea estabilizada, el personal de emergencia debe abandonar la zona y proceder a la total descontaminación dentro de </w:t>
      </w:r>
      <w:smartTag w:uri="urn:schemas-microsoft-com:office:smarttags" w:element="PersonName">
        <w:smartTagPr>
          <w:attr w:name="ProductID" w:val="la Unidad"/>
        </w:smartTagPr>
        <w:r w:rsidRPr="00082107">
          <w:t>la Unidad</w:t>
        </w:r>
      </w:smartTag>
      <w:r w:rsidRPr="00082107">
        <w:t xml:space="preserve"> de Descontaminación, incluyendo un duchado de cuerpo entero y la remoción y disposición de todas las ropas. Si cantidades significantes de </w:t>
      </w:r>
      <w:r w:rsidR="00C74EFD">
        <w:t>residuos</w:t>
      </w:r>
      <w:r w:rsidRPr="00082107">
        <w:t xml:space="preserve"> se encuentran en la plataforma de trabajo durante la emergencia, el personal que entre en la zona debe estar provisto con Aparatos de Respiración (AR) y luego del evento se deben practicar pruebas de sangre a todas las personas que fueron expuestas.</w:t>
      </w:r>
    </w:p>
    <w:p w:rsidR="009059E2" w:rsidRPr="00082107" w:rsidRDefault="009059E2" w:rsidP="00082107"/>
    <w:p w:rsidR="009059E2" w:rsidRPr="00082107" w:rsidRDefault="009059E2" w:rsidP="00C74EFD">
      <w:pPr>
        <w:pStyle w:val="Ttulo3"/>
      </w:pPr>
      <w:bookmarkStart w:id="185" w:name="_Toc271277906"/>
      <w:r w:rsidRPr="00082107">
        <w:t xml:space="preserve">Protección </w:t>
      </w:r>
      <w:r w:rsidR="00C74EFD">
        <w:t>C</w:t>
      </w:r>
      <w:r w:rsidRPr="00082107">
        <w:t xml:space="preserve">ontra </w:t>
      </w:r>
      <w:r w:rsidR="00C74EFD">
        <w:t>I</w:t>
      </w:r>
      <w:r w:rsidRPr="00082107">
        <w:t>ncendios</w:t>
      </w:r>
      <w:bookmarkEnd w:id="185"/>
    </w:p>
    <w:p w:rsidR="009059E2" w:rsidRPr="00082107" w:rsidRDefault="009059E2" w:rsidP="00082107"/>
    <w:p w:rsidR="009059E2" w:rsidRDefault="009059E2" w:rsidP="00082107">
      <w:r w:rsidRPr="00082107">
        <w:t>El peor escenario con residuos peligrosos incluye un incendio en las facilidades. Si el incendio es colateral, entonces puede ser combatido usando técnicas convencionales. Sin embargo</w:t>
      </w:r>
      <w:r w:rsidR="00C74EFD">
        <w:t>, si el incendio involucra directamente a los residuos</w:t>
      </w:r>
      <w:r w:rsidRPr="00082107">
        <w:t xml:space="preserve">, sólo puede ser combatido utilizando trajes de cuerpo entero resistentes a compuestos orgánicos con aparatos de respiración </w:t>
      </w:r>
      <w:r w:rsidR="00C74EFD">
        <w:t xml:space="preserve">autonómica (equipos conocidos como SCBA / Nivel EPA A / Nivel Europeo </w:t>
      </w:r>
      <w:r w:rsidR="00E92AD8">
        <w:t>EN</w:t>
      </w:r>
      <w:r w:rsidR="00C74EFD">
        <w:t>1)</w:t>
      </w:r>
      <w:r w:rsidRPr="00082107">
        <w:t xml:space="preserve">. El incendio debe ser combatido con un agente seco. Debe ser combatido agresivamente. Se requieren paquetes de descontaminación química y duchas para cuerpo entero. Si la unidad de bomberos local no tiene este equipo </w:t>
      </w:r>
      <w:r w:rsidR="006E5558">
        <w:t>(</w:t>
      </w:r>
      <w:r w:rsidRPr="00082107">
        <w:t>o el entrenamiento</w:t>
      </w:r>
      <w:r w:rsidR="006E5558">
        <w:t>) necesario</w:t>
      </w:r>
      <w:r w:rsidRPr="00082107">
        <w:t xml:space="preserve"> para </w:t>
      </w:r>
      <w:r w:rsidR="006E5558">
        <w:t>administrar correctamente un incendio con residuos peligrosos</w:t>
      </w:r>
      <w:r w:rsidRPr="00082107">
        <w:t>, entonces esto debe ser organizado</w:t>
      </w:r>
      <w:r w:rsidR="006E5558">
        <w:t xml:space="preserve"> y dispuesto por el Director de</w:t>
      </w:r>
      <w:r w:rsidRPr="00082107">
        <w:t xml:space="preserve"> Proyecto.</w:t>
      </w:r>
    </w:p>
    <w:p w:rsidR="006E5558" w:rsidRDefault="006E5558" w:rsidP="00082107"/>
    <w:p w:rsidR="006E5558" w:rsidRPr="00082107" w:rsidRDefault="006E5558" w:rsidP="00082107">
      <w:r>
        <w:t xml:space="preserve">Con el fin de establecer el nivel de preparación para administrar incendios que se requiere en un proyecto, el Director de Proyecto debe evaluar los requerimientos y las recomendaciones del Módulo correspondiente. Así, por ejemplo, un incendio con solventes (Clase ONU 3: líquidos inflamables) puede ser mucho más probable que un incendio con Bifenilos Policlorados (Clase ONU 9: sustancias peligrosas misceláneas) </w:t>
      </w:r>
      <w:r>
        <w:lastRenderedPageBreak/>
        <w:t>los cuales tienen un punto de inflamación muy elevado. Luego de hacer esta evaluación, el Director de Proyecto deberá decidir si contacta al cuerpo de bomberos local y lo pone al día en equipos y entrenamiento.</w:t>
      </w:r>
    </w:p>
    <w:p w:rsidR="009059E2" w:rsidRPr="00082107" w:rsidRDefault="009059E2" w:rsidP="00082107"/>
    <w:p w:rsidR="009059E2" w:rsidRPr="00082107" w:rsidRDefault="009059E2" w:rsidP="00082107">
      <w:r w:rsidRPr="00082107">
        <w:t xml:space="preserve">El lugar de almacenamiento y las áreas de trabajo deben tener equipos anti-incendios para que un incendio sustancial pueda ser controlado por un mínimo de 30 minutos mientras la asistencia de los bomberos </w:t>
      </w:r>
      <w:r w:rsidR="006E5558">
        <w:t>puede llegar</w:t>
      </w:r>
      <w:r w:rsidRPr="00082107">
        <w:t xml:space="preserve">. Para cualquier tipo de incendio, de cualquier tamaño, dentro de la zona de almacenamiento o </w:t>
      </w:r>
      <w:r w:rsidR="006E5558">
        <w:t xml:space="preserve">de las </w:t>
      </w:r>
      <w:r w:rsidRPr="00082107">
        <w:t xml:space="preserve">zonas de trabajo, el servicio de bomberos debe ser solicitado de forma inmediata con el fin de que haya una atención comprehensiva y total de la emergencia. </w:t>
      </w:r>
    </w:p>
    <w:p w:rsidR="009059E2" w:rsidRPr="00082107" w:rsidRDefault="009059E2" w:rsidP="00082107"/>
    <w:p w:rsidR="009059E2" w:rsidRPr="00082107" w:rsidRDefault="006E5558" w:rsidP="00082107">
      <w:r>
        <w:t>Aú</w:t>
      </w:r>
      <w:r w:rsidR="009059E2" w:rsidRPr="00082107">
        <w:t xml:space="preserve">n un pequeño incendio en una zona de almacenamiento puede salirse de las manos en minutos y el riesgo </w:t>
      </w:r>
      <w:r>
        <w:t>para</w:t>
      </w:r>
      <w:r w:rsidR="009059E2" w:rsidRPr="00082107">
        <w:t xml:space="preserve"> la vida humana y </w:t>
      </w:r>
      <w:r>
        <w:t xml:space="preserve">para el </w:t>
      </w:r>
      <w:r w:rsidR="009059E2" w:rsidRPr="00082107">
        <w:t xml:space="preserve">medio ambiente es inminente. Es mejor tener el soporte total de la unidad de bomberos de la </w:t>
      </w:r>
      <w:r>
        <w:t>zona</w:t>
      </w:r>
      <w:r w:rsidR="009059E2" w:rsidRPr="00082107">
        <w:t xml:space="preserve"> antes que esto ocurra.</w:t>
      </w:r>
    </w:p>
    <w:p w:rsidR="009059E2" w:rsidRPr="00082107" w:rsidRDefault="009059E2" w:rsidP="00082107"/>
    <w:p w:rsidR="009059E2" w:rsidRPr="00082107" w:rsidRDefault="009059E2" w:rsidP="006E5558">
      <w:pPr>
        <w:pStyle w:val="Ttulo3"/>
      </w:pPr>
      <w:bookmarkStart w:id="186" w:name="_Toc271277907"/>
      <w:r w:rsidRPr="00082107">
        <w:t xml:space="preserve">Teléfono y </w:t>
      </w:r>
      <w:r w:rsidR="006E5558">
        <w:t>O</w:t>
      </w:r>
      <w:r w:rsidRPr="00082107">
        <w:t xml:space="preserve">tras </w:t>
      </w:r>
      <w:r w:rsidR="006E5558">
        <w:t>C</w:t>
      </w:r>
      <w:r w:rsidRPr="00082107">
        <w:t>omunicaciones</w:t>
      </w:r>
      <w:bookmarkEnd w:id="186"/>
    </w:p>
    <w:p w:rsidR="009059E2" w:rsidRPr="00082107" w:rsidRDefault="009059E2" w:rsidP="00082107"/>
    <w:p w:rsidR="006E5558" w:rsidRDefault="009059E2" w:rsidP="00082107">
      <w:r w:rsidRPr="00082107">
        <w:t xml:space="preserve">Se requiere de un sistema confiable de comunicaciones que incluya </w:t>
      </w:r>
      <w:r w:rsidR="006E5558">
        <w:t xml:space="preserve">como mínimo un </w:t>
      </w:r>
      <w:r w:rsidRPr="00082107">
        <w:t xml:space="preserve">teléfono </w:t>
      </w:r>
      <w:r w:rsidR="006E5558">
        <w:t>móvil con señal permanente</w:t>
      </w:r>
      <w:r w:rsidRPr="00082107">
        <w:t xml:space="preserve">. </w:t>
      </w:r>
      <w:r w:rsidR="006E5558">
        <w:t>El Director de Proyecto de poder comunicarse en cualquier momento con la sede del Grupo. Además, preferiblemente, se tendrá acceso a un fax o al internet.</w:t>
      </w:r>
    </w:p>
    <w:p w:rsidR="006E5558" w:rsidRDefault="006E5558" w:rsidP="00082107"/>
    <w:p w:rsidR="009059E2" w:rsidRPr="00082107" w:rsidRDefault="009059E2" w:rsidP="00082107">
      <w:r w:rsidRPr="00082107">
        <w:t xml:space="preserve">Si estos servicios no están disponibles en el </w:t>
      </w:r>
      <w:r w:rsidR="006E5558">
        <w:t>lugar</w:t>
      </w:r>
      <w:r w:rsidRPr="00082107">
        <w:t xml:space="preserve"> en el que se realiza la actividad</w:t>
      </w:r>
      <w:r w:rsidR="006E5558">
        <w:t xml:space="preserve"> de manipulación, empaque, embalaje y transporte</w:t>
      </w:r>
      <w:r w:rsidRPr="00082107">
        <w:t xml:space="preserve">, entonces se debe obtener una unidad de </w:t>
      </w:r>
      <w:r w:rsidR="006E5558">
        <w:t>satélite de soporte individual</w:t>
      </w:r>
      <w:r w:rsidRPr="00082107">
        <w:t>.</w:t>
      </w:r>
    </w:p>
    <w:p w:rsidR="009059E2" w:rsidRPr="00082107" w:rsidRDefault="009059E2" w:rsidP="00082107"/>
    <w:p w:rsidR="009059E2" w:rsidRPr="00082107" w:rsidRDefault="009059E2" w:rsidP="006E5558">
      <w:pPr>
        <w:pStyle w:val="Ttulo3"/>
      </w:pPr>
      <w:bookmarkStart w:id="187" w:name="_Toc271277908"/>
      <w:r w:rsidRPr="00082107">
        <w:t>Registros</w:t>
      </w:r>
      <w:bookmarkEnd w:id="187"/>
    </w:p>
    <w:p w:rsidR="009059E2" w:rsidRPr="00082107" w:rsidRDefault="009059E2" w:rsidP="00082107"/>
    <w:p w:rsidR="009059E2" w:rsidRPr="00082107" w:rsidRDefault="009059E2" w:rsidP="00082107">
      <w:r w:rsidRPr="00082107">
        <w:t>Un sistema completo de registro</w:t>
      </w:r>
      <w:r w:rsidR="006E5558">
        <w:t>s</w:t>
      </w:r>
      <w:r w:rsidRPr="00082107">
        <w:t xml:space="preserve"> se requiere para el proyecto y el formato de éste depende de los requerimientos del cliente o dueño de los residuos peligrosos.</w:t>
      </w:r>
    </w:p>
    <w:p w:rsidR="009059E2" w:rsidRPr="00082107" w:rsidRDefault="009059E2" w:rsidP="00082107"/>
    <w:p w:rsidR="009059E2" w:rsidRPr="00082107" w:rsidRDefault="009059E2" w:rsidP="00082107">
      <w:r w:rsidRPr="00082107">
        <w:t>El sistema debe ser computarizado, con almacenamiento en un disco duro externo al sitio y con copias de emergencia realizadas periódicamente.</w:t>
      </w:r>
    </w:p>
    <w:p w:rsidR="009059E2" w:rsidRPr="00082107" w:rsidRDefault="009059E2" w:rsidP="00082107"/>
    <w:p w:rsidR="009059E2" w:rsidRPr="00082107" w:rsidRDefault="006E3BB7" w:rsidP="006E5558">
      <w:pPr>
        <w:pStyle w:val="Ttulo3"/>
      </w:pPr>
      <w:bookmarkStart w:id="188" w:name="_Toc271277909"/>
      <w:r>
        <w:t>Unidad de Atención de Emergencias (UAE)</w:t>
      </w:r>
      <w:bookmarkEnd w:id="188"/>
    </w:p>
    <w:p w:rsidR="009059E2" w:rsidRPr="00082107" w:rsidRDefault="009059E2" w:rsidP="00082107"/>
    <w:p w:rsidR="009059E2" w:rsidRPr="00082107" w:rsidRDefault="009059E2" w:rsidP="00082107">
      <w:r w:rsidRPr="00082107">
        <w:t xml:space="preserve">Para todos los proyectos de residuos peligrosos </w:t>
      </w:r>
      <w:r w:rsidR="006E3BB7">
        <w:t>cuya magnitud</w:t>
      </w:r>
      <w:r w:rsidRPr="00082107">
        <w:t xml:space="preserve"> supere las 20 toneladas, un vehículo de emergencia debidamente equipado debe permanecer disponible por la duración del proyecto. </w:t>
      </w:r>
      <w:r w:rsidR="006E3BB7">
        <w:t>Esta Unidad de Atención de Emergencias</w:t>
      </w:r>
      <w:r w:rsidRPr="00082107">
        <w:t xml:space="preserve"> </w:t>
      </w:r>
      <w:r w:rsidRPr="00082107">
        <w:lastRenderedPageBreak/>
        <w:t xml:space="preserve">atiende todos los derrames y sirve como </w:t>
      </w:r>
      <w:r w:rsidR="006E3BB7">
        <w:t>V</w:t>
      </w:r>
      <w:r w:rsidRPr="00082107">
        <w:t xml:space="preserve">ehículo de </w:t>
      </w:r>
      <w:r w:rsidR="006E3BB7">
        <w:t>E</w:t>
      </w:r>
      <w:r w:rsidRPr="00082107">
        <w:t xml:space="preserve">scolta durante el transporte dentro del país en el que se desarrolla el proyecto. El vehículo </w:t>
      </w:r>
      <w:r w:rsidR="006E3BB7">
        <w:t>comúnmente acompaña la carga hasta puerto marítimo y</w:t>
      </w:r>
      <w:r w:rsidRPr="00082107">
        <w:t xml:space="preserve"> atiende </w:t>
      </w:r>
      <w:r w:rsidR="006E3BB7">
        <w:t xml:space="preserve">tanto </w:t>
      </w:r>
      <w:r w:rsidRPr="00082107">
        <w:t>la transferencia final del contaminante a la empresa naviera</w:t>
      </w:r>
      <w:r w:rsidR="006E3BB7">
        <w:t xml:space="preserve"> como los requisitos de documentación para efectos de la exportación</w:t>
      </w:r>
      <w:r w:rsidRPr="00082107">
        <w:t>.</w:t>
      </w:r>
    </w:p>
    <w:p w:rsidR="006E3BB7" w:rsidRDefault="006E3BB7" w:rsidP="00082107"/>
    <w:p w:rsidR="009059E2" w:rsidRPr="00082107" w:rsidRDefault="006E3BB7" w:rsidP="006E3BB7">
      <w:pPr>
        <w:pStyle w:val="Ttulo2"/>
      </w:pPr>
      <w:bookmarkStart w:id="189" w:name="_Toc271277910"/>
      <w:r>
        <w:t xml:space="preserve">Sección 5: </w:t>
      </w:r>
      <w:r w:rsidR="009059E2" w:rsidRPr="00082107">
        <w:t xml:space="preserve">Plan de </w:t>
      </w:r>
      <w:r w:rsidR="00352A40">
        <w:t xml:space="preserve">Empaque y </w:t>
      </w:r>
      <w:r w:rsidR="009059E2" w:rsidRPr="00082107">
        <w:t>Embalaje</w:t>
      </w:r>
      <w:bookmarkEnd w:id="189"/>
    </w:p>
    <w:p w:rsidR="009059E2" w:rsidRPr="00082107" w:rsidRDefault="009059E2" w:rsidP="00082107"/>
    <w:p w:rsidR="009059E2" w:rsidRPr="00082107" w:rsidRDefault="009059E2" w:rsidP="006E3BB7">
      <w:pPr>
        <w:pStyle w:val="Ttulo3"/>
      </w:pPr>
      <w:bookmarkStart w:id="190" w:name="_Toc271277911"/>
      <w:r w:rsidRPr="00082107">
        <w:t>Estrategia</w:t>
      </w:r>
      <w:bookmarkEnd w:id="190"/>
    </w:p>
    <w:p w:rsidR="009059E2" w:rsidRPr="00082107" w:rsidRDefault="009059E2" w:rsidP="00082107"/>
    <w:p w:rsidR="006E3BB7" w:rsidRDefault="009059E2" w:rsidP="00082107">
      <w:r w:rsidRPr="00082107">
        <w:t xml:space="preserve">El Plan de </w:t>
      </w:r>
      <w:r w:rsidR="00352A40">
        <w:t xml:space="preserve">Empaque y </w:t>
      </w:r>
      <w:r w:rsidR="006E3BB7">
        <w:t>Embalaje</w:t>
      </w:r>
      <w:r w:rsidRPr="00082107">
        <w:t xml:space="preserve"> descrito en e</w:t>
      </w:r>
      <w:r w:rsidR="006E3BB7">
        <w:t xml:space="preserve">sta sección proviene del WPI. Lo constituyen procedimientos que </w:t>
      </w:r>
      <w:r w:rsidRPr="00082107">
        <w:t>han sido desarrollados utilizando los estándares y técnicas construidas a través del tiempo y de muchos proyectos mundialmente. Para que las Metas y Objetivos del proy</w:t>
      </w:r>
      <w:r w:rsidR="006E3BB7">
        <w:t>ecto sean completamente cumplido</w:t>
      </w:r>
      <w:r w:rsidRPr="00082107">
        <w:t xml:space="preserve">s, el Plan de </w:t>
      </w:r>
      <w:r w:rsidR="006E3BB7">
        <w:t xml:space="preserve">Embalaje </w:t>
      </w:r>
      <w:r w:rsidRPr="00082107">
        <w:t xml:space="preserve">debe reflejar físicamente las implicaciones ambientales </w:t>
      </w:r>
      <w:r w:rsidR="006E3BB7">
        <w:t>fugas de residuos peligrosos</w:t>
      </w:r>
      <w:r w:rsidRPr="00082107">
        <w:t xml:space="preserve">. </w:t>
      </w:r>
    </w:p>
    <w:p w:rsidR="006E3BB7" w:rsidRDefault="006E3BB7" w:rsidP="00082107"/>
    <w:p w:rsidR="006E3BB7" w:rsidRDefault="009059E2" w:rsidP="00082107">
      <w:r w:rsidRPr="00082107">
        <w:t xml:space="preserve">Las técnicas descritas aquí han sido desarrolladas </w:t>
      </w:r>
      <w:r w:rsidR="006E3BB7">
        <w:t>por el Grupo</w:t>
      </w:r>
      <w:r w:rsidRPr="00082107">
        <w:t xml:space="preserve"> para proveer la más segura metodología de </w:t>
      </w:r>
      <w:r w:rsidR="006E3BB7">
        <w:t>embalaje</w:t>
      </w:r>
      <w:r w:rsidRPr="00082107">
        <w:t xml:space="preserve"> que asegura que los </w:t>
      </w:r>
      <w:r w:rsidR="006E3BB7">
        <w:t>residuos, independientemente de su naturaleza, lleguen</w:t>
      </w:r>
      <w:r w:rsidRPr="00082107">
        <w:t xml:space="preserve"> al país </w:t>
      </w:r>
      <w:r w:rsidR="006E3BB7">
        <w:t xml:space="preserve">y al lugar </w:t>
      </w:r>
      <w:r w:rsidRPr="00082107">
        <w:t xml:space="preserve">de disposición </w:t>
      </w:r>
      <w:r w:rsidR="006E3BB7">
        <w:t xml:space="preserve">final </w:t>
      </w:r>
      <w:r w:rsidRPr="00082107">
        <w:t xml:space="preserve">en la misma condición en la que fueron despachados del país de origen. </w:t>
      </w:r>
    </w:p>
    <w:p w:rsidR="006E3BB7" w:rsidRDefault="006E3BB7" w:rsidP="00082107"/>
    <w:p w:rsidR="007F40F0" w:rsidRDefault="009059E2" w:rsidP="00082107">
      <w:r w:rsidRPr="00082107">
        <w:t xml:space="preserve">En todo aspecto, la estrategia de </w:t>
      </w:r>
      <w:r w:rsidR="006E3BB7">
        <w:t>embalaje</w:t>
      </w:r>
      <w:r w:rsidRPr="00082107">
        <w:t xml:space="preserve"> está diseñada para garantizar que el transp</w:t>
      </w:r>
      <w:r w:rsidR="007F40F0">
        <w:t>orte de residuos peligrosos esté</w:t>
      </w:r>
      <w:r w:rsidRPr="00082107">
        <w:t xml:space="preserve"> completamente asegurado contra cualquier posibilidad de derramamiento, fuga o cualquier tipo de contaminación</w:t>
      </w:r>
      <w:r w:rsidR="007F40F0">
        <w:t xml:space="preserve"> que pueda representar un riesgo para la salud humana o para el medio ambiente</w:t>
      </w:r>
      <w:r w:rsidRPr="00082107">
        <w:t xml:space="preserve">. </w:t>
      </w:r>
      <w:r w:rsidR="007F40F0">
        <w:t>Con esto en mente, se han desarrollado no sólo estas instrucciones sino además el sistema de Módulo anexos y complementarios que permiten al Director de Proyecto decidir sobre los mejores mecanismos de disminución de riesgos e incremento de seguridad.</w:t>
      </w:r>
    </w:p>
    <w:p w:rsidR="007F40F0" w:rsidRDefault="007F40F0" w:rsidP="00082107"/>
    <w:p w:rsidR="009059E2" w:rsidRPr="00082107" w:rsidRDefault="007F40F0" w:rsidP="00082107">
      <w:r>
        <w:t xml:space="preserve">Las </w:t>
      </w:r>
      <w:r w:rsidR="009059E2" w:rsidRPr="00082107">
        <w:t xml:space="preserve">instrucciones </w:t>
      </w:r>
      <w:r>
        <w:t xml:space="preserve">comprendidas en esta Sección </w:t>
      </w:r>
      <w:r w:rsidR="009059E2" w:rsidRPr="00082107">
        <w:t xml:space="preserve">están enumeradas de acuerdo con el </w:t>
      </w:r>
      <w:r>
        <w:t>WPI (documento antes mencionado),</w:t>
      </w:r>
      <w:r w:rsidR="009059E2" w:rsidRPr="00082107">
        <w:t xml:space="preserve"> deben ser cuidadosamente implementadas y administradas, e incluyen que </w:t>
      </w:r>
      <w:r>
        <w:t>tanto el material de empaque como el método de</w:t>
      </w:r>
      <w:r w:rsidR="009059E2" w:rsidRPr="00082107">
        <w:t xml:space="preserve"> embalaje sea</w:t>
      </w:r>
      <w:r>
        <w:t>n</w:t>
      </w:r>
      <w:r w:rsidR="009059E2" w:rsidRPr="00082107">
        <w:t xml:space="preserve"> conforme</w:t>
      </w:r>
      <w:r>
        <w:t>s</w:t>
      </w:r>
      <w:r w:rsidR="009059E2" w:rsidRPr="00082107">
        <w:t xml:space="preserve"> a las características de </w:t>
      </w:r>
      <w:r>
        <w:t>A</w:t>
      </w:r>
      <w:r w:rsidR="009059E2" w:rsidRPr="00082107">
        <w:t xml:space="preserve">seguramiento de </w:t>
      </w:r>
      <w:r>
        <w:t>la C</w:t>
      </w:r>
      <w:r w:rsidR="009059E2" w:rsidRPr="00082107">
        <w:t>alidad</w:t>
      </w:r>
      <w:r>
        <w:t xml:space="preserve"> del Grupo.</w:t>
      </w:r>
    </w:p>
    <w:p w:rsidR="009059E2" w:rsidRPr="00082107" w:rsidRDefault="009059E2" w:rsidP="00082107"/>
    <w:p w:rsidR="009059E2" w:rsidRPr="00082107" w:rsidRDefault="009059E2" w:rsidP="007F40F0">
      <w:pPr>
        <w:pStyle w:val="Ttulo3"/>
      </w:pPr>
      <w:bookmarkStart w:id="191" w:name="_Toc271277912"/>
      <w:r w:rsidRPr="00082107">
        <w:t xml:space="preserve">Elementos del Plan de </w:t>
      </w:r>
      <w:r w:rsidR="00352A40">
        <w:t>Empaque y Embalaje</w:t>
      </w:r>
      <w:bookmarkEnd w:id="191"/>
    </w:p>
    <w:p w:rsidR="009059E2" w:rsidRPr="00082107" w:rsidRDefault="009059E2" w:rsidP="00082107"/>
    <w:p w:rsidR="009059E2" w:rsidRPr="00082107" w:rsidRDefault="00352A40" w:rsidP="005E7F4D">
      <w:pPr>
        <w:pStyle w:val="Prrafodelista"/>
        <w:numPr>
          <w:ilvl w:val="0"/>
          <w:numId w:val="86"/>
        </w:numPr>
      </w:pPr>
      <w:r>
        <w:t>Empaque y Embalaje</w:t>
      </w:r>
      <w:r w:rsidR="007F40F0">
        <w:t xml:space="preserve"> del c</w:t>
      </w:r>
      <w:r w:rsidR="009059E2" w:rsidRPr="00082107">
        <w:t>ontaminante.</w:t>
      </w:r>
    </w:p>
    <w:p w:rsidR="009059E2" w:rsidRPr="00082107" w:rsidRDefault="009059E2" w:rsidP="005E7F4D">
      <w:pPr>
        <w:pStyle w:val="Prrafodelista"/>
        <w:numPr>
          <w:ilvl w:val="0"/>
          <w:numId w:val="86"/>
        </w:numPr>
      </w:pPr>
      <w:r w:rsidRPr="00082107">
        <w:t>Embalaje del contenedor.</w:t>
      </w:r>
    </w:p>
    <w:p w:rsidR="009059E2" w:rsidRPr="00082107" w:rsidRDefault="009059E2" w:rsidP="005E7F4D">
      <w:pPr>
        <w:pStyle w:val="Prrafodelista"/>
        <w:numPr>
          <w:ilvl w:val="0"/>
          <w:numId w:val="86"/>
        </w:numPr>
      </w:pPr>
      <w:r w:rsidRPr="00082107">
        <w:lastRenderedPageBreak/>
        <w:t>Pesaje.</w:t>
      </w:r>
    </w:p>
    <w:p w:rsidR="009059E2" w:rsidRPr="00082107" w:rsidRDefault="009059E2" w:rsidP="005E7F4D">
      <w:pPr>
        <w:pStyle w:val="Prrafodelista"/>
        <w:numPr>
          <w:ilvl w:val="0"/>
          <w:numId w:val="86"/>
        </w:numPr>
      </w:pPr>
      <w:r w:rsidRPr="00082107">
        <w:t>Rotulado.</w:t>
      </w:r>
    </w:p>
    <w:p w:rsidR="009059E2" w:rsidRPr="00082107" w:rsidRDefault="009059E2" w:rsidP="005E7F4D">
      <w:pPr>
        <w:pStyle w:val="Prrafodelista"/>
        <w:numPr>
          <w:ilvl w:val="0"/>
          <w:numId w:val="86"/>
        </w:numPr>
      </w:pPr>
      <w:r w:rsidRPr="00082107">
        <w:t>Peritaje del contenedor marítimo.</w:t>
      </w:r>
    </w:p>
    <w:p w:rsidR="009059E2" w:rsidRPr="00082107" w:rsidRDefault="009059E2" w:rsidP="00082107"/>
    <w:p w:rsidR="009059E2" w:rsidRPr="00082107" w:rsidRDefault="00352A40" w:rsidP="007F40F0">
      <w:pPr>
        <w:pStyle w:val="Ttulo3"/>
      </w:pPr>
      <w:bookmarkStart w:id="192" w:name="_Toc271277913"/>
      <w:r>
        <w:t xml:space="preserve">Empaque y </w:t>
      </w:r>
      <w:r w:rsidR="009059E2" w:rsidRPr="00082107">
        <w:t>Embalaje del Contaminante</w:t>
      </w:r>
      <w:bookmarkEnd w:id="192"/>
    </w:p>
    <w:p w:rsidR="009059E2" w:rsidRDefault="009059E2" w:rsidP="00082107"/>
    <w:p w:rsidR="00F676ED" w:rsidRDefault="003D2F54" w:rsidP="00082107">
      <w:r>
        <w:t>Por norma general, los Bifenilos Policlorados serán empacados en material de empaque homologado por las Naciones Unidas (</w:t>
      </w:r>
      <w:r>
        <w:rPr>
          <w:i/>
        </w:rPr>
        <w:t xml:space="preserve">UN </w:t>
      </w:r>
      <w:proofErr w:type="spellStart"/>
      <w:r w:rsidRPr="003D2F54">
        <w:t>Rated</w:t>
      </w:r>
      <w:proofErr w:type="spellEnd"/>
      <w:r>
        <w:t xml:space="preserve">) construido en acero, mientras que los demás residuos serán empacados en empaques de Polietileno. Sin embargo, sobre esta preferencia priman los estándares internacionales. </w:t>
      </w:r>
      <w:r w:rsidR="007F40F0" w:rsidRPr="003D2F54">
        <w:t>Como</w:t>
      </w:r>
      <w:r w:rsidR="007F40F0">
        <w:t xml:space="preserve"> se ha discutido, el material de empaque será seleccionado de conformidad con las propiedades físico-químicas del producto</w:t>
      </w:r>
      <w:r w:rsidR="00352A40">
        <w:t xml:space="preserve"> (según el Módulo anexo correspondiente)</w:t>
      </w:r>
      <w:r w:rsidR="007F40F0">
        <w:t xml:space="preserve"> y con las disposiciones del Código IMDG y del Acuerdo ADR. La combinación de estas tres fuentes de información sirve para garantizar el correcto empaque de cualquier residuo. </w:t>
      </w:r>
    </w:p>
    <w:p w:rsidR="00F676ED" w:rsidRDefault="00F676ED" w:rsidP="00082107"/>
    <w:p w:rsidR="00F676ED" w:rsidRDefault="00F676ED" w:rsidP="00082107">
      <w:r>
        <w:t>El sistema de empaque debe ser determinado por el Departamento Técnico del Grupo, el cual, además de las propiedades del contaminante, siempre tiene en cuenta otras variables como la ubicación de los mismos, la capacidad de los transportes, y otras consideraciones de índole logística.</w:t>
      </w:r>
    </w:p>
    <w:p w:rsidR="00F676ED" w:rsidRDefault="00F676ED" w:rsidP="00082107"/>
    <w:p w:rsidR="00352A40" w:rsidRDefault="00F676ED" w:rsidP="00082107">
      <w:r>
        <w:t>A</w:t>
      </w:r>
      <w:r w:rsidR="007F40F0">
        <w:t>demás del empaque, el embalaje también influye sobre el nivel de seguridad de un transporte (ya sea en contenedor marítimo o en camión).</w:t>
      </w:r>
    </w:p>
    <w:p w:rsidR="007F40F0" w:rsidRPr="00082107" w:rsidRDefault="007F40F0" w:rsidP="00082107"/>
    <w:p w:rsidR="007F40F0" w:rsidRDefault="007F40F0" w:rsidP="00082107">
      <w:r>
        <w:t xml:space="preserve">En principio, todos los contaminantes </w:t>
      </w:r>
      <w:r w:rsidR="009059E2" w:rsidRPr="00082107">
        <w:t xml:space="preserve">serán empacados </w:t>
      </w:r>
      <w:r>
        <w:t>en unidades homologadas por las Naciones Unidas para el transporte internacional (tambores, cajas, bolsas, etc.). A su vez, las unidades serán agrupadas de la forma más segura posible en unidades de tamaño estándar (el estándar más empleado por el Grupo es el Euro-pallet). Esto significa que se prepararán estibas, cajas plásticas, cajas de acero y otros mecanismos de embalaje</w:t>
      </w:r>
      <w:r w:rsidR="00905330">
        <w:t xml:space="preserve"> para la fácil manipulación de los residuos y su fácil y seguro internamiento en un contenedor marítimo.</w:t>
      </w:r>
    </w:p>
    <w:p w:rsidR="007F40F0" w:rsidRDefault="007F40F0" w:rsidP="00082107"/>
    <w:p w:rsidR="009059E2" w:rsidRPr="00082107" w:rsidRDefault="00905330" w:rsidP="00082107">
      <w:r>
        <w:t>Como ejemplo</w:t>
      </w:r>
      <w:r w:rsidR="00FC275F">
        <w:t xml:space="preserve"> de formas de consolidación</w:t>
      </w:r>
      <w:r>
        <w:t xml:space="preserve">, los elementos contaminados con Bifenilos Policlorados (Clase ONU 9) </w:t>
      </w:r>
      <w:r w:rsidR="00032C86">
        <w:t>a veces</w:t>
      </w:r>
      <w:r>
        <w:t xml:space="preserve"> son internados </w:t>
      </w:r>
      <w:r w:rsidR="009059E2" w:rsidRPr="00082107">
        <w:t>dentro de cajas metálicas de transporte construidas con este fin</w:t>
      </w:r>
      <w:r>
        <w:t>.</w:t>
      </w:r>
      <w:r w:rsidRPr="00082107">
        <w:t xml:space="preserve"> </w:t>
      </w:r>
      <w:r w:rsidR="009059E2" w:rsidRPr="00082107">
        <w:t>Las cajas metálicas</w:t>
      </w:r>
      <w:r>
        <w:t>, denominadas ‘cajas</w:t>
      </w:r>
      <w:r w:rsidR="009059E2" w:rsidRPr="00082107">
        <w:t xml:space="preserve"> de tránsito</w:t>
      </w:r>
      <w:r>
        <w:t>’,</w:t>
      </w:r>
      <w:r w:rsidR="009059E2" w:rsidRPr="00082107">
        <w:t xml:space="preserve"> </w:t>
      </w:r>
      <w:r>
        <w:t xml:space="preserve">tienen uniones soldadas y </w:t>
      </w:r>
      <w:r w:rsidR="00FC275F">
        <w:t>tienen medidas estándares de 1.100 mm de ancho, 1.</w:t>
      </w:r>
      <w:r w:rsidR="009059E2" w:rsidRPr="00082107">
        <w:t>400 mm de l</w:t>
      </w:r>
      <w:r w:rsidR="00FC275F">
        <w:t>argo y alturas de 750, 925, y 1.</w:t>
      </w:r>
      <w:r w:rsidR="009059E2" w:rsidRPr="00082107">
        <w:t>150 mm.</w:t>
      </w:r>
      <w:r>
        <w:t xml:space="preserve"> Todas las cajas cuentan con tapa.</w:t>
      </w:r>
      <w:r w:rsidR="00032C86">
        <w:t xml:space="preserve"> Las Clases 6.1 y 3 normalmente no necesitan estas medidas terciarias.</w:t>
      </w:r>
    </w:p>
    <w:p w:rsidR="009059E2" w:rsidRDefault="009059E2" w:rsidP="00082107"/>
    <w:p w:rsidR="00905330" w:rsidRPr="00082107" w:rsidRDefault="00905330" w:rsidP="00082107">
      <w:r>
        <w:lastRenderedPageBreak/>
        <w:t>Otro ejemplo que se puede emplear es el estibado del Asbesto (Clase ONU 9, Número ONU 2212), pues éste requiere ser compactado para su transporte internacional. Esto se logra durante el embalaje del contaminante al zunchar las bolsas que lo contienen contra una estiba de madera (de tamaño Euro-pallet) de forma que se logran dos objetivos de embalaje: i) se compacta la unidad (normalmente sería un empaque UN13H3) para permitir suficiente peso en cada contenedor marítimo; y ii) se asegura la carga para que no quede suelta dentro del contenedor marítimo.</w:t>
      </w:r>
    </w:p>
    <w:p w:rsidR="009059E2" w:rsidRPr="00082107" w:rsidRDefault="009059E2" w:rsidP="00082107"/>
    <w:p w:rsidR="009059E2" w:rsidRPr="00082107" w:rsidRDefault="00905330" w:rsidP="00082107">
      <w:r>
        <w:t>En el caso de los líquidos, u</w:t>
      </w:r>
      <w:r w:rsidR="009059E2" w:rsidRPr="00082107">
        <w:t xml:space="preserve">na capa de material absorbente de </w:t>
      </w:r>
      <w:smartTag w:uri="urn:schemas-microsoft-com:office:smarttags" w:element="metricconverter">
        <w:smartTagPr>
          <w:attr w:name="ProductID" w:val="15 mm"/>
        </w:smartTagPr>
        <w:r w:rsidR="009059E2" w:rsidRPr="00082107">
          <w:t>15 mm</w:t>
        </w:r>
      </w:smartTag>
      <w:r w:rsidR="009059E2" w:rsidRPr="00082107">
        <w:t xml:space="preserve"> de </w:t>
      </w:r>
      <w:r>
        <w:t>espesor</w:t>
      </w:r>
      <w:r w:rsidR="009059E2" w:rsidRPr="00082107">
        <w:t xml:space="preserve"> será localizada dentro de cada caja antes </w:t>
      </w:r>
      <w:r>
        <w:t xml:space="preserve">del </w:t>
      </w:r>
      <w:r w:rsidR="009059E2" w:rsidRPr="00082107">
        <w:t xml:space="preserve">embalaje para permitir la absorción de cualquier </w:t>
      </w:r>
      <w:r>
        <w:t>eventual fuga</w:t>
      </w:r>
      <w:r w:rsidR="009059E2" w:rsidRPr="00082107">
        <w:t xml:space="preserve"> durante el transporte.</w:t>
      </w:r>
      <w:r w:rsidR="00E92AD8">
        <w:t xml:space="preserve"> Si los tambores van estibados, se procurará una capa de absorbente debajo de cada estiba en el contenedor o en su respectiva bandeja (norma P906).</w:t>
      </w:r>
    </w:p>
    <w:p w:rsidR="00905330" w:rsidRDefault="00905330">
      <w:pPr>
        <w:jc w:val="left"/>
      </w:pPr>
    </w:p>
    <w:p w:rsidR="009059E2" w:rsidRPr="00082107" w:rsidRDefault="009059E2" w:rsidP="0008210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1"/>
      </w:tblGrid>
      <w:tr w:rsidR="00352A40" w:rsidTr="00352A40">
        <w:tc>
          <w:tcPr>
            <w:tcW w:w="4630" w:type="dxa"/>
          </w:tcPr>
          <w:p w:rsidR="00352A40" w:rsidRDefault="00352A40" w:rsidP="00352A40">
            <w:pPr>
              <w:jc w:val="center"/>
            </w:pPr>
            <w:r>
              <w:rPr>
                <w:noProof/>
                <w:lang w:val="es-CO" w:eastAsia="es-CO"/>
              </w:rPr>
              <w:drawing>
                <wp:inline distT="0" distB="0" distL="0" distR="0">
                  <wp:extent cx="2200275" cy="1650267"/>
                  <wp:effectExtent l="19050" t="0" r="9525" b="0"/>
                  <wp:docPr id="56" name="49 Imagen" descr="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3.JPG"/>
                          <pic:cNvPicPr/>
                        </pic:nvPicPr>
                        <pic:blipFill>
                          <a:blip r:embed="rId111" cstate="email"/>
                          <a:stretch>
                            <a:fillRect/>
                          </a:stretch>
                        </pic:blipFill>
                        <pic:spPr>
                          <a:xfrm>
                            <a:off x="0" y="0"/>
                            <a:ext cx="2200597" cy="1650508"/>
                          </a:xfrm>
                          <a:prstGeom prst="rect">
                            <a:avLst/>
                          </a:prstGeom>
                        </pic:spPr>
                      </pic:pic>
                    </a:graphicData>
                  </a:graphic>
                </wp:inline>
              </w:drawing>
            </w:r>
          </w:p>
        </w:tc>
        <w:tc>
          <w:tcPr>
            <w:tcW w:w="4631" w:type="dxa"/>
          </w:tcPr>
          <w:p w:rsidR="00352A40" w:rsidRDefault="00352A40" w:rsidP="00352A40">
            <w:pPr>
              <w:jc w:val="center"/>
            </w:pPr>
            <w:r>
              <w:rPr>
                <w:noProof/>
                <w:lang w:val="es-CO" w:eastAsia="es-CO"/>
              </w:rPr>
              <w:drawing>
                <wp:inline distT="0" distB="0" distL="0" distR="0">
                  <wp:extent cx="2197020" cy="1647825"/>
                  <wp:effectExtent l="19050" t="0" r="0" b="0"/>
                  <wp:docPr id="64" name="63 Imagen" descr="P508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80072.JPG"/>
                          <pic:cNvPicPr/>
                        </pic:nvPicPr>
                        <pic:blipFill>
                          <a:blip r:embed="rId112" cstate="email"/>
                          <a:stretch>
                            <a:fillRect/>
                          </a:stretch>
                        </pic:blipFill>
                        <pic:spPr>
                          <a:xfrm>
                            <a:off x="0" y="0"/>
                            <a:ext cx="2197230" cy="1647983"/>
                          </a:xfrm>
                          <a:prstGeom prst="rect">
                            <a:avLst/>
                          </a:prstGeom>
                        </pic:spPr>
                      </pic:pic>
                    </a:graphicData>
                  </a:graphic>
                </wp:inline>
              </w:drawing>
            </w:r>
          </w:p>
        </w:tc>
      </w:tr>
      <w:tr w:rsidR="00352A40" w:rsidRPr="00352A40" w:rsidTr="00352A40">
        <w:tc>
          <w:tcPr>
            <w:tcW w:w="4630" w:type="dxa"/>
          </w:tcPr>
          <w:p w:rsidR="00352A40" w:rsidRPr="00352A40" w:rsidRDefault="00352A40" w:rsidP="00352A40">
            <w:pPr>
              <w:jc w:val="center"/>
              <w:rPr>
                <w:rStyle w:val="nfasissutil"/>
              </w:rPr>
            </w:pPr>
            <w:r w:rsidRPr="00352A40">
              <w:rPr>
                <w:rStyle w:val="nfasissutil"/>
              </w:rPr>
              <w:t>Embalaje de Bifenilos Policlorados Sólidos</w:t>
            </w:r>
          </w:p>
          <w:p w:rsidR="00352A40" w:rsidRPr="00352A40" w:rsidRDefault="00352A40" w:rsidP="00352A40">
            <w:pPr>
              <w:jc w:val="center"/>
              <w:rPr>
                <w:rStyle w:val="nfasissutil"/>
              </w:rPr>
            </w:pPr>
            <w:r w:rsidRPr="00352A40">
              <w:rPr>
                <w:rStyle w:val="nfasissutil"/>
              </w:rPr>
              <w:t>Clase ONU 9, Número ONU 3432</w:t>
            </w:r>
          </w:p>
        </w:tc>
        <w:tc>
          <w:tcPr>
            <w:tcW w:w="4631" w:type="dxa"/>
          </w:tcPr>
          <w:p w:rsidR="00352A40" w:rsidRPr="00352A40" w:rsidRDefault="00352A40" w:rsidP="00352A40">
            <w:pPr>
              <w:jc w:val="center"/>
              <w:rPr>
                <w:rStyle w:val="nfasissutil"/>
              </w:rPr>
            </w:pPr>
            <w:r w:rsidRPr="00352A40">
              <w:rPr>
                <w:rStyle w:val="nfasissutil"/>
              </w:rPr>
              <w:t>Embalaje de Plaguicidas Obsoletos Líquidos</w:t>
            </w:r>
          </w:p>
          <w:p w:rsidR="00352A40" w:rsidRPr="00352A40" w:rsidRDefault="00352A40" w:rsidP="00352A40">
            <w:pPr>
              <w:jc w:val="center"/>
              <w:rPr>
                <w:rStyle w:val="nfasissutil"/>
              </w:rPr>
            </w:pPr>
            <w:r w:rsidRPr="00352A40">
              <w:rPr>
                <w:rStyle w:val="nfasissutil"/>
              </w:rPr>
              <w:t>Clase ONU 6.1, Número ONU 2902</w:t>
            </w:r>
          </w:p>
        </w:tc>
      </w:tr>
    </w:tbl>
    <w:p w:rsidR="00905330" w:rsidRDefault="00905330" w:rsidP="00082107"/>
    <w:p w:rsidR="00905330" w:rsidRDefault="00E92AD8" w:rsidP="00082107">
      <w:r>
        <w:t>Las demás especificaciones de empaque serán regidas por el Código IMDG y por el Módulo correspondiente a cada residuo.</w:t>
      </w:r>
    </w:p>
    <w:p w:rsidR="009059E2" w:rsidRPr="00082107" w:rsidRDefault="009059E2" w:rsidP="00082107"/>
    <w:p w:rsidR="009059E2" w:rsidRPr="00082107" w:rsidRDefault="00E92AD8" w:rsidP="00E92AD8">
      <w:pPr>
        <w:pStyle w:val="Ttulo3"/>
      </w:pPr>
      <w:bookmarkStart w:id="193" w:name="_Toc271277914"/>
      <w:r>
        <w:t>Embalaje del Contenedor</w:t>
      </w:r>
      <w:bookmarkEnd w:id="193"/>
    </w:p>
    <w:p w:rsidR="009059E2" w:rsidRPr="00082107" w:rsidRDefault="009059E2" w:rsidP="00082107"/>
    <w:p w:rsidR="009059E2" w:rsidRDefault="00E92AD8" w:rsidP="00082107">
      <w:r>
        <w:t xml:space="preserve">Los elementos de consolidación mencionados (cajas, estibas Euro-pallet, </w:t>
      </w:r>
      <w:proofErr w:type="spellStart"/>
      <w:r>
        <w:t>IBCs</w:t>
      </w:r>
      <w:proofErr w:type="spellEnd"/>
      <w:r>
        <w:t>, etc.) están diseñado</w:t>
      </w:r>
      <w:r w:rsidR="009059E2" w:rsidRPr="00082107">
        <w:t xml:space="preserve">s para acomodarse dos a lo ancho y dos a lo alto en un contenedor marítimo de </w:t>
      </w:r>
      <w:r>
        <w:t>20’ DV</w:t>
      </w:r>
      <w:r w:rsidR="009059E2" w:rsidRPr="00082107">
        <w:t xml:space="preserve"> (veinte pies</w:t>
      </w:r>
      <w:r>
        <w:t xml:space="preserve"> secos)</w:t>
      </w:r>
      <w:r w:rsidR="009059E2" w:rsidRPr="00082107">
        <w:t>.</w:t>
      </w:r>
      <w:r>
        <w:t xml:space="preserve"> Normalmente este diseño permite acomodar dieciséis elementos dentro de cada contenedor (equivalente a sesenta y cuatro tambores de 208 litros). En otras instancias se pueden o deben emplear otros empaques y otros elementos de consolidación, y por lo tanto estas cifras variarán.</w:t>
      </w:r>
    </w:p>
    <w:p w:rsidR="00E92AD8" w:rsidRDefault="00E92AD8" w:rsidP="00082107"/>
    <w:p w:rsidR="00E92AD8" w:rsidRDefault="00E92AD8" w:rsidP="00082107">
      <w:r>
        <w:t xml:space="preserve">En todos los casos, los principios básicos que deben ser empleados son los mismos: la carga debe poderse manipular fácilmente tanto en el lugar de embalaje como en el </w:t>
      </w:r>
      <w:r>
        <w:lastRenderedPageBreak/>
        <w:t>Centro de Tratamiento Dedicado donde se va a realizar la Disposición Final; igualmente, la carga debe ir debidamente empacada y debe poderse asegurar dentro del contenedor marítimo de forma que durante el largo trayecto hasta su destino la carga no se mueva</w:t>
      </w:r>
      <w:r w:rsidR="00DA7B32">
        <w:t>. Estos principios garantizan la seguridad durante el transporte multimodal internacional, y están consagrados en detalle en el Código IMDG (de alcance mundial, incluyendo a Colombia) y en el Acuerdo ADR (de alcance europeo).</w:t>
      </w:r>
    </w:p>
    <w:p w:rsidR="00DA7B32" w:rsidRDefault="00DA7B32" w:rsidP="00082107"/>
    <w:p w:rsidR="00DA7B32" w:rsidRPr="00DA7B32" w:rsidRDefault="00DA7B32" w:rsidP="00082107">
      <w:r>
        <w:t>Un criterio adicional que debe ser tenido en cuenta durante el embalaje del contendor marítimo es el balance de la carga: las unidades en su interior deben ser distribuidas más o menos uniformemente para que ambas puntas del contenedor pesen lo mismo. Esto permite que el contenedor sea manipulado de forma segura durante su cargue en los vehículos de transporte y en los puertos marítimos.</w:t>
      </w:r>
      <w:r w:rsidR="00FC275F">
        <w:t xml:space="preserve"> </w:t>
      </w:r>
      <w:r>
        <w:t>Es responsabilidad del Director de Proyecto supervisar el embalaje de cada contenedor y efectuar el Control de Calidad de cada unidad. Como alternativa, en proyectos de mayor envergadura es recomendable al Director de Proyecto que contrate el servicio de verificación (</w:t>
      </w:r>
      <w:proofErr w:type="spellStart"/>
      <w:r>
        <w:rPr>
          <w:i/>
        </w:rPr>
        <w:t>survey</w:t>
      </w:r>
      <w:proofErr w:type="spellEnd"/>
      <w:r>
        <w:t>) por parte de un tercero acreditado.</w:t>
      </w:r>
    </w:p>
    <w:p w:rsidR="00DA7B32" w:rsidRPr="00082107" w:rsidRDefault="00DA7B32" w:rsidP="00082107"/>
    <w:p w:rsidR="009059E2" w:rsidRPr="00082107" w:rsidRDefault="009059E2" w:rsidP="00DA7B32">
      <w:pPr>
        <w:pStyle w:val="Ttulo3"/>
      </w:pPr>
      <w:bookmarkStart w:id="194" w:name="_Toc271277915"/>
      <w:r w:rsidRPr="00082107">
        <w:t>Pesaje</w:t>
      </w:r>
      <w:bookmarkEnd w:id="194"/>
    </w:p>
    <w:p w:rsidR="009059E2" w:rsidRPr="00082107" w:rsidRDefault="009059E2" w:rsidP="00082107"/>
    <w:p w:rsidR="00FC275F" w:rsidRDefault="009059E2" w:rsidP="00082107">
      <w:r w:rsidRPr="00082107">
        <w:t xml:space="preserve">La mayor parte de los contratos requiere que los </w:t>
      </w:r>
      <w:r w:rsidR="00DA7B32">
        <w:t>residuos peligrosos</w:t>
      </w:r>
      <w:r w:rsidRPr="00082107">
        <w:t xml:space="preserve"> sean </w:t>
      </w:r>
      <w:r w:rsidR="00DA7B32">
        <w:t>cuantificados. Existen dos formas de cuantificar un proyecto: por ‘cubicaje’ (metros cuadrados, o por peso (kilogramos). En el caso de residuos densos, como solventes líquidos, plaguicidas sólidos o equipos con PCBs (transformadores, capacitores, etc.), es normal el pesaje. Sin embargo, otras veces se emplea el cubicaje (como en el caso del Asbesto Azul para aislamiento, que tiene una gravedad específica sumamente baja).</w:t>
      </w:r>
      <w:r w:rsidR="008C1540">
        <w:t xml:space="preserve"> </w:t>
      </w:r>
    </w:p>
    <w:p w:rsidR="00FC275F" w:rsidRDefault="00FC275F" w:rsidP="00082107"/>
    <w:p w:rsidR="00FC275F" w:rsidRDefault="009059E2" w:rsidP="00082107">
      <w:r w:rsidRPr="00082107">
        <w:t xml:space="preserve">Es esencial que </w:t>
      </w:r>
      <w:r w:rsidR="008C1540">
        <w:t xml:space="preserve">el </w:t>
      </w:r>
      <w:r w:rsidRPr="00082107">
        <w:t xml:space="preserve">proceso </w:t>
      </w:r>
      <w:r w:rsidR="008C1540">
        <w:t xml:space="preserve">de cuantificación </w:t>
      </w:r>
      <w:r w:rsidRPr="00082107">
        <w:t>sea cuidadosamente diseñado para que el cliente esté completamente satisfecho que esto</w:t>
      </w:r>
      <w:r w:rsidR="008C1540">
        <w:t>s requerimientos sean cumplidos y para facilitar un control del movimiento a través del Formulario de Movimiento. Adicionalmente, las autoridades aduaneras tienen como requisito esencial el peso de cada contenedor</w:t>
      </w:r>
      <w:r w:rsidRPr="00082107">
        <w:t xml:space="preserve">. </w:t>
      </w:r>
    </w:p>
    <w:p w:rsidR="00FC275F" w:rsidRDefault="00FC275F" w:rsidP="00082107"/>
    <w:p w:rsidR="008C1540" w:rsidRDefault="009059E2" w:rsidP="00082107">
      <w:r w:rsidRPr="00082107">
        <w:t>En Colombia, y de acuerdo con la disponibilidad, se utilizan las básculas de empresas industriales o energéticas</w:t>
      </w:r>
      <w:r w:rsidR="008C1540">
        <w:t>, o básculas certificadas en la ruta</w:t>
      </w:r>
      <w:r w:rsidRPr="00082107">
        <w:t xml:space="preserve">. </w:t>
      </w:r>
      <w:r w:rsidR="008C1540">
        <w:t>Una báscula fácil de usar es la del puerto marítimo, aunque no es del todo útil cuando viaja carga de más de un proyecto en un mismo contenedor.</w:t>
      </w:r>
    </w:p>
    <w:p w:rsidR="00FC275F" w:rsidRDefault="00FC275F">
      <w:pPr>
        <w:jc w:val="left"/>
      </w:pPr>
      <w:r>
        <w:br w:type="page"/>
      </w:r>
    </w:p>
    <w:p w:rsidR="009059E2" w:rsidRDefault="009059E2" w:rsidP="00082107"/>
    <w:p w:rsidR="008C1540" w:rsidRPr="008C1540" w:rsidRDefault="008C1540" w:rsidP="008C1540">
      <w:pPr>
        <w:jc w:val="center"/>
        <w:rPr>
          <w:rStyle w:val="nfasissutil"/>
        </w:rPr>
      </w:pPr>
      <w:r w:rsidRPr="008C1540">
        <w:rPr>
          <w:rStyle w:val="nfasissutil"/>
          <w:noProof/>
          <w:lang w:val="es-CO" w:eastAsia="es-CO"/>
        </w:rPr>
        <w:drawing>
          <wp:inline distT="0" distB="0" distL="0" distR="0">
            <wp:extent cx="2305050" cy="1724025"/>
            <wp:effectExtent l="19050" t="0" r="0" b="0"/>
            <wp:docPr id="35" name="Imagen 12" descr="C:\Users\Carlos Felipe Albán\Pictures\COPEY ETAPA 1\DSC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Carlos Felipe Albán\Pictures\COPEY ETAPA 1\DSC03944.JPG"/>
                    <pic:cNvPicPr>
                      <a:picLocks noChangeAspect="1" noChangeArrowheads="1"/>
                    </pic:cNvPicPr>
                  </pic:nvPicPr>
                  <pic:blipFill>
                    <a:blip r:embed="rId113" cstate="email"/>
                    <a:srcRect/>
                    <a:stretch>
                      <a:fillRect/>
                    </a:stretch>
                  </pic:blipFill>
                  <pic:spPr bwMode="auto">
                    <a:xfrm>
                      <a:off x="0" y="0"/>
                      <a:ext cx="2305050" cy="1724025"/>
                    </a:xfrm>
                    <a:prstGeom prst="rect">
                      <a:avLst/>
                    </a:prstGeom>
                    <a:noFill/>
                    <a:ln w="9525">
                      <a:noFill/>
                      <a:miter lim="800000"/>
                      <a:headEnd/>
                      <a:tailEnd/>
                    </a:ln>
                  </pic:spPr>
                </pic:pic>
              </a:graphicData>
            </a:graphic>
          </wp:inline>
        </w:drawing>
      </w:r>
    </w:p>
    <w:p w:rsidR="008C1540" w:rsidRPr="008C1540" w:rsidRDefault="008C1540" w:rsidP="008C1540">
      <w:pPr>
        <w:jc w:val="center"/>
        <w:rPr>
          <w:rStyle w:val="nfasissutil"/>
        </w:rPr>
      </w:pPr>
    </w:p>
    <w:p w:rsidR="008C1540" w:rsidRPr="008C1540" w:rsidRDefault="008C1540" w:rsidP="008C1540">
      <w:pPr>
        <w:jc w:val="center"/>
        <w:rPr>
          <w:rStyle w:val="nfasissutil"/>
        </w:rPr>
      </w:pPr>
      <w:r w:rsidRPr="008C1540">
        <w:rPr>
          <w:rStyle w:val="nfasissutil"/>
        </w:rPr>
        <w:t>Báscula de Piso para Pesar Estibas</w:t>
      </w:r>
    </w:p>
    <w:p w:rsidR="008C1540" w:rsidRDefault="008C1540">
      <w:pPr>
        <w:jc w:val="left"/>
      </w:pPr>
    </w:p>
    <w:p w:rsidR="008C1540" w:rsidRPr="00082107" w:rsidRDefault="008C1540" w:rsidP="00082107"/>
    <w:p w:rsidR="009059E2" w:rsidRPr="00082107" w:rsidRDefault="009059E2" w:rsidP="008C1540">
      <w:pPr>
        <w:pStyle w:val="Ttulo3"/>
      </w:pPr>
      <w:bookmarkStart w:id="195" w:name="_Toc271277916"/>
      <w:r w:rsidRPr="00082107">
        <w:t>Rotulado</w:t>
      </w:r>
      <w:bookmarkEnd w:id="195"/>
    </w:p>
    <w:p w:rsidR="009059E2" w:rsidRPr="00082107" w:rsidRDefault="009059E2" w:rsidP="00082107"/>
    <w:p w:rsidR="009059E2" w:rsidRDefault="008C1540" w:rsidP="00082107">
      <w:r>
        <w:t>En años recientes</w:t>
      </w:r>
      <w:r w:rsidR="005D63B0">
        <w:t xml:space="preserve"> se ha estandarizado el idioma i</w:t>
      </w:r>
      <w:r>
        <w:t>nglés para los rótulos de contenedores marítimos. También se han estandarizado los tipos de etiqueta a ser empleados – permitiendo así que en cualquier parte del mundo se puedan comprender las características de la mercancía</w:t>
      </w:r>
      <w:r w:rsidR="009059E2" w:rsidRPr="00082107">
        <w:t>.</w:t>
      </w:r>
    </w:p>
    <w:p w:rsidR="008C1540" w:rsidRDefault="008C1540" w:rsidP="00082107"/>
    <w:p w:rsidR="008C1540" w:rsidRDefault="008C1540" w:rsidP="00082107">
      <w:r>
        <w:t>Las normas internacionales indican que se deben emplear los siguientes rótulos</w:t>
      </w:r>
      <w:r w:rsidR="005D63B0">
        <w:t>,</w:t>
      </w:r>
      <w:r>
        <w:t xml:space="preserve"> como mínimo</w:t>
      </w:r>
      <w:r w:rsidR="005D63B0">
        <w:t>, en las cuatro caras de cada contenedor marítimo</w:t>
      </w:r>
      <w:r>
        <w:t>:</w:t>
      </w:r>
    </w:p>
    <w:p w:rsidR="008C1540" w:rsidRDefault="008C1540" w:rsidP="00082107"/>
    <w:p w:rsidR="008C1540" w:rsidRDefault="008C1540" w:rsidP="008C1540">
      <w:pPr>
        <w:pStyle w:val="Prrafodelista"/>
        <w:numPr>
          <w:ilvl w:val="0"/>
          <w:numId w:val="87"/>
        </w:numPr>
      </w:pPr>
      <w:r>
        <w:t>Clase ONU.</w:t>
      </w:r>
    </w:p>
    <w:p w:rsidR="008C1540" w:rsidRDefault="008C1540" w:rsidP="008C1540">
      <w:pPr>
        <w:pStyle w:val="Prrafodelista"/>
        <w:numPr>
          <w:ilvl w:val="0"/>
          <w:numId w:val="87"/>
        </w:numPr>
      </w:pPr>
      <w:r>
        <w:t>Número ONU.</w:t>
      </w:r>
    </w:p>
    <w:p w:rsidR="008C1540" w:rsidRDefault="008C1540" w:rsidP="008C1540">
      <w:pPr>
        <w:pStyle w:val="Prrafodelista"/>
        <w:numPr>
          <w:ilvl w:val="0"/>
          <w:numId w:val="87"/>
        </w:numPr>
      </w:pPr>
      <w:r>
        <w:t xml:space="preserve">PSN (nombre adecuado de embarque, en </w:t>
      </w:r>
      <w:r w:rsidR="005D63B0">
        <w:t>inglés</w:t>
      </w:r>
      <w:r>
        <w:t>).</w:t>
      </w:r>
    </w:p>
    <w:p w:rsidR="008C1540" w:rsidRPr="00082107" w:rsidRDefault="008C1540" w:rsidP="008C1540">
      <w:pPr>
        <w:pStyle w:val="Prrafodelista"/>
        <w:numPr>
          <w:ilvl w:val="0"/>
          <w:numId w:val="87"/>
        </w:numPr>
      </w:pPr>
      <w:r>
        <w:t>Contaminante Marítimo (donde aplique).</w:t>
      </w:r>
    </w:p>
    <w:p w:rsidR="009059E2" w:rsidRDefault="009059E2" w:rsidP="00082107"/>
    <w:p w:rsidR="005D63B0" w:rsidRDefault="005D63B0" w:rsidP="00082107">
      <w:r>
        <w:t>Se pone como ejemplo el etiquetado de un contenedor marítimo cuyo contenido sean Compuestos de Mercurio Sólidos (Clase ONU 6.1, Número ONU 2025, Contaminante Marítimo):</w:t>
      </w:r>
    </w:p>
    <w:p w:rsidR="00FC275F" w:rsidRDefault="00FC275F">
      <w:pPr>
        <w:jc w:val="left"/>
      </w:pPr>
      <w:r>
        <w:br w:type="page"/>
      </w:r>
    </w:p>
    <w:p w:rsidR="005D63B0" w:rsidRDefault="005D63B0" w:rsidP="00082107"/>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19"/>
      </w:tblGrid>
      <w:tr w:rsidR="005D63B0" w:rsidTr="00273BD4">
        <w:trPr>
          <w:jc w:val="center"/>
        </w:trPr>
        <w:tc>
          <w:tcPr>
            <w:tcW w:w="4630" w:type="dxa"/>
            <w:vAlign w:val="center"/>
          </w:tcPr>
          <w:p w:rsidR="005D63B0" w:rsidRDefault="005D63B0" w:rsidP="00273BD4">
            <w:pPr>
              <w:jc w:val="center"/>
            </w:pPr>
            <w:r>
              <w:rPr>
                <w:noProof/>
                <w:lang w:val="es-CO" w:eastAsia="es-CO"/>
              </w:rPr>
              <w:drawing>
                <wp:inline distT="0" distB="0" distL="0" distR="0">
                  <wp:extent cx="1733550" cy="1733550"/>
                  <wp:effectExtent l="19050" t="0" r="0" b="0"/>
                  <wp:docPr id="37" name="36 Imagen" descr="IMO cLASE 6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 cLASE 6 TIFF.tif"/>
                          <pic:cNvPicPr/>
                        </pic:nvPicPr>
                        <pic:blipFill>
                          <a:blip r:embed="rId114" cstate="email"/>
                          <a:stretch>
                            <a:fillRect/>
                          </a:stretch>
                        </pic:blipFill>
                        <pic:spPr>
                          <a:xfrm>
                            <a:off x="0" y="0"/>
                            <a:ext cx="1732813" cy="1732813"/>
                          </a:xfrm>
                          <a:prstGeom prst="rect">
                            <a:avLst/>
                          </a:prstGeom>
                        </pic:spPr>
                      </pic:pic>
                    </a:graphicData>
                  </a:graphic>
                </wp:inline>
              </w:drawing>
            </w:r>
          </w:p>
          <w:p w:rsidR="00273BD4" w:rsidRDefault="00273BD4" w:rsidP="00273BD4">
            <w:pPr>
              <w:jc w:val="center"/>
            </w:pPr>
          </w:p>
        </w:tc>
        <w:tc>
          <w:tcPr>
            <w:tcW w:w="4631" w:type="dxa"/>
            <w:vAlign w:val="center"/>
          </w:tcPr>
          <w:p w:rsidR="005D63B0" w:rsidRDefault="00FC275F" w:rsidP="00082107">
            <w:r>
              <w:rPr>
                <w:noProof/>
                <w:lang w:val="es-CO" w:eastAsia="es-CO"/>
              </w:rPr>
              <w:drawing>
                <wp:inline distT="0" distB="0" distL="0" distR="0">
                  <wp:extent cx="2767590" cy="1325883"/>
                  <wp:effectExtent l="19050" t="0" r="0" b="0"/>
                  <wp:docPr id="3" name="2 Imagen" descr="UN Number - 2025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 Number - 2025 copia.png"/>
                          <pic:cNvPicPr/>
                        </pic:nvPicPr>
                        <pic:blipFill>
                          <a:blip r:embed="rId115" cstate="email"/>
                          <a:stretch>
                            <a:fillRect/>
                          </a:stretch>
                        </pic:blipFill>
                        <pic:spPr>
                          <a:xfrm>
                            <a:off x="0" y="0"/>
                            <a:ext cx="2767590" cy="1325883"/>
                          </a:xfrm>
                          <a:prstGeom prst="rect">
                            <a:avLst/>
                          </a:prstGeom>
                        </pic:spPr>
                      </pic:pic>
                    </a:graphicData>
                  </a:graphic>
                </wp:inline>
              </w:drawing>
            </w:r>
          </w:p>
          <w:p w:rsidR="00273BD4" w:rsidRDefault="00273BD4" w:rsidP="00082107"/>
        </w:tc>
      </w:tr>
      <w:tr w:rsidR="00273BD4" w:rsidRPr="00273BD4" w:rsidTr="00273BD4">
        <w:trPr>
          <w:jc w:val="center"/>
        </w:trPr>
        <w:tc>
          <w:tcPr>
            <w:tcW w:w="4630" w:type="dxa"/>
            <w:vAlign w:val="center"/>
          </w:tcPr>
          <w:p w:rsidR="00273BD4" w:rsidRPr="00273BD4" w:rsidRDefault="00273BD4" w:rsidP="00273BD4">
            <w:pPr>
              <w:jc w:val="center"/>
              <w:rPr>
                <w:rStyle w:val="nfasissutil"/>
              </w:rPr>
            </w:pPr>
            <w:r w:rsidRPr="00273BD4">
              <w:rPr>
                <w:rStyle w:val="nfasissutil"/>
              </w:rPr>
              <w:t>Clase ONU</w:t>
            </w:r>
          </w:p>
        </w:tc>
        <w:tc>
          <w:tcPr>
            <w:tcW w:w="4631" w:type="dxa"/>
            <w:vAlign w:val="center"/>
          </w:tcPr>
          <w:p w:rsidR="00273BD4" w:rsidRPr="00273BD4" w:rsidRDefault="00273BD4" w:rsidP="00273BD4">
            <w:pPr>
              <w:jc w:val="center"/>
              <w:rPr>
                <w:rStyle w:val="nfasissutil"/>
              </w:rPr>
            </w:pPr>
            <w:r w:rsidRPr="00273BD4">
              <w:rPr>
                <w:rStyle w:val="nfasissutil"/>
              </w:rPr>
              <w:t>Número ONU</w:t>
            </w:r>
          </w:p>
        </w:tc>
      </w:tr>
      <w:tr w:rsidR="005D63B0" w:rsidTr="00273BD4">
        <w:trPr>
          <w:jc w:val="center"/>
        </w:trPr>
        <w:tc>
          <w:tcPr>
            <w:tcW w:w="4630" w:type="dxa"/>
            <w:vAlign w:val="center"/>
          </w:tcPr>
          <w:p w:rsidR="00273BD4" w:rsidRDefault="00273BD4" w:rsidP="00273BD4">
            <w:pPr>
              <w:jc w:val="center"/>
            </w:pPr>
          </w:p>
          <w:p w:rsidR="00273BD4" w:rsidRDefault="00273BD4" w:rsidP="00273BD4">
            <w:pPr>
              <w:jc w:val="center"/>
            </w:pPr>
          </w:p>
          <w:p w:rsidR="00273BD4" w:rsidRDefault="00273BD4" w:rsidP="00273BD4">
            <w:pPr>
              <w:jc w:val="center"/>
            </w:pPr>
          </w:p>
          <w:p w:rsidR="005D63B0" w:rsidRDefault="00FC275F" w:rsidP="00273BD4">
            <w:pPr>
              <w:jc w:val="center"/>
            </w:pPr>
            <w:r>
              <w:rPr>
                <w:noProof/>
                <w:lang w:val="es-CO" w:eastAsia="es-CO"/>
              </w:rPr>
              <w:drawing>
                <wp:inline distT="0" distB="0" distL="0" distR="0">
                  <wp:extent cx="1770892" cy="1773940"/>
                  <wp:effectExtent l="19050" t="0" r="758" b="0"/>
                  <wp:docPr id="15" name="14 Imagen"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116" cstate="email"/>
                          <a:stretch>
                            <a:fillRect/>
                          </a:stretch>
                        </pic:blipFill>
                        <pic:spPr>
                          <a:xfrm>
                            <a:off x="0" y="0"/>
                            <a:ext cx="1770892" cy="1773940"/>
                          </a:xfrm>
                          <a:prstGeom prst="rect">
                            <a:avLst/>
                          </a:prstGeom>
                        </pic:spPr>
                      </pic:pic>
                    </a:graphicData>
                  </a:graphic>
                </wp:inline>
              </w:drawing>
            </w:r>
          </w:p>
          <w:p w:rsidR="00273BD4" w:rsidRDefault="00273BD4" w:rsidP="00082107"/>
        </w:tc>
        <w:tc>
          <w:tcPr>
            <w:tcW w:w="4631" w:type="dxa"/>
            <w:vAlign w:val="center"/>
          </w:tcPr>
          <w:p w:rsidR="00273BD4" w:rsidRDefault="00273BD4" w:rsidP="00082107"/>
          <w:p w:rsidR="00273BD4" w:rsidRDefault="00273BD4" w:rsidP="00082107"/>
          <w:p w:rsidR="00273BD4" w:rsidRDefault="00273BD4" w:rsidP="00082107"/>
          <w:p w:rsidR="00273BD4" w:rsidRDefault="00273BD4" w:rsidP="00082107"/>
          <w:p w:rsidR="005D63B0" w:rsidRDefault="00273BD4" w:rsidP="00082107">
            <w:r>
              <w:rPr>
                <w:noProof/>
                <w:lang w:val="es-CO" w:eastAsia="es-CO"/>
              </w:rPr>
              <w:drawing>
                <wp:inline distT="0" distB="0" distL="0" distR="0">
                  <wp:extent cx="2840742" cy="1338075"/>
                  <wp:effectExtent l="19050" t="0" r="0" b="0"/>
                  <wp:docPr id="20" name="19 Imagen" descr="PSN UN2025 - M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N UN2025 - Merc.png"/>
                          <pic:cNvPicPr/>
                        </pic:nvPicPr>
                        <pic:blipFill>
                          <a:blip r:embed="rId117" cstate="email"/>
                          <a:stretch>
                            <a:fillRect/>
                          </a:stretch>
                        </pic:blipFill>
                        <pic:spPr>
                          <a:xfrm>
                            <a:off x="0" y="0"/>
                            <a:ext cx="2840742" cy="1338075"/>
                          </a:xfrm>
                          <a:prstGeom prst="rect">
                            <a:avLst/>
                          </a:prstGeom>
                        </pic:spPr>
                      </pic:pic>
                    </a:graphicData>
                  </a:graphic>
                </wp:inline>
              </w:drawing>
            </w:r>
          </w:p>
          <w:p w:rsidR="00273BD4" w:rsidRDefault="00273BD4" w:rsidP="00082107"/>
          <w:p w:rsidR="00273BD4" w:rsidRDefault="00273BD4" w:rsidP="00082107"/>
        </w:tc>
      </w:tr>
      <w:tr w:rsidR="00273BD4" w:rsidRPr="00273BD4" w:rsidTr="00273BD4">
        <w:trPr>
          <w:jc w:val="center"/>
        </w:trPr>
        <w:tc>
          <w:tcPr>
            <w:tcW w:w="4630" w:type="dxa"/>
            <w:vAlign w:val="center"/>
          </w:tcPr>
          <w:p w:rsidR="00273BD4" w:rsidRPr="00273BD4" w:rsidRDefault="00273BD4" w:rsidP="00273BD4">
            <w:pPr>
              <w:jc w:val="center"/>
              <w:rPr>
                <w:rStyle w:val="nfasissutil"/>
              </w:rPr>
            </w:pPr>
            <w:r w:rsidRPr="00273BD4">
              <w:rPr>
                <w:rStyle w:val="nfasissutil"/>
              </w:rPr>
              <w:t>Contaminante Marítimo</w:t>
            </w:r>
          </w:p>
        </w:tc>
        <w:tc>
          <w:tcPr>
            <w:tcW w:w="4631" w:type="dxa"/>
            <w:vAlign w:val="center"/>
          </w:tcPr>
          <w:p w:rsidR="00273BD4" w:rsidRPr="00273BD4" w:rsidRDefault="00273BD4" w:rsidP="00273BD4">
            <w:pPr>
              <w:jc w:val="center"/>
              <w:rPr>
                <w:rStyle w:val="nfasissutil"/>
              </w:rPr>
            </w:pPr>
            <w:r w:rsidRPr="00273BD4">
              <w:rPr>
                <w:rStyle w:val="nfasissutil"/>
              </w:rPr>
              <w:t>PSN: Nombre Adecuado de Embarque</w:t>
            </w:r>
          </w:p>
        </w:tc>
      </w:tr>
    </w:tbl>
    <w:p w:rsidR="005D63B0" w:rsidRDefault="005D63B0" w:rsidP="00082107"/>
    <w:p w:rsidR="005D63B0" w:rsidRPr="00082107" w:rsidRDefault="005D63B0" w:rsidP="00082107"/>
    <w:p w:rsidR="009059E2" w:rsidRPr="00082107" w:rsidRDefault="009059E2" w:rsidP="00082107"/>
    <w:p w:rsidR="009059E2" w:rsidRPr="00082107" w:rsidRDefault="009059E2" w:rsidP="00273BD4">
      <w:pPr>
        <w:pStyle w:val="Ttulo3"/>
      </w:pPr>
      <w:bookmarkStart w:id="196" w:name="_Toc271277917"/>
      <w:r w:rsidRPr="00082107">
        <w:t>P</w:t>
      </w:r>
      <w:r w:rsidR="00273BD4">
        <w:t>eritaje del Contenedor Marítimo</w:t>
      </w:r>
      <w:bookmarkEnd w:id="196"/>
    </w:p>
    <w:p w:rsidR="009059E2" w:rsidRPr="00082107" w:rsidRDefault="009059E2" w:rsidP="00082107"/>
    <w:p w:rsidR="009059E2" w:rsidRDefault="009059E2" w:rsidP="00082107">
      <w:r w:rsidRPr="00082107">
        <w:t xml:space="preserve">Los servicios de un Perito Marítimo </w:t>
      </w:r>
      <w:r w:rsidR="00273BD4">
        <w:t>pueden ser empleados</w:t>
      </w:r>
      <w:r w:rsidRPr="00082107">
        <w:t xml:space="preserve"> para inspeccionar el empaque y embalaje de la carga dentro del contenedor. El Perito debe estar  </w:t>
      </w:r>
      <w:r w:rsidR="00273BD4">
        <w:t>r</w:t>
      </w:r>
      <w:r w:rsidRPr="00082107">
        <w:t>egistrado y debe producir un reporte certificado con fotografías indicando las distintas fases del proceso de embalaje del contenedor.</w:t>
      </w:r>
    </w:p>
    <w:p w:rsidR="00273BD4" w:rsidRDefault="00273BD4" w:rsidP="00082107"/>
    <w:p w:rsidR="00273BD4" w:rsidRPr="00082107" w:rsidRDefault="00273BD4" w:rsidP="00082107">
      <w:r>
        <w:t>La contratación de un Perito externo se realiza a discreción del Director de Proyecto, quien es el responsable por el buen estado de la carga peligrosa en todo momento.</w:t>
      </w:r>
    </w:p>
    <w:p w:rsidR="00273BD4" w:rsidRDefault="00273BD4">
      <w:pPr>
        <w:jc w:val="left"/>
      </w:pPr>
      <w:r>
        <w:br w:type="page"/>
      </w:r>
    </w:p>
    <w:p w:rsidR="009059E2" w:rsidRPr="00082107" w:rsidRDefault="009059E2" w:rsidP="00082107"/>
    <w:p w:rsidR="009059E2" w:rsidRPr="00082107" w:rsidRDefault="00273BD4" w:rsidP="00273BD4">
      <w:pPr>
        <w:pStyle w:val="Ttulo2"/>
      </w:pPr>
      <w:bookmarkStart w:id="197" w:name="_Toc271277918"/>
      <w:r>
        <w:t xml:space="preserve">Sección 6: </w:t>
      </w:r>
      <w:r w:rsidR="009059E2" w:rsidRPr="00082107">
        <w:t>Plan de Transporte</w:t>
      </w:r>
      <w:bookmarkEnd w:id="197"/>
    </w:p>
    <w:p w:rsidR="009059E2" w:rsidRPr="00082107" w:rsidRDefault="009059E2" w:rsidP="00082107"/>
    <w:p w:rsidR="009059E2" w:rsidRPr="00082107" w:rsidRDefault="00273BD4" w:rsidP="00273BD4">
      <w:pPr>
        <w:pStyle w:val="Ttulo3"/>
      </w:pPr>
      <w:bookmarkStart w:id="198" w:name="_Toc271277919"/>
      <w:r>
        <w:t>Estrategia</w:t>
      </w:r>
      <w:bookmarkEnd w:id="198"/>
    </w:p>
    <w:p w:rsidR="009059E2" w:rsidRPr="00082107" w:rsidRDefault="009059E2" w:rsidP="00082107"/>
    <w:p w:rsidR="009059E2" w:rsidRPr="00082107" w:rsidRDefault="009059E2" w:rsidP="00082107">
      <w:r w:rsidRPr="00082107">
        <w:t xml:space="preserve">El detalle y </w:t>
      </w:r>
      <w:r w:rsidR="00D61F11">
        <w:t xml:space="preserve">la </w:t>
      </w:r>
      <w:r w:rsidRPr="00082107">
        <w:t xml:space="preserve">estrategia de control para el transporte de los </w:t>
      </w:r>
      <w:r w:rsidR="00D61F11">
        <w:t>residuos debidamente</w:t>
      </w:r>
      <w:r w:rsidRPr="00082107">
        <w:t xml:space="preserve"> empacados hacia la situación de almacenamiento </w:t>
      </w:r>
      <w:r w:rsidR="00D61F11">
        <w:t xml:space="preserve">o hacia puerto marítimo </w:t>
      </w:r>
      <w:r w:rsidRPr="00082107">
        <w:t>requiere</w:t>
      </w:r>
      <w:r w:rsidR="00D61F11">
        <w:t>n</w:t>
      </w:r>
      <w:r w:rsidRPr="00082107">
        <w:t xml:space="preserve"> del mismo nivel de atención que los otros elementos del </w:t>
      </w:r>
      <w:r w:rsidR="00D61F11">
        <w:t>Manual de Operaciones</w:t>
      </w:r>
      <w:r w:rsidRPr="00082107">
        <w:t xml:space="preserve">. El transporte debe ser cuidadosamente planeado para que no haya posibilidades de sorpresas durante el transporte terrestre y </w:t>
      </w:r>
      <w:r w:rsidR="00D61F11">
        <w:t xml:space="preserve">para </w:t>
      </w:r>
      <w:r w:rsidRPr="00082107">
        <w:t>que los detalles tales como  trabajos en la</w:t>
      </w:r>
      <w:r w:rsidR="00D61F11">
        <w:t>s</w:t>
      </w:r>
      <w:r w:rsidRPr="00082107">
        <w:t xml:space="preserve"> carreteras, horario de tránsito, rutas, entrenamiento del conductor, etc., sean debidamente contemplados y atendidos en el </w:t>
      </w:r>
      <w:r w:rsidR="00D61F11">
        <w:t>P</w:t>
      </w:r>
      <w:r w:rsidRPr="00082107">
        <w:t xml:space="preserve">lan de </w:t>
      </w:r>
      <w:r w:rsidR="00D61F11">
        <w:t>T</w:t>
      </w:r>
      <w:r w:rsidRPr="00082107">
        <w:t xml:space="preserve">ransporte y puestos en práctica de acuerdo con </w:t>
      </w:r>
      <w:r w:rsidR="00D61F11">
        <w:t>los procedimientos del Grupo -</w:t>
      </w:r>
      <w:r w:rsidRPr="00082107">
        <w:t xml:space="preserve"> incluyendo los requerimiento de Seguridad Ambiental junto con las implicaciones </w:t>
      </w:r>
      <w:r w:rsidR="00D61F11">
        <w:t>de</w:t>
      </w:r>
      <w:r w:rsidRPr="00082107">
        <w:t xml:space="preserve"> Aseguramiento de Calidad. </w:t>
      </w:r>
    </w:p>
    <w:p w:rsidR="009059E2" w:rsidRPr="00082107" w:rsidRDefault="009059E2" w:rsidP="00082107"/>
    <w:p w:rsidR="00D61F11" w:rsidRDefault="009059E2" w:rsidP="00082107">
      <w:r w:rsidRPr="00082107">
        <w:t xml:space="preserve">Durante el transporte desde el lugar de almacenamiento hasta el puerto, el vehículo de escolta acompañará los contenedores en cada jornada. Se pueden pedir permisos para mover más de un contenedor a la vez. El personal del vehículo de escolta debe estar completamente entrenado en todos los procedimientos de Emergencia y deben permanecer en contacto </w:t>
      </w:r>
      <w:r w:rsidR="00D61F11">
        <w:t>telefónico o radio-telefónico</w:t>
      </w:r>
      <w:r w:rsidRPr="00082107">
        <w:t xml:space="preserve"> con la </w:t>
      </w:r>
      <w:r w:rsidR="00D61F11">
        <w:t>empresa encargada</w:t>
      </w:r>
      <w:r w:rsidRPr="00082107">
        <w:t xml:space="preserve"> del </w:t>
      </w:r>
      <w:r w:rsidR="00D61F11">
        <w:t>transporte</w:t>
      </w:r>
      <w:r w:rsidRPr="00082107">
        <w:t xml:space="preserve">. Como parte del Plan de </w:t>
      </w:r>
      <w:r w:rsidR="00D61F11">
        <w:t>Transporte</w:t>
      </w:r>
      <w:r w:rsidRPr="00082107">
        <w:t xml:space="preserve">, hay rutas acordadas que han sido transitadas e inspeccionadas por </w:t>
      </w:r>
      <w:r w:rsidR="00D61F11">
        <w:t>el Grupo con alguna regularidad</w:t>
      </w:r>
      <w:r w:rsidRPr="00082107">
        <w:t xml:space="preserve">. La Policía </w:t>
      </w:r>
      <w:r w:rsidR="00D61F11">
        <w:t>Nacional</w:t>
      </w:r>
      <w:r w:rsidRPr="00082107">
        <w:t xml:space="preserve">, las </w:t>
      </w:r>
      <w:r w:rsidR="00D61F11">
        <w:t>a</w:t>
      </w:r>
      <w:r w:rsidRPr="00082107">
        <w:t xml:space="preserve">utoridades de </w:t>
      </w:r>
      <w:r w:rsidR="00D61F11">
        <w:t>e</w:t>
      </w:r>
      <w:r w:rsidRPr="00082107">
        <w:t xml:space="preserve">mergencia, </w:t>
      </w:r>
      <w:r w:rsidR="00D61F11">
        <w:t>y todas las autoridades ambientales en la ruta a ser recorrida</w:t>
      </w:r>
      <w:r w:rsidRPr="00082107">
        <w:t xml:space="preserve"> serán informadas de las rutas, </w:t>
      </w:r>
      <w:r w:rsidR="00D61F11">
        <w:t xml:space="preserve">los </w:t>
      </w:r>
      <w:r w:rsidRPr="00082107">
        <w:t xml:space="preserve">procedimientos y </w:t>
      </w:r>
      <w:r w:rsidR="00D61F11">
        <w:t xml:space="preserve">las </w:t>
      </w:r>
      <w:r w:rsidRPr="00082107">
        <w:t>precauciones</w:t>
      </w:r>
      <w:r w:rsidR="00D61F11">
        <w:t>, tales como lo requieren la</w:t>
      </w:r>
      <w:r w:rsidRPr="00082107">
        <w:t xml:space="preserve"> </w:t>
      </w:r>
      <w:r w:rsidR="00D61F11">
        <w:t>normatividad nacional y el Ministerio de Ambiente, Vivienda y Desarrollo Territorial</w:t>
      </w:r>
      <w:r w:rsidRPr="00082107">
        <w:t xml:space="preserve">. </w:t>
      </w:r>
    </w:p>
    <w:p w:rsidR="00D61F11" w:rsidRDefault="00D61F11" w:rsidP="00082107"/>
    <w:p w:rsidR="009059E2" w:rsidRPr="00082107" w:rsidRDefault="00D61F11" w:rsidP="00082107">
      <w:r>
        <w:t>Se considerará efectuar el transporte durante las horas de menor tráfico vehicular</w:t>
      </w:r>
      <w:r w:rsidR="009059E2" w:rsidRPr="00082107">
        <w:t xml:space="preserve"> para minimizar el riesgo de accidentes. Debido a la atención que se requiere por parte de los conductores y del equipo</w:t>
      </w:r>
      <w:r>
        <w:t xml:space="preserve"> de soporte (en el vehículo de escolta)</w:t>
      </w:r>
      <w:r w:rsidR="009059E2" w:rsidRPr="00082107">
        <w:t>, se mantendrá un registro o bitácora de las ho</w:t>
      </w:r>
      <w:r>
        <w:t>ras de trabajo, y se contemplará</w:t>
      </w:r>
      <w:r w:rsidR="009059E2" w:rsidRPr="00082107">
        <w:t>n horas adecuadas de descanso dentro de las jornadas de trabajo.</w:t>
      </w:r>
    </w:p>
    <w:p w:rsidR="009059E2" w:rsidRPr="00082107" w:rsidRDefault="009059E2" w:rsidP="00082107"/>
    <w:p w:rsidR="009059E2" w:rsidRPr="00082107" w:rsidRDefault="009059E2" w:rsidP="00D61F11">
      <w:pPr>
        <w:pStyle w:val="Ttulo3"/>
      </w:pPr>
      <w:bookmarkStart w:id="199" w:name="_Toc271277920"/>
      <w:r w:rsidRPr="00082107">
        <w:t>E</w:t>
      </w:r>
      <w:r w:rsidR="00D61F11">
        <w:t>lementos del Plan de Transporte</w:t>
      </w:r>
      <w:bookmarkEnd w:id="199"/>
    </w:p>
    <w:p w:rsidR="009059E2" w:rsidRPr="00082107" w:rsidRDefault="009059E2" w:rsidP="00082107"/>
    <w:p w:rsidR="009059E2" w:rsidRPr="00082107" w:rsidRDefault="00D61F11" w:rsidP="00D61F11">
      <w:pPr>
        <w:pStyle w:val="Prrafodelista"/>
        <w:numPr>
          <w:ilvl w:val="0"/>
          <w:numId w:val="88"/>
        </w:numPr>
      </w:pPr>
      <w:r>
        <w:t>Peritaje</w:t>
      </w:r>
    </w:p>
    <w:p w:rsidR="009059E2" w:rsidRDefault="004F6861" w:rsidP="00D61F11">
      <w:pPr>
        <w:pStyle w:val="Prrafodelista"/>
        <w:numPr>
          <w:ilvl w:val="0"/>
          <w:numId w:val="88"/>
        </w:numPr>
      </w:pPr>
      <w:r>
        <w:t>Notificación</w:t>
      </w:r>
      <w:r w:rsidR="009059E2" w:rsidRPr="00082107">
        <w:t xml:space="preserve"> de la Autoridad Ambiental</w:t>
      </w:r>
      <w:r w:rsidR="003048DC">
        <w:t xml:space="preserve"> Competente (AAC)</w:t>
      </w:r>
    </w:p>
    <w:p w:rsidR="004F6861" w:rsidRPr="00082107" w:rsidRDefault="004F6861" w:rsidP="00D61F11">
      <w:pPr>
        <w:pStyle w:val="Prrafodelista"/>
        <w:numPr>
          <w:ilvl w:val="0"/>
          <w:numId w:val="88"/>
        </w:numPr>
      </w:pPr>
      <w:r>
        <w:t>Plan de Rutas</w:t>
      </w:r>
    </w:p>
    <w:p w:rsidR="009059E2" w:rsidRPr="00082107" w:rsidRDefault="00D61F11" w:rsidP="00D61F11">
      <w:pPr>
        <w:pStyle w:val="Prrafodelista"/>
        <w:numPr>
          <w:ilvl w:val="0"/>
          <w:numId w:val="88"/>
        </w:numPr>
      </w:pPr>
      <w:r>
        <w:t>Coordinación en el Movimiento</w:t>
      </w:r>
    </w:p>
    <w:p w:rsidR="009059E2" w:rsidRPr="00082107" w:rsidRDefault="00D61F11" w:rsidP="00D61F11">
      <w:pPr>
        <w:pStyle w:val="Prrafodelista"/>
        <w:numPr>
          <w:ilvl w:val="0"/>
          <w:numId w:val="88"/>
        </w:numPr>
      </w:pPr>
      <w:r>
        <w:t>Actualización de los Camioneros</w:t>
      </w:r>
    </w:p>
    <w:p w:rsidR="009059E2" w:rsidRPr="00082107" w:rsidRDefault="009B4826" w:rsidP="00D61F11">
      <w:pPr>
        <w:pStyle w:val="Prrafodelista"/>
        <w:numPr>
          <w:ilvl w:val="0"/>
          <w:numId w:val="88"/>
        </w:numPr>
      </w:pPr>
      <w:r>
        <w:lastRenderedPageBreak/>
        <w:t>Vehículo de E</w:t>
      </w:r>
      <w:r w:rsidR="00D61F11">
        <w:t>scolta</w:t>
      </w:r>
    </w:p>
    <w:p w:rsidR="009059E2" w:rsidRDefault="00D61F11" w:rsidP="00D61F11">
      <w:pPr>
        <w:pStyle w:val="Prrafodelista"/>
        <w:numPr>
          <w:ilvl w:val="0"/>
          <w:numId w:val="88"/>
        </w:numPr>
      </w:pPr>
      <w:r>
        <w:t>Comunicaciones</w:t>
      </w:r>
    </w:p>
    <w:p w:rsidR="007712C8" w:rsidRDefault="007712C8" w:rsidP="00D61F11">
      <w:pPr>
        <w:pStyle w:val="Prrafodelista"/>
        <w:numPr>
          <w:ilvl w:val="0"/>
          <w:numId w:val="88"/>
        </w:numPr>
      </w:pPr>
      <w:r>
        <w:t>GPS</w:t>
      </w:r>
    </w:p>
    <w:p w:rsidR="00D61F11" w:rsidRPr="00082107" w:rsidRDefault="00D61F11" w:rsidP="00D61F11">
      <w:pPr>
        <w:pStyle w:val="Prrafodelista"/>
        <w:numPr>
          <w:ilvl w:val="0"/>
          <w:numId w:val="88"/>
        </w:numPr>
      </w:pPr>
      <w:r>
        <w:t>Otros requisitos del Decreto 1609 de 2002</w:t>
      </w:r>
    </w:p>
    <w:p w:rsidR="009059E2" w:rsidRPr="00082107" w:rsidRDefault="009059E2" w:rsidP="00082107"/>
    <w:p w:rsidR="009059E2" w:rsidRDefault="009059E2" w:rsidP="00D61F11">
      <w:pPr>
        <w:pStyle w:val="Ttulo3"/>
      </w:pPr>
      <w:bookmarkStart w:id="200" w:name="_Toc271277921"/>
      <w:r w:rsidRPr="00082107">
        <w:t>Peritaje</w:t>
      </w:r>
      <w:bookmarkEnd w:id="200"/>
    </w:p>
    <w:p w:rsidR="00D61F11" w:rsidRPr="00082107" w:rsidRDefault="00D61F11" w:rsidP="00082107"/>
    <w:p w:rsidR="009059E2" w:rsidRPr="00082107" w:rsidRDefault="009059E2" w:rsidP="00082107">
      <w:r w:rsidRPr="00082107">
        <w:t>Antes que un contenedor abandone el lugar</w:t>
      </w:r>
      <w:r w:rsidR="00D61F11">
        <w:t xml:space="preserve"> de los trabajos (o el almacén)</w:t>
      </w:r>
      <w:r w:rsidRPr="00082107">
        <w:t xml:space="preserve">, </w:t>
      </w:r>
      <w:r w:rsidR="00D61F11">
        <w:t>éste debe</w:t>
      </w:r>
      <w:r w:rsidRPr="00082107">
        <w:t xml:space="preserve"> haber sido </w:t>
      </w:r>
      <w:r w:rsidR="00D61F11">
        <w:t xml:space="preserve">cuidadosamente inspeccionado </w:t>
      </w:r>
      <w:r w:rsidRPr="00082107">
        <w:t xml:space="preserve">antes del cargue, </w:t>
      </w:r>
      <w:r w:rsidR="00D61F11">
        <w:t>durante el</w:t>
      </w:r>
      <w:r w:rsidRPr="00082107">
        <w:t xml:space="preserve"> aseguramiento de </w:t>
      </w:r>
      <w:r w:rsidR="00D61F11">
        <w:t xml:space="preserve">las unidades de consolidación en </w:t>
      </w:r>
      <w:r w:rsidRPr="00082107">
        <w:t xml:space="preserve">el contenedor, </w:t>
      </w:r>
      <w:r w:rsidR="00D61F11">
        <w:t>y</w:t>
      </w:r>
      <w:r w:rsidRPr="00082107">
        <w:t xml:space="preserve"> lueg</w:t>
      </w:r>
      <w:r w:rsidR="003048DC">
        <w:t>o del aseguramiento. Cuando el i</w:t>
      </w:r>
      <w:r w:rsidRPr="00082107">
        <w:t>nspector</w:t>
      </w:r>
      <w:r w:rsidR="003048DC">
        <w:t xml:space="preserve"> o el </w:t>
      </w:r>
      <w:r w:rsidR="00D61F11">
        <w:t>responsable</w:t>
      </w:r>
      <w:r w:rsidRPr="00082107">
        <w:t xml:space="preserve"> </w:t>
      </w:r>
      <w:proofErr w:type="gramStart"/>
      <w:r w:rsidRPr="00082107">
        <w:t>completa</w:t>
      </w:r>
      <w:proofErr w:type="gramEnd"/>
      <w:r w:rsidRPr="00082107">
        <w:t xml:space="preserve"> su trabajo</w:t>
      </w:r>
      <w:r w:rsidR="003048DC">
        <w:t xml:space="preserve"> y da su visto bueno (registrado), luego de haber observado los procedimientos de preparación de un contenedor</w:t>
      </w:r>
      <w:r w:rsidRPr="00082107">
        <w:t xml:space="preserve">, entonces el </w:t>
      </w:r>
      <w:r w:rsidR="003048DC">
        <w:t>vehículo</w:t>
      </w:r>
      <w:r w:rsidRPr="00082107">
        <w:t xml:space="preserve"> </w:t>
      </w:r>
      <w:r w:rsidR="00D61F11">
        <w:t>puede iniciar su transporte terrestre</w:t>
      </w:r>
      <w:r w:rsidRPr="00082107">
        <w:t>.</w:t>
      </w:r>
    </w:p>
    <w:p w:rsidR="009059E2" w:rsidRPr="00082107" w:rsidRDefault="009059E2" w:rsidP="00082107"/>
    <w:p w:rsidR="009059E2" w:rsidRPr="00082107" w:rsidRDefault="004F6861" w:rsidP="003048DC">
      <w:pPr>
        <w:pStyle w:val="Ttulo3"/>
      </w:pPr>
      <w:bookmarkStart w:id="201" w:name="_Toc271277922"/>
      <w:r>
        <w:t>Notificación</w:t>
      </w:r>
      <w:r w:rsidR="009059E2" w:rsidRPr="00082107">
        <w:t xml:space="preserve"> de la Autoridad Ambiental Competente (AAC)</w:t>
      </w:r>
      <w:bookmarkEnd w:id="201"/>
    </w:p>
    <w:p w:rsidR="009059E2" w:rsidRPr="00082107" w:rsidRDefault="009059E2" w:rsidP="00082107"/>
    <w:p w:rsidR="003048DC" w:rsidRDefault="004F6861" w:rsidP="00082107">
      <w:r>
        <w:t>La aplicación para aprobación</w:t>
      </w:r>
      <w:r w:rsidR="009059E2" w:rsidRPr="00082107">
        <w:t xml:space="preserve"> del transporte de los </w:t>
      </w:r>
      <w:r w:rsidR="003048DC">
        <w:t>residuos (mercancías) peligrosos</w:t>
      </w:r>
      <w:r w:rsidR="009059E2" w:rsidRPr="00082107">
        <w:t xml:space="preserve"> en todas las carreteras debe hacerse a</w:t>
      </w:r>
      <w:r w:rsidR="003048DC">
        <w:t>nte</w:t>
      </w:r>
      <w:r w:rsidR="009059E2" w:rsidRPr="00082107">
        <w:t xml:space="preserve"> la AAC</w:t>
      </w:r>
      <w:r>
        <w:t>. En la mayoría de los casos esta AAC es el Ministerio de Ambiente, Vivienda y Desarrollo Territorial. Con este permiso, el movimiento puede proceder siguiendo los requisitos de rigor: se debe notificar, varios días antes de partir el vehículo, a las autoridades</w:t>
      </w:r>
      <w:r w:rsidR="009059E2" w:rsidRPr="00082107">
        <w:t xml:space="preserve"> </w:t>
      </w:r>
      <w:r>
        <w:t xml:space="preserve">regionales </w:t>
      </w:r>
      <w:r w:rsidR="009059E2" w:rsidRPr="00082107">
        <w:t>de acuerdo con la localización del contaminante</w:t>
      </w:r>
      <w:r>
        <w:t xml:space="preserve"> y la ruta a seguir</w:t>
      </w:r>
      <w:r w:rsidR="009059E2" w:rsidRPr="00082107">
        <w:t xml:space="preserve">. Esta </w:t>
      </w:r>
      <w:r>
        <w:t>notificación</w:t>
      </w:r>
      <w:r w:rsidR="009059E2" w:rsidRPr="00082107">
        <w:t xml:space="preserve"> debe incluir la cantidad, </w:t>
      </w:r>
      <w:r>
        <w:t xml:space="preserve">la </w:t>
      </w:r>
      <w:r w:rsidR="009059E2" w:rsidRPr="00082107">
        <w:t xml:space="preserve">ruta, </w:t>
      </w:r>
      <w:r>
        <w:t xml:space="preserve">la </w:t>
      </w:r>
      <w:r w:rsidR="009059E2" w:rsidRPr="00082107">
        <w:t xml:space="preserve">fecha, </w:t>
      </w:r>
      <w:r>
        <w:t xml:space="preserve">el </w:t>
      </w:r>
      <w:r w:rsidR="009059E2" w:rsidRPr="00082107">
        <w:t xml:space="preserve">tipo de residuo y </w:t>
      </w:r>
      <w:r>
        <w:t xml:space="preserve">la </w:t>
      </w:r>
      <w:r w:rsidR="009059E2" w:rsidRPr="00082107">
        <w:t xml:space="preserve">hora del día en que se transportará. Sin dicha </w:t>
      </w:r>
      <w:r>
        <w:t xml:space="preserve">notificación </w:t>
      </w:r>
      <w:r w:rsidR="009059E2" w:rsidRPr="00082107">
        <w:t xml:space="preserve">el contaminante no podrá ser movido. Este requerimiento es </w:t>
      </w:r>
      <w:r>
        <w:t>común</w:t>
      </w:r>
      <w:r w:rsidR="009059E2" w:rsidRPr="00082107">
        <w:t xml:space="preserve"> en la mayoría de los países</w:t>
      </w:r>
      <w:r w:rsidR="003048DC">
        <w:t>.</w:t>
      </w:r>
      <w:r w:rsidR="009059E2" w:rsidRPr="00082107">
        <w:t xml:space="preserve"> </w:t>
      </w:r>
    </w:p>
    <w:p w:rsidR="003048DC" w:rsidRDefault="003048DC" w:rsidP="00082107"/>
    <w:p w:rsidR="004F6861" w:rsidRDefault="003048DC" w:rsidP="00082107">
      <w:r>
        <w:t>Normalmente se incluye en la notificación de un movimiento a</w:t>
      </w:r>
      <w:r w:rsidR="004F6861">
        <w:t>:</w:t>
      </w:r>
    </w:p>
    <w:p w:rsidR="004F6861" w:rsidRDefault="004F6861" w:rsidP="00082107"/>
    <w:p w:rsidR="004F6861" w:rsidRDefault="004F6861" w:rsidP="004F6861">
      <w:pPr>
        <w:pStyle w:val="Prrafodelista"/>
        <w:numPr>
          <w:ilvl w:val="0"/>
          <w:numId w:val="89"/>
        </w:numPr>
      </w:pPr>
      <w:r>
        <w:t>L</w:t>
      </w:r>
      <w:r w:rsidR="003048DC">
        <w:t>as Corporaciones Autónomas Regionales de la ruta de transporte</w:t>
      </w:r>
      <w:r>
        <w:t>.</w:t>
      </w:r>
    </w:p>
    <w:p w:rsidR="004F6861" w:rsidRDefault="004F6861" w:rsidP="004F6861">
      <w:pPr>
        <w:pStyle w:val="Prrafodelista"/>
        <w:ind w:left="780"/>
      </w:pPr>
    </w:p>
    <w:p w:rsidR="004F6861" w:rsidRDefault="004F6861" w:rsidP="004F6861">
      <w:pPr>
        <w:pStyle w:val="Prrafodelista"/>
        <w:numPr>
          <w:ilvl w:val="0"/>
          <w:numId w:val="89"/>
        </w:numPr>
      </w:pPr>
      <w:r>
        <w:t>E</w:t>
      </w:r>
      <w:r w:rsidR="003048DC">
        <w:t xml:space="preserve">l Ministerio de Ambiente, Vivienda y Desarrollo Territorial. </w:t>
      </w:r>
    </w:p>
    <w:p w:rsidR="004F6861" w:rsidRDefault="004F6861" w:rsidP="004F6861">
      <w:pPr>
        <w:pStyle w:val="Prrafodelista"/>
        <w:ind w:left="780"/>
      </w:pPr>
    </w:p>
    <w:p w:rsidR="003048DC" w:rsidRDefault="003048DC" w:rsidP="004F6861">
      <w:pPr>
        <w:pStyle w:val="Prrafodelista"/>
        <w:numPr>
          <w:ilvl w:val="0"/>
          <w:numId w:val="89"/>
        </w:numPr>
      </w:pPr>
      <w:r>
        <w:t>Otras entidades (incluyendo a autoridades municipales, a la Policía de Carreteras</w:t>
      </w:r>
      <w:r w:rsidR="004F6861">
        <w:t>, al Cuerpo de Bomberos</w:t>
      </w:r>
      <w:r>
        <w:t xml:space="preserve"> u otras)</w:t>
      </w:r>
      <w:r w:rsidR="004F6861">
        <w:t>, que</w:t>
      </w:r>
      <w:r>
        <w:t xml:space="preserve"> también pueden ser incluidas en el proceso de notificación de movimientos </w:t>
      </w:r>
      <w:r w:rsidR="004F6861">
        <w:t xml:space="preserve">de mayor magnitud </w:t>
      </w:r>
      <w:r>
        <w:t>de forma que puedan brindar su apoyo de ser necesario.</w:t>
      </w:r>
    </w:p>
    <w:p w:rsidR="003048DC" w:rsidRDefault="003048DC" w:rsidP="00082107"/>
    <w:p w:rsidR="004F6861" w:rsidRDefault="004F6861">
      <w:pPr>
        <w:jc w:val="left"/>
      </w:pPr>
      <w:r>
        <w:br w:type="page"/>
      </w:r>
    </w:p>
    <w:p w:rsidR="003048DC" w:rsidRDefault="003048DC" w:rsidP="00082107"/>
    <w:p w:rsidR="009059E2" w:rsidRPr="00082107" w:rsidRDefault="009059E2" w:rsidP="004F6861">
      <w:pPr>
        <w:pStyle w:val="Ttulo3"/>
      </w:pPr>
      <w:bookmarkStart w:id="202" w:name="_Toc271277923"/>
      <w:r w:rsidRPr="00082107">
        <w:t>Plan de Rutas</w:t>
      </w:r>
      <w:bookmarkEnd w:id="202"/>
    </w:p>
    <w:p w:rsidR="009059E2" w:rsidRPr="00082107" w:rsidRDefault="009059E2" w:rsidP="00082107"/>
    <w:p w:rsidR="009059E2" w:rsidRPr="00082107" w:rsidRDefault="009059E2" w:rsidP="00082107">
      <w:r w:rsidRPr="00082107">
        <w:t xml:space="preserve">La calidad de las entrega del contenedor </w:t>
      </w:r>
      <w:r w:rsidR="004F6861">
        <w:t>m</w:t>
      </w:r>
      <w:r w:rsidRPr="00082107">
        <w:t>arítimo depende de las rutas escogidas y de la hora del día. Las  opciones de ruta debe</w:t>
      </w:r>
      <w:r w:rsidR="004F6861">
        <w:t>n</w:t>
      </w:r>
      <w:r w:rsidRPr="00082107">
        <w:t xml:space="preserve"> ser indicadas y los siguientes puntos deben ser examinados</w:t>
      </w:r>
      <w:r w:rsidR="004F6861">
        <w:t xml:space="preserve"> (luego</w:t>
      </w:r>
      <w:r w:rsidRPr="00082107">
        <w:t xml:space="preserve"> la ruta debe ser escogida con el criterio de que sea corta, eficiente y segura</w:t>
      </w:r>
      <w:r w:rsidR="004F6861">
        <w:t>):</w:t>
      </w:r>
    </w:p>
    <w:p w:rsidR="009059E2" w:rsidRPr="00082107" w:rsidRDefault="009059E2" w:rsidP="00082107"/>
    <w:p w:rsidR="009059E2" w:rsidRPr="004F6861" w:rsidRDefault="009059E2" w:rsidP="004F6861">
      <w:pPr>
        <w:pStyle w:val="Prrafodelista"/>
        <w:numPr>
          <w:ilvl w:val="0"/>
          <w:numId w:val="90"/>
        </w:numPr>
        <w:rPr>
          <w:sz w:val="20"/>
          <w:szCs w:val="20"/>
        </w:rPr>
      </w:pPr>
      <w:r w:rsidRPr="004F6861">
        <w:rPr>
          <w:sz w:val="20"/>
          <w:szCs w:val="20"/>
        </w:rPr>
        <w:t>Examinar la opción de ruta</w:t>
      </w:r>
      <w:r w:rsidR="004F6861">
        <w:rPr>
          <w:sz w:val="20"/>
          <w:szCs w:val="20"/>
        </w:rPr>
        <w:t xml:space="preserve"> y detallar las restricciones (r</w:t>
      </w:r>
      <w:r w:rsidRPr="004F6861">
        <w:rPr>
          <w:sz w:val="20"/>
          <w:szCs w:val="20"/>
        </w:rPr>
        <w:t xml:space="preserve">utas de una </w:t>
      </w:r>
      <w:r w:rsidR="004F6861">
        <w:rPr>
          <w:sz w:val="20"/>
          <w:szCs w:val="20"/>
        </w:rPr>
        <w:t>v</w:t>
      </w:r>
      <w:r w:rsidRPr="004F6861">
        <w:rPr>
          <w:sz w:val="20"/>
          <w:szCs w:val="20"/>
        </w:rPr>
        <w:t xml:space="preserve">ía, </w:t>
      </w:r>
      <w:r w:rsidR="004F6861">
        <w:rPr>
          <w:sz w:val="20"/>
          <w:szCs w:val="20"/>
        </w:rPr>
        <w:t>d</w:t>
      </w:r>
      <w:r w:rsidRPr="004F6861">
        <w:rPr>
          <w:sz w:val="20"/>
          <w:szCs w:val="20"/>
        </w:rPr>
        <w:t>ensidad del tránsito</w:t>
      </w:r>
      <w:r w:rsidR="004F6861">
        <w:rPr>
          <w:sz w:val="20"/>
          <w:szCs w:val="20"/>
        </w:rPr>
        <w:t>,</w:t>
      </w:r>
      <w:r w:rsidRPr="004F6861">
        <w:rPr>
          <w:sz w:val="20"/>
          <w:szCs w:val="20"/>
        </w:rPr>
        <w:t xml:space="preserve"> etc.).</w:t>
      </w:r>
    </w:p>
    <w:p w:rsidR="009059E2" w:rsidRPr="004F6861" w:rsidRDefault="009059E2" w:rsidP="00082107">
      <w:pPr>
        <w:rPr>
          <w:sz w:val="20"/>
          <w:szCs w:val="20"/>
        </w:rPr>
      </w:pPr>
    </w:p>
    <w:p w:rsidR="009059E2" w:rsidRPr="004F6861" w:rsidRDefault="009059E2" w:rsidP="004F6861">
      <w:pPr>
        <w:pStyle w:val="Prrafodelista"/>
        <w:numPr>
          <w:ilvl w:val="0"/>
          <w:numId w:val="90"/>
        </w:numPr>
        <w:rPr>
          <w:sz w:val="20"/>
          <w:szCs w:val="20"/>
        </w:rPr>
      </w:pPr>
      <w:r w:rsidRPr="004F6861">
        <w:rPr>
          <w:sz w:val="20"/>
          <w:szCs w:val="20"/>
        </w:rPr>
        <w:t>Identific</w:t>
      </w:r>
      <w:r w:rsidR="004F6861">
        <w:rPr>
          <w:sz w:val="20"/>
          <w:szCs w:val="20"/>
        </w:rPr>
        <w:t>ar posible trabajos en las vías</w:t>
      </w:r>
      <w:r w:rsidRPr="004F6861">
        <w:rPr>
          <w:sz w:val="20"/>
          <w:szCs w:val="20"/>
        </w:rPr>
        <w:t xml:space="preserve">  e interrupciones en la vía.</w:t>
      </w:r>
    </w:p>
    <w:p w:rsidR="009059E2" w:rsidRPr="004F6861" w:rsidRDefault="009059E2" w:rsidP="00082107">
      <w:pPr>
        <w:rPr>
          <w:sz w:val="20"/>
          <w:szCs w:val="20"/>
        </w:rPr>
      </w:pPr>
    </w:p>
    <w:p w:rsidR="009059E2" w:rsidRPr="004F6861" w:rsidRDefault="009059E2" w:rsidP="004F6861">
      <w:pPr>
        <w:pStyle w:val="Prrafodelista"/>
        <w:numPr>
          <w:ilvl w:val="0"/>
          <w:numId w:val="90"/>
        </w:numPr>
        <w:rPr>
          <w:sz w:val="20"/>
          <w:szCs w:val="20"/>
        </w:rPr>
      </w:pPr>
      <w:r w:rsidRPr="004F6861">
        <w:rPr>
          <w:sz w:val="20"/>
          <w:szCs w:val="20"/>
        </w:rPr>
        <w:t>Estudiar la densidad de la población en la ruta seleccionada.</w:t>
      </w:r>
    </w:p>
    <w:p w:rsidR="009059E2" w:rsidRPr="004F6861" w:rsidRDefault="009059E2" w:rsidP="00082107">
      <w:pPr>
        <w:rPr>
          <w:sz w:val="20"/>
          <w:szCs w:val="20"/>
        </w:rPr>
      </w:pPr>
    </w:p>
    <w:p w:rsidR="009059E2" w:rsidRPr="004F6861" w:rsidRDefault="009059E2" w:rsidP="004F6861">
      <w:pPr>
        <w:pStyle w:val="Prrafodelista"/>
        <w:numPr>
          <w:ilvl w:val="0"/>
          <w:numId w:val="90"/>
        </w:numPr>
        <w:rPr>
          <w:sz w:val="20"/>
          <w:szCs w:val="20"/>
        </w:rPr>
      </w:pPr>
      <w:r w:rsidRPr="004F6861">
        <w:rPr>
          <w:sz w:val="20"/>
          <w:szCs w:val="20"/>
        </w:rPr>
        <w:t>Examinar la ruta de acceso para el servicio de emergencia, y asegurar que la ruta siempre dará acceso a éste sin demora.</w:t>
      </w:r>
    </w:p>
    <w:p w:rsidR="009059E2" w:rsidRPr="004F6861" w:rsidRDefault="009059E2" w:rsidP="00082107">
      <w:pPr>
        <w:rPr>
          <w:sz w:val="20"/>
          <w:szCs w:val="20"/>
        </w:rPr>
      </w:pPr>
    </w:p>
    <w:p w:rsidR="009059E2" w:rsidRPr="004F6861" w:rsidRDefault="009059E2" w:rsidP="004F6861">
      <w:pPr>
        <w:pStyle w:val="Prrafodelista"/>
        <w:numPr>
          <w:ilvl w:val="0"/>
          <w:numId w:val="90"/>
        </w:numPr>
        <w:rPr>
          <w:sz w:val="20"/>
          <w:szCs w:val="20"/>
        </w:rPr>
      </w:pPr>
      <w:r w:rsidRPr="004F6861">
        <w:rPr>
          <w:sz w:val="20"/>
          <w:szCs w:val="20"/>
        </w:rPr>
        <w:t>Examinar los acuíferos de la ruta y asegurarse de atravesar los mínimos.</w:t>
      </w:r>
    </w:p>
    <w:p w:rsidR="009059E2" w:rsidRPr="004F6861" w:rsidRDefault="009059E2" w:rsidP="00082107">
      <w:pPr>
        <w:rPr>
          <w:sz w:val="20"/>
          <w:szCs w:val="20"/>
        </w:rPr>
      </w:pPr>
    </w:p>
    <w:p w:rsidR="009059E2" w:rsidRPr="004F6861" w:rsidRDefault="009059E2" w:rsidP="004F6861">
      <w:pPr>
        <w:pStyle w:val="Prrafodelista"/>
        <w:numPr>
          <w:ilvl w:val="0"/>
          <w:numId w:val="90"/>
        </w:numPr>
        <w:rPr>
          <w:sz w:val="20"/>
          <w:szCs w:val="20"/>
        </w:rPr>
      </w:pPr>
      <w:r w:rsidRPr="004F6861">
        <w:rPr>
          <w:sz w:val="20"/>
          <w:szCs w:val="20"/>
        </w:rPr>
        <w:t>Evitar rutas con largas congestiones de tránsito y demoras.</w:t>
      </w:r>
    </w:p>
    <w:p w:rsidR="009059E2" w:rsidRPr="00082107" w:rsidRDefault="009059E2" w:rsidP="00082107"/>
    <w:p w:rsidR="009059E2" w:rsidRPr="00082107" w:rsidRDefault="009059E2" w:rsidP="004F6861">
      <w:pPr>
        <w:pStyle w:val="Ttulo3"/>
      </w:pPr>
      <w:bookmarkStart w:id="203" w:name="_Toc271277924"/>
      <w:r w:rsidRPr="00082107">
        <w:t xml:space="preserve">Coordinación en el </w:t>
      </w:r>
      <w:r w:rsidR="004F6861">
        <w:t>Movimiento</w:t>
      </w:r>
      <w:bookmarkEnd w:id="203"/>
    </w:p>
    <w:p w:rsidR="009059E2" w:rsidRPr="00082107" w:rsidRDefault="009059E2" w:rsidP="00082107"/>
    <w:p w:rsidR="009059E2" w:rsidRPr="00082107" w:rsidRDefault="009059E2" w:rsidP="00082107">
      <w:r w:rsidRPr="00082107">
        <w:t xml:space="preserve">El Transporte de los </w:t>
      </w:r>
      <w:r w:rsidR="004F6861">
        <w:t>residuos peligrosos</w:t>
      </w:r>
      <w:r w:rsidRPr="00082107">
        <w:t xml:space="preserve"> debe hacerse en horas del día y durante tales horas que se asegure que la entrega se completará antes de que se termine la jornada de trabajo </w:t>
      </w:r>
      <w:r w:rsidR="004F6861">
        <w:t>de los cuerpos de socorro</w:t>
      </w:r>
      <w:r w:rsidRPr="00082107">
        <w:t>. La coordinación de tiempo será planeada para evitar el tráfico de hora pico.</w:t>
      </w:r>
    </w:p>
    <w:p w:rsidR="009059E2" w:rsidRPr="00082107" w:rsidRDefault="009059E2" w:rsidP="00082107"/>
    <w:p w:rsidR="009059E2" w:rsidRPr="00082107" w:rsidRDefault="009059E2" w:rsidP="00082107">
      <w:r w:rsidRPr="00082107">
        <w:t xml:space="preserve">La ruta deberá ser recorrida por el </w:t>
      </w:r>
      <w:r w:rsidR="004F6861">
        <w:t>Vehículo</w:t>
      </w:r>
      <w:r w:rsidRPr="00082107">
        <w:t xml:space="preserve"> de </w:t>
      </w:r>
      <w:r w:rsidR="004F6861">
        <w:t>E</w:t>
      </w:r>
      <w:r w:rsidRPr="00082107">
        <w:t>scolta a la hora planeada para asegurar que la condición a la hora del día no imp</w:t>
      </w:r>
      <w:r w:rsidR="004F6861">
        <w:t>ida indebidamente el transporte</w:t>
      </w:r>
      <w:r w:rsidRPr="00082107">
        <w:t>.</w:t>
      </w:r>
    </w:p>
    <w:p w:rsidR="009059E2" w:rsidRPr="00082107" w:rsidRDefault="009059E2" w:rsidP="00082107"/>
    <w:p w:rsidR="009059E2" w:rsidRPr="00082107" w:rsidRDefault="004F6861" w:rsidP="004F6861">
      <w:pPr>
        <w:pStyle w:val="Ttulo3"/>
      </w:pPr>
      <w:bookmarkStart w:id="204" w:name="_Toc271277925"/>
      <w:r>
        <w:t>Actualización de los Camioneros</w:t>
      </w:r>
      <w:bookmarkEnd w:id="204"/>
    </w:p>
    <w:p w:rsidR="009059E2" w:rsidRPr="00082107" w:rsidRDefault="009059E2" w:rsidP="00082107"/>
    <w:p w:rsidR="007F4A9D" w:rsidRDefault="007F4A9D" w:rsidP="00082107">
      <w:r>
        <w:t xml:space="preserve">El Decreto 1609 de 2002 del Ministerio de Transporte regula el transporte terrestre de mercancías peligrosas (incluyendo residuos peligrosos). De conformidad el Artículo 14 del Decreto, al conductor se le debe dar un entrenamiento exhaustivo antes de iniciar el transporte. </w:t>
      </w:r>
    </w:p>
    <w:p w:rsidR="007F4A9D" w:rsidRDefault="007F4A9D" w:rsidP="00082107"/>
    <w:p w:rsidR="007F4A9D" w:rsidRDefault="007F4A9D" w:rsidP="00082107">
      <w:r>
        <w:t xml:space="preserve">Mientras se procede a reglamentar el Decreto y mientras los órganos educativos del Estado preparan su capacidad para otorgar el certificado correspondiente a dicho curso obligatorio, la mejor alternativa es que el Director de Proyecto, con asistencia </w:t>
      </w:r>
      <w:r>
        <w:lastRenderedPageBreak/>
        <w:t>del Director Técnico del Grupo, efectúe el entrenamiento y la certificación. Una vez reglamentado el Decreto 1609/02, y una vez esté disponible el curso de capacitación en una entidad reconocida de forma ininterrumpida (por ejemplo en el SENA), este requisito se cumplirá con mayor facilidad.</w:t>
      </w:r>
    </w:p>
    <w:p w:rsidR="007F4A9D" w:rsidRDefault="007F4A9D" w:rsidP="00082107"/>
    <w:p w:rsidR="009B4826" w:rsidRDefault="009059E2" w:rsidP="00082107">
      <w:r w:rsidRPr="00082107">
        <w:t xml:space="preserve">El conductor deberá ser escogido </w:t>
      </w:r>
      <w:r w:rsidR="007F4A9D">
        <w:t>con base</w:t>
      </w:r>
      <w:r w:rsidRPr="00082107">
        <w:t xml:space="preserve"> en su experiencia, </w:t>
      </w:r>
      <w:r w:rsidR="009B4826">
        <w:t>pues</w:t>
      </w:r>
      <w:r w:rsidRPr="00082107">
        <w:t xml:space="preserve"> debe tener una experiencia básica en el transporte de </w:t>
      </w:r>
      <w:r w:rsidR="009B4826">
        <w:t xml:space="preserve">mercancías </w:t>
      </w:r>
      <w:r w:rsidRPr="00082107">
        <w:t xml:space="preserve">peligrosas y en el manejo de situaciones de emergencia. </w:t>
      </w:r>
    </w:p>
    <w:p w:rsidR="009B4826" w:rsidRDefault="009B4826" w:rsidP="00082107"/>
    <w:p w:rsidR="009059E2" w:rsidRPr="00082107" w:rsidRDefault="009059E2" w:rsidP="00082107">
      <w:r w:rsidRPr="00082107">
        <w:t>Todo transporte a los puerto</w:t>
      </w:r>
      <w:r w:rsidR="009B4826">
        <w:t>s</w:t>
      </w:r>
      <w:r w:rsidRPr="00082107">
        <w:t xml:space="preserve"> será escoltado</w:t>
      </w:r>
      <w:r w:rsidR="009B4826">
        <w:t xml:space="preserve"> por un Vehículo de Escolta tripulado por personal debidamente entrenado y equipado</w:t>
      </w:r>
      <w:r w:rsidRPr="00082107">
        <w:t xml:space="preserve">, pero el conductor </w:t>
      </w:r>
      <w:r w:rsidR="009B4826">
        <w:t xml:space="preserve">deberá </w:t>
      </w:r>
      <w:r w:rsidRPr="00082107">
        <w:t xml:space="preserve">poder atender </w:t>
      </w:r>
      <w:r w:rsidR="009B4826">
        <w:t xml:space="preserve">una emergencia si por cualquier motivo se separan </w:t>
      </w:r>
      <w:r w:rsidRPr="00082107">
        <w:t>temporalmente los vehículos</w:t>
      </w:r>
      <w:r w:rsidR="009B4826">
        <w:t xml:space="preserve"> de escolta y de transporte</w:t>
      </w:r>
      <w:r w:rsidRPr="00082107">
        <w:t xml:space="preserve">. El conductor deberá </w:t>
      </w:r>
      <w:r w:rsidR="009B4826">
        <w:t>estar</w:t>
      </w:r>
      <w:r w:rsidRPr="00082107">
        <w:t xml:space="preserve"> completamente actualizado acerca de la ruta, el cronograma de transporte y los procedimientos de emergencia</w:t>
      </w:r>
      <w:r w:rsidR="009B4826">
        <w:t xml:space="preserve">, así como </w:t>
      </w:r>
      <w:r w:rsidRPr="00082107">
        <w:t xml:space="preserve">acerca de la documentación. Un maletín de </w:t>
      </w:r>
      <w:r w:rsidR="009B4826">
        <w:t>E</w:t>
      </w:r>
      <w:r w:rsidRPr="00082107">
        <w:t xml:space="preserve">quipo de </w:t>
      </w:r>
      <w:r w:rsidR="009B4826">
        <w:t>P</w:t>
      </w:r>
      <w:r w:rsidRPr="00082107">
        <w:t xml:space="preserve">rotección </w:t>
      </w:r>
      <w:r w:rsidR="009B4826">
        <w:t xml:space="preserve">Personal </w:t>
      </w:r>
      <w:r w:rsidRPr="00082107">
        <w:t>(EEP) para el</w:t>
      </w:r>
      <w:r w:rsidR="009B4826">
        <w:t xml:space="preserve"> conductor deberá ser colocado </w:t>
      </w:r>
      <w:r w:rsidRPr="00082107">
        <w:t xml:space="preserve">en </w:t>
      </w:r>
      <w:r w:rsidR="009B4826">
        <w:t>la cabina del</w:t>
      </w:r>
      <w:r w:rsidRPr="00082107">
        <w:t xml:space="preserve"> vehículo de transporte</w:t>
      </w:r>
      <w:r w:rsidR="009B4826">
        <w:t xml:space="preserve"> y el conductor deberá conocer a la perfección su utilización</w:t>
      </w:r>
      <w:r w:rsidRPr="00082107">
        <w:t>.</w:t>
      </w:r>
    </w:p>
    <w:p w:rsidR="009059E2" w:rsidRPr="00082107" w:rsidRDefault="009059E2" w:rsidP="00082107"/>
    <w:p w:rsidR="009B4826" w:rsidRDefault="009059E2" w:rsidP="00082107">
      <w:r w:rsidRPr="00082107">
        <w:t xml:space="preserve">Un juego completo de documentación del transporte </w:t>
      </w:r>
      <w:r w:rsidR="009B4826">
        <w:t>(según los requisitos normales de transporte así como los requisitos específicos del Decreto 1609/02 para mercancías peligrosas) deberá ser colocado</w:t>
      </w:r>
      <w:r w:rsidRPr="00082107">
        <w:t xml:space="preserve"> en la cabina. </w:t>
      </w:r>
      <w:r w:rsidR="009B4826">
        <w:t>Dentro de los documentos exigidos se encuentran la Hoja de Seguridad del Producto y la Tarjeta de Emergencia, ambas desarrolladas de acuerdo con normas ICONTEC.</w:t>
      </w:r>
    </w:p>
    <w:p w:rsidR="009B4826" w:rsidRDefault="009B4826" w:rsidP="00082107"/>
    <w:p w:rsidR="009059E2" w:rsidRPr="00082107" w:rsidRDefault="009B4826" w:rsidP="00082107">
      <w:r>
        <w:t xml:space="preserve">En </w:t>
      </w:r>
      <w:r w:rsidR="009059E2" w:rsidRPr="00082107">
        <w:t xml:space="preserve">la mayoría de </w:t>
      </w:r>
      <w:r>
        <w:t xml:space="preserve">las </w:t>
      </w:r>
      <w:r w:rsidR="009059E2" w:rsidRPr="00082107">
        <w:t xml:space="preserve">circunstancias estos procedimientos de emergencia no serán utilizados puesto que las emergencias serán manejadas por el </w:t>
      </w:r>
      <w:r>
        <w:t>V</w:t>
      </w:r>
      <w:r w:rsidR="009059E2" w:rsidRPr="00082107">
        <w:t xml:space="preserve">ehículo de </w:t>
      </w:r>
      <w:r>
        <w:t>E</w:t>
      </w:r>
      <w:r w:rsidR="009059E2" w:rsidRPr="00082107">
        <w:t xml:space="preserve">scolta y su personal. </w:t>
      </w:r>
      <w:r>
        <w:t xml:space="preserve">Sin embargo, </w:t>
      </w:r>
      <w:r w:rsidR="009059E2" w:rsidRPr="00082107">
        <w:t xml:space="preserve">en el evento que el </w:t>
      </w:r>
      <w:r>
        <w:t>V</w:t>
      </w:r>
      <w:r w:rsidR="009059E2" w:rsidRPr="00082107">
        <w:t xml:space="preserve">ehículo de </w:t>
      </w:r>
      <w:r>
        <w:t>E</w:t>
      </w:r>
      <w:r w:rsidR="009059E2" w:rsidRPr="00082107">
        <w:t xml:space="preserve">scolta </w:t>
      </w:r>
      <w:r>
        <w:t>se encuentre</w:t>
      </w:r>
      <w:r w:rsidR="009059E2" w:rsidRPr="00082107">
        <w:t xml:space="preserve"> inhabilitado o se vea envuelto en un accidente, el conductor del </w:t>
      </w:r>
      <w:r>
        <w:t>V</w:t>
      </w:r>
      <w:r w:rsidR="009059E2" w:rsidRPr="00082107">
        <w:t xml:space="preserve">ehículo de Transporte deberá poder administrar cualquier contingencia mientras llegan  </w:t>
      </w:r>
      <w:r>
        <w:t>refuerzos</w:t>
      </w:r>
      <w:r w:rsidR="009059E2" w:rsidRPr="00082107">
        <w:t>.</w:t>
      </w:r>
    </w:p>
    <w:p w:rsidR="009059E2" w:rsidRPr="00082107" w:rsidRDefault="009059E2" w:rsidP="00082107"/>
    <w:p w:rsidR="009059E2" w:rsidRPr="00082107" w:rsidRDefault="009059E2" w:rsidP="009B4826">
      <w:pPr>
        <w:pStyle w:val="Ttulo3"/>
      </w:pPr>
      <w:bookmarkStart w:id="205" w:name="_Toc271277926"/>
      <w:r w:rsidRPr="00082107">
        <w:t>Vehículo de Escolta</w:t>
      </w:r>
      <w:bookmarkEnd w:id="205"/>
    </w:p>
    <w:p w:rsidR="009059E2" w:rsidRPr="00082107" w:rsidRDefault="009059E2" w:rsidP="00082107"/>
    <w:p w:rsidR="009059E2" w:rsidRPr="00082107" w:rsidRDefault="009059E2" w:rsidP="00082107">
      <w:r w:rsidRPr="00082107">
        <w:t xml:space="preserve">El </w:t>
      </w:r>
      <w:r w:rsidR="009B4826">
        <w:t>V</w:t>
      </w:r>
      <w:r w:rsidRPr="00082107">
        <w:t xml:space="preserve">ehículo de Escolta de un </w:t>
      </w:r>
      <w:r w:rsidR="009B4826">
        <w:t>p</w:t>
      </w:r>
      <w:r w:rsidRPr="00082107">
        <w:t xml:space="preserve">royecto tiene como función acompañar </w:t>
      </w:r>
      <w:r w:rsidR="009B4826">
        <w:t xml:space="preserve">a </w:t>
      </w:r>
      <w:r w:rsidRPr="00082107">
        <w:t xml:space="preserve">todos los transportes de </w:t>
      </w:r>
      <w:r w:rsidR="009B4826">
        <w:t>residuos peligrosos</w:t>
      </w:r>
      <w:r w:rsidRPr="00082107">
        <w:t xml:space="preserve"> al sitio de almacenamiento</w:t>
      </w:r>
      <w:r w:rsidR="009B4826">
        <w:t xml:space="preserve"> o a puerto. Bajo ninguna circunstancia</w:t>
      </w:r>
      <w:r w:rsidRPr="00082107">
        <w:t xml:space="preserve"> </w:t>
      </w:r>
      <w:r w:rsidR="009B4826">
        <w:t>el transporte</w:t>
      </w:r>
      <w:r w:rsidRPr="00082107">
        <w:t xml:space="preserve"> de </w:t>
      </w:r>
      <w:r w:rsidR="009B4826">
        <w:t>residuos</w:t>
      </w:r>
      <w:r w:rsidRPr="00082107">
        <w:t xml:space="preserve"> se </w:t>
      </w:r>
      <w:r w:rsidR="009B4826">
        <w:t>podrá</w:t>
      </w:r>
      <w:r w:rsidRPr="00082107">
        <w:t xml:space="preserve"> hacer sin un </w:t>
      </w:r>
      <w:r w:rsidR="009B4826">
        <w:t>V</w:t>
      </w:r>
      <w:r w:rsidRPr="00082107">
        <w:t xml:space="preserve">ehículo de </w:t>
      </w:r>
      <w:r w:rsidR="009B4826">
        <w:t>E</w:t>
      </w:r>
      <w:r w:rsidRPr="00082107">
        <w:t>scolta</w:t>
      </w:r>
      <w:r w:rsidR="009B4826">
        <w:t xml:space="preserve"> debidamente entrenado, tripulado y equipado</w:t>
      </w:r>
      <w:r w:rsidRPr="00082107">
        <w:t xml:space="preserve">. Al vehículo de escolta no se le permite desempeñar las funciones de escolta si su inventario no está completo, o si </w:t>
      </w:r>
      <w:r w:rsidRPr="00082107">
        <w:lastRenderedPageBreak/>
        <w:t xml:space="preserve">hay menos personal del indicado. Los detalles del </w:t>
      </w:r>
      <w:r w:rsidR="009B4826">
        <w:t>V</w:t>
      </w:r>
      <w:r w:rsidRPr="00082107">
        <w:t>ehícul</w:t>
      </w:r>
      <w:r w:rsidR="009B4826">
        <w:t>o de Escolta y del equipo en él contenido</w:t>
      </w:r>
      <w:r w:rsidRPr="00082107">
        <w:t xml:space="preserve"> serán </w:t>
      </w:r>
      <w:r w:rsidR="009B4826">
        <w:t>discutidos</w:t>
      </w:r>
      <w:r w:rsidRPr="00082107">
        <w:t xml:space="preserve"> </w:t>
      </w:r>
      <w:r w:rsidR="009B4826">
        <w:t>más adelante</w:t>
      </w:r>
      <w:r w:rsidRPr="00082107">
        <w:t>.</w:t>
      </w:r>
    </w:p>
    <w:p w:rsidR="009059E2" w:rsidRPr="00082107" w:rsidRDefault="009059E2" w:rsidP="00082107"/>
    <w:p w:rsidR="009059E2" w:rsidRPr="00082107" w:rsidRDefault="009059E2" w:rsidP="009B4826">
      <w:pPr>
        <w:pStyle w:val="Ttulo3"/>
      </w:pPr>
      <w:bookmarkStart w:id="206" w:name="_Toc271277927"/>
      <w:r w:rsidRPr="00082107">
        <w:t>Comunicaciones</w:t>
      </w:r>
      <w:bookmarkEnd w:id="206"/>
    </w:p>
    <w:p w:rsidR="009059E2" w:rsidRPr="00082107" w:rsidRDefault="009059E2" w:rsidP="00082107"/>
    <w:p w:rsidR="009059E2" w:rsidRDefault="009059E2" w:rsidP="00082107">
      <w:r w:rsidRPr="00082107">
        <w:t xml:space="preserve">Sistemas </w:t>
      </w:r>
      <w:r w:rsidR="009B4826">
        <w:t>c</w:t>
      </w:r>
      <w:r w:rsidRPr="00082107">
        <w:t xml:space="preserve">ompletos de </w:t>
      </w:r>
      <w:r w:rsidR="009B4826">
        <w:t>c</w:t>
      </w:r>
      <w:r w:rsidRPr="00082107">
        <w:t>omunic</w:t>
      </w:r>
      <w:r w:rsidR="007712C8">
        <w:t>ación deberán mantenerse en el V</w:t>
      </w:r>
      <w:r w:rsidRPr="00082107">
        <w:t xml:space="preserve">ehículo de </w:t>
      </w:r>
      <w:r w:rsidR="007712C8">
        <w:t>T</w:t>
      </w:r>
      <w:r w:rsidRPr="00082107">
        <w:t xml:space="preserve">ransporte, en el </w:t>
      </w:r>
      <w:r w:rsidR="007712C8">
        <w:t>V</w:t>
      </w:r>
      <w:r w:rsidRPr="00082107">
        <w:t xml:space="preserve">ehículo de </w:t>
      </w:r>
      <w:r w:rsidR="007712C8">
        <w:t>E</w:t>
      </w:r>
      <w:r w:rsidRPr="00082107">
        <w:t xml:space="preserve">scolta y en </w:t>
      </w:r>
      <w:r w:rsidR="007712C8">
        <w:t>el Centro de Comando (que supervisa el progreso del transporte desde la distancia)</w:t>
      </w:r>
      <w:r w:rsidRPr="00082107">
        <w:t xml:space="preserve">. Este </w:t>
      </w:r>
      <w:r w:rsidR="007712C8">
        <w:t>equipo</w:t>
      </w:r>
      <w:r w:rsidRPr="00082107">
        <w:t xml:space="preserve"> de comunicaciones debe consistir de radioteléfono, teléfono celular, </w:t>
      </w:r>
      <w:r w:rsidR="007712C8">
        <w:t>y, de ser necesario en área remotas, un teléfono satelital</w:t>
      </w:r>
      <w:r w:rsidRPr="00082107">
        <w:t xml:space="preserve">. Un sistema regular de revisión se debe emplear para mantener al </w:t>
      </w:r>
      <w:r w:rsidR="007712C8">
        <w:t xml:space="preserve">Centro de Comando </w:t>
      </w:r>
      <w:r w:rsidRPr="00082107">
        <w:t xml:space="preserve">alerta acerca del progreso del transporte y </w:t>
      </w:r>
      <w:r w:rsidR="007712C8">
        <w:t xml:space="preserve">de la </w:t>
      </w:r>
      <w:r w:rsidRPr="00082107">
        <w:t xml:space="preserve">entrega. En el </w:t>
      </w:r>
      <w:r w:rsidR="007712C8">
        <w:t xml:space="preserve">Centro </w:t>
      </w:r>
      <w:r w:rsidRPr="00082107">
        <w:t>se monitorea y registra el progreso de la operación</w:t>
      </w:r>
      <w:r w:rsidR="007712C8">
        <w:t xml:space="preserve"> con base en las comunicaciones que ambos vehículos tengan, por lo que un lenguaje claro es importante.</w:t>
      </w:r>
    </w:p>
    <w:p w:rsidR="007712C8" w:rsidRDefault="007712C8" w:rsidP="00082107"/>
    <w:p w:rsidR="007712C8" w:rsidRDefault="007712C8" w:rsidP="007712C8">
      <w:pPr>
        <w:pStyle w:val="Ttulo3"/>
      </w:pPr>
      <w:bookmarkStart w:id="207" w:name="_Toc271277928"/>
      <w:r>
        <w:t>GPS</w:t>
      </w:r>
      <w:bookmarkEnd w:id="207"/>
    </w:p>
    <w:p w:rsidR="007712C8" w:rsidRDefault="007712C8" w:rsidP="00082107"/>
    <w:p w:rsidR="007712C8" w:rsidRDefault="007712C8" w:rsidP="00082107">
      <w:r>
        <w:t>El Grupo emplea Sistemas de Posicionamiento Global (GPS) en todos sus Vehículos de Escolta. Esto es de especial utilidad en zonas remotas, donde caminos secundarios a veces son de paso obligatorio. En caso de una emergencia, el personal del Vehículo de Escolta puede reportar su posición exacta al Centro de Comando, a las autoridades y a los cuerpos de socorro.</w:t>
      </w:r>
    </w:p>
    <w:p w:rsidR="007712C8" w:rsidRDefault="007712C8" w:rsidP="00082107"/>
    <w:p w:rsidR="007712C8" w:rsidRDefault="007712C8" w:rsidP="007712C8">
      <w:pPr>
        <w:pStyle w:val="Ttulo3"/>
      </w:pPr>
      <w:bookmarkStart w:id="208" w:name="_Toc271277929"/>
      <w:r>
        <w:t>Otros Requisitos del Decreto 1609 de 2002</w:t>
      </w:r>
      <w:bookmarkEnd w:id="208"/>
    </w:p>
    <w:p w:rsidR="007712C8" w:rsidRDefault="007712C8" w:rsidP="00082107"/>
    <w:p w:rsidR="007712C8" w:rsidRDefault="007712C8" w:rsidP="00082107">
      <w:r>
        <w:t xml:space="preserve">El Decreto 1609 de 2002 del Ministerio de Transporte reglamenta varios aspectos, en algún grado de profundidad, del “transporte terrestre automotor de mercancías peligrosas por carretera”. </w:t>
      </w:r>
      <w:r w:rsidR="000953EF">
        <w:t xml:space="preserve">El Director de Proyecto siempre deberá estar al tanto del contenido de esta norma. </w:t>
      </w:r>
      <w:r>
        <w:t>Entre los requisitos de dicho Decreto que el Director de Proyecto y la empresa transportadora deben contemplar están:</w:t>
      </w:r>
    </w:p>
    <w:p w:rsidR="007712C8" w:rsidRDefault="007712C8" w:rsidP="00082107"/>
    <w:p w:rsidR="007712C8" w:rsidRPr="000953EF" w:rsidRDefault="007712C8" w:rsidP="007712C8">
      <w:pPr>
        <w:pStyle w:val="Prrafodelista"/>
        <w:numPr>
          <w:ilvl w:val="0"/>
          <w:numId w:val="91"/>
        </w:numPr>
        <w:rPr>
          <w:sz w:val="20"/>
          <w:szCs w:val="20"/>
        </w:rPr>
      </w:pPr>
      <w:r w:rsidRPr="000953EF">
        <w:rPr>
          <w:sz w:val="20"/>
          <w:szCs w:val="20"/>
        </w:rPr>
        <w:t>El rotulado y etiquetado de embalajes y envases (conforme a las disposiciones del Código IMDG).</w:t>
      </w:r>
    </w:p>
    <w:p w:rsidR="007712C8" w:rsidRPr="000953EF" w:rsidRDefault="007712C8" w:rsidP="007712C8">
      <w:pPr>
        <w:pStyle w:val="Prrafodelista"/>
        <w:numPr>
          <w:ilvl w:val="0"/>
          <w:numId w:val="91"/>
        </w:numPr>
        <w:rPr>
          <w:sz w:val="20"/>
          <w:szCs w:val="20"/>
        </w:rPr>
      </w:pPr>
      <w:r w:rsidRPr="000953EF">
        <w:rPr>
          <w:sz w:val="20"/>
          <w:szCs w:val="20"/>
        </w:rPr>
        <w:t>Pruebas de ensayo de los empaques (conforme al Código IMDG).</w:t>
      </w:r>
    </w:p>
    <w:p w:rsidR="007712C8" w:rsidRPr="000953EF" w:rsidRDefault="007712C8" w:rsidP="007712C8">
      <w:pPr>
        <w:pStyle w:val="Prrafodelista"/>
        <w:numPr>
          <w:ilvl w:val="0"/>
          <w:numId w:val="91"/>
        </w:numPr>
        <w:rPr>
          <w:sz w:val="20"/>
          <w:szCs w:val="20"/>
        </w:rPr>
      </w:pPr>
      <w:r w:rsidRPr="000953EF">
        <w:rPr>
          <w:sz w:val="20"/>
          <w:szCs w:val="20"/>
        </w:rPr>
        <w:t>Compatibilidad de las sustancias en cada transporte.</w:t>
      </w:r>
    </w:p>
    <w:p w:rsidR="007712C8" w:rsidRPr="000953EF" w:rsidRDefault="007712C8" w:rsidP="007712C8">
      <w:pPr>
        <w:pStyle w:val="Prrafodelista"/>
        <w:numPr>
          <w:ilvl w:val="0"/>
          <w:numId w:val="91"/>
        </w:numPr>
        <w:rPr>
          <w:sz w:val="20"/>
          <w:szCs w:val="20"/>
        </w:rPr>
      </w:pPr>
      <w:r w:rsidRPr="000953EF">
        <w:rPr>
          <w:sz w:val="20"/>
          <w:szCs w:val="20"/>
        </w:rPr>
        <w:t>Aseguramiento de la carga dentro del transporte.</w:t>
      </w:r>
    </w:p>
    <w:p w:rsidR="007712C8" w:rsidRPr="000953EF" w:rsidRDefault="007712C8" w:rsidP="007712C8">
      <w:pPr>
        <w:pStyle w:val="Prrafodelista"/>
        <w:numPr>
          <w:ilvl w:val="0"/>
          <w:numId w:val="91"/>
        </w:numPr>
        <w:rPr>
          <w:sz w:val="20"/>
          <w:szCs w:val="20"/>
        </w:rPr>
      </w:pPr>
      <w:r w:rsidRPr="000953EF">
        <w:rPr>
          <w:sz w:val="20"/>
          <w:szCs w:val="20"/>
        </w:rPr>
        <w:t>Clasificación de mercancías (conforme al sistema ONU, incluyendo el Código IMDG).</w:t>
      </w:r>
    </w:p>
    <w:p w:rsidR="007712C8" w:rsidRPr="000953EF" w:rsidRDefault="007712C8" w:rsidP="007712C8">
      <w:pPr>
        <w:pStyle w:val="Prrafodelista"/>
        <w:numPr>
          <w:ilvl w:val="0"/>
          <w:numId w:val="91"/>
        </w:numPr>
        <w:rPr>
          <w:sz w:val="20"/>
          <w:szCs w:val="20"/>
        </w:rPr>
      </w:pPr>
      <w:r w:rsidRPr="000953EF">
        <w:rPr>
          <w:sz w:val="20"/>
          <w:szCs w:val="20"/>
        </w:rPr>
        <w:t>Elementos básicos de atención de emergencias, incluyendo extintores, Equipo de Protección Personal (EPP) y documentación de emergencia (según los Módulos).</w:t>
      </w:r>
    </w:p>
    <w:p w:rsidR="007712C8" w:rsidRPr="000953EF" w:rsidRDefault="007712C8" w:rsidP="007712C8">
      <w:pPr>
        <w:pStyle w:val="Prrafodelista"/>
        <w:numPr>
          <w:ilvl w:val="0"/>
          <w:numId w:val="91"/>
        </w:numPr>
        <w:rPr>
          <w:sz w:val="20"/>
          <w:szCs w:val="20"/>
        </w:rPr>
      </w:pPr>
      <w:r w:rsidRPr="000953EF">
        <w:rPr>
          <w:sz w:val="20"/>
          <w:szCs w:val="20"/>
        </w:rPr>
        <w:t>Buen estado del Vehículo de Transporte.</w:t>
      </w:r>
    </w:p>
    <w:p w:rsidR="007712C8" w:rsidRPr="000953EF" w:rsidRDefault="007712C8" w:rsidP="007712C8">
      <w:pPr>
        <w:pStyle w:val="Prrafodelista"/>
        <w:numPr>
          <w:ilvl w:val="0"/>
          <w:numId w:val="91"/>
        </w:numPr>
        <w:rPr>
          <w:sz w:val="20"/>
          <w:szCs w:val="20"/>
        </w:rPr>
      </w:pPr>
      <w:r w:rsidRPr="000953EF">
        <w:rPr>
          <w:sz w:val="20"/>
          <w:szCs w:val="20"/>
        </w:rPr>
        <w:t>No transportar mercancías peligrosas junto con pasajeros.</w:t>
      </w:r>
    </w:p>
    <w:p w:rsidR="007712C8" w:rsidRPr="000953EF" w:rsidRDefault="000953EF" w:rsidP="007712C8">
      <w:pPr>
        <w:pStyle w:val="Prrafodelista"/>
        <w:numPr>
          <w:ilvl w:val="0"/>
          <w:numId w:val="91"/>
        </w:numPr>
        <w:rPr>
          <w:sz w:val="20"/>
          <w:szCs w:val="20"/>
        </w:rPr>
      </w:pPr>
      <w:r w:rsidRPr="000953EF">
        <w:rPr>
          <w:sz w:val="20"/>
          <w:szCs w:val="20"/>
        </w:rPr>
        <w:lastRenderedPageBreak/>
        <w:t>Plan de Contingencia</w:t>
      </w:r>
      <w:r>
        <w:rPr>
          <w:sz w:val="20"/>
          <w:szCs w:val="20"/>
        </w:rPr>
        <w:t xml:space="preserve"> (presente)</w:t>
      </w:r>
      <w:r w:rsidRPr="000953EF">
        <w:rPr>
          <w:sz w:val="20"/>
          <w:szCs w:val="20"/>
        </w:rPr>
        <w:t>.</w:t>
      </w:r>
    </w:p>
    <w:p w:rsidR="000953EF" w:rsidRPr="000953EF" w:rsidRDefault="000953EF" w:rsidP="007712C8">
      <w:pPr>
        <w:pStyle w:val="Prrafodelista"/>
        <w:numPr>
          <w:ilvl w:val="0"/>
          <w:numId w:val="91"/>
        </w:numPr>
        <w:rPr>
          <w:sz w:val="20"/>
          <w:szCs w:val="20"/>
        </w:rPr>
      </w:pPr>
      <w:r w:rsidRPr="000953EF">
        <w:rPr>
          <w:sz w:val="20"/>
          <w:szCs w:val="20"/>
        </w:rPr>
        <w:t>Colaboración con la Policía Nacional.</w:t>
      </w:r>
    </w:p>
    <w:p w:rsidR="000953EF" w:rsidRDefault="000953EF">
      <w:pPr>
        <w:jc w:val="left"/>
      </w:pPr>
      <w:r>
        <w:br w:type="page"/>
      </w:r>
    </w:p>
    <w:p w:rsidR="009059E2" w:rsidRPr="00082107" w:rsidRDefault="009059E2" w:rsidP="00082107"/>
    <w:p w:rsidR="009059E2" w:rsidRPr="00082107" w:rsidRDefault="009059E2" w:rsidP="00490AA5">
      <w:pPr>
        <w:pStyle w:val="Ttulo2"/>
      </w:pPr>
      <w:bookmarkStart w:id="209" w:name="_Toc271277930"/>
      <w:r w:rsidRPr="00082107">
        <w:t xml:space="preserve">Sección </w:t>
      </w:r>
      <w:r w:rsidR="00774E8B">
        <w:t>7: Plan De Transporte Marítimo</w:t>
      </w:r>
      <w:bookmarkEnd w:id="209"/>
    </w:p>
    <w:p w:rsidR="009059E2" w:rsidRPr="00490AA5" w:rsidRDefault="009059E2" w:rsidP="00082107">
      <w:pPr>
        <w:rPr>
          <w:lang w:val="es-CO"/>
        </w:rPr>
      </w:pPr>
    </w:p>
    <w:p w:rsidR="009059E2" w:rsidRPr="00082107" w:rsidRDefault="009059E2" w:rsidP="00490AA5">
      <w:pPr>
        <w:pStyle w:val="Ttulo3"/>
      </w:pPr>
      <w:bookmarkStart w:id="210" w:name="_Toc271277931"/>
      <w:r w:rsidRPr="00082107">
        <w:t>Estrategia</w:t>
      </w:r>
      <w:bookmarkEnd w:id="210"/>
    </w:p>
    <w:p w:rsidR="009059E2" w:rsidRPr="00082107" w:rsidRDefault="009059E2" w:rsidP="00082107"/>
    <w:p w:rsidR="009059E2" w:rsidRDefault="009059E2" w:rsidP="00082107">
      <w:r w:rsidRPr="00082107">
        <w:t>El transporte marítimo de lo</w:t>
      </w:r>
      <w:r w:rsidR="00490AA5">
        <w:t>s residuos peligrosos hacia un C</w:t>
      </w:r>
      <w:r w:rsidRPr="00082107">
        <w:t xml:space="preserve">entro de </w:t>
      </w:r>
      <w:r w:rsidR="00490AA5">
        <w:t>T</w:t>
      </w:r>
      <w:r w:rsidRPr="00082107">
        <w:t xml:space="preserve">ratamiento y </w:t>
      </w:r>
      <w:r w:rsidR="00490AA5">
        <w:t>D</w:t>
      </w:r>
      <w:r w:rsidRPr="00082107">
        <w:t xml:space="preserve">isposición </w:t>
      </w:r>
      <w:r w:rsidR="00490AA5">
        <w:t>F</w:t>
      </w:r>
      <w:r w:rsidRPr="00082107">
        <w:t xml:space="preserve">inal, debe ser </w:t>
      </w:r>
      <w:r w:rsidR="00490AA5">
        <w:t>efectuado por</w:t>
      </w:r>
      <w:r w:rsidRPr="00082107">
        <w:t xml:space="preserve"> una línea naviera </w:t>
      </w:r>
      <w:r w:rsidR="00490AA5">
        <w:t>adecuada,</w:t>
      </w:r>
      <w:r w:rsidRPr="00082107">
        <w:t xml:space="preserve"> y debe ser regido por todas las leyes internacionales de tránsito que regulan el transporte de desechos tóxicos </w:t>
      </w:r>
      <w:r w:rsidR="00490AA5">
        <w:t xml:space="preserve">- </w:t>
      </w:r>
      <w:r w:rsidRPr="00082107">
        <w:t>y especialmente por la Convención de Basilea.</w:t>
      </w:r>
    </w:p>
    <w:p w:rsidR="009059E2" w:rsidRPr="00082107" w:rsidRDefault="009059E2" w:rsidP="00082107"/>
    <w:p w:rsidR="009059E2" w:rsidRPr="00082107" w:rsidRDefault="009059E2" w:rsidP="00490AA5">
      <w:pPr>
        <w:pStyle w:val="Ttulo3"/>
      </w:pPr>
      <w:bookmarkStart w:id="211" w:name="_Toc271277932"/>
      <w:r w:rsidRPr="00082107">
        <w:t xml:space="preserve">Elementos del </w:t>
      </w:r>
      <w:r w:rsidR="00490AA5">
        <w:t>P</w:t>
      </w:r>
      <w:r w:rsidRPr="00082107">
        <w:t xml:space="preserve">lan de </w:t>
      </w:r>
      <w:r w:rsidR="00490AA5">
        <w:t>Transporte y Disposición</w:t>
      </w:r>
      <w:bookmarkEnd w:id="211"/>
    </w:p>
    <w:p w:rsidR="009059E2" w:rsidRPr="00082107" w:rsidRDefault="009059E2" w:rsidP="00082107"/>
    <w:p w:rsidR="009059E2" w:rsidRPr="00082107" w:rsidRDefault="00490AA5" w:rsidP="00490AA5">
      <w:pPr>
        <w:pStyle w:val="Prrafodelista"/>
        <w:numPr>
          <w:ilvl w:val="0"/>
          <w:numId w:val="92"/>
        </w:numPr>
      </w:pPr>
      <w:r>
        <w:t>Rotulado</w:t>
      </w:r>
    </w:p>
    <w:p w:rsidR="009059E2" w:rsidRPr="00082107" w:rsidRDefault="00490AA5" w:rsidP="00490AA5">
      <w:pPr>
        <w:pStyle w:val="Prrafodelista"/>
        <w:numPr>
          <w:ilvl w:val="0"/>
          <w:numId w:val="92"/>
        </w:numPr>
      </w:pPr>
      <w:r>
        <w:t>Inspección y Peritaje</w:t>
      </w:r>
    </w:p>
    <w:p w:rsidR="009059E2" w:rsidRPr="00082107" w:rsidRDefault="00490AA5" w:rsidP="00490AA5">
      <w:pPr>
        <w:pStyle w:val="Prrafodelista"/>
        <w:numPr>
          <w:ilvl w:val="0"/>
          <w:numId w:val="92"/>
        </w:numPr>
      </w:pPr>
      <w:r>
        <w:t>Aceptación del Puerto</w:t>
      </w:r>
    </w:p>
    <w:p w:rsidR="009059E2" w:rsidRPr="00082107" w:rsidRDefault="00490AA5" w:rsidP="00490AA5">
      <w:pPr>
        <w:pStyle w:val="Prrafodelista"/>
        <w:numPr>
          <w:ilvl w:val="0"/>
          <w:numId w:val="92"/>
        </w:numPr>
      </w:pPr>
      <w:r>
        <w:t>Documentos Transfronterizos</w:t>
      </w:r>
    </w:p>
    <w:p w:rsidR="009059E2" w:rsidRPr="00082107" w:rsidRDefault="00490AA5" w:rsidP="00490AA5">
      <w:pPr>
        <w:pStyle w:val="Prrafodelista"/>
        <w:numPr>
          <w:ilvl w:val="0"/>
          <w:numId w:val="92"/>
        </w:numPr>
      </w:pPr>
      <w:r>
        <w:t>Convención de Basilea</w:t>
      </w:r>
    </w:p>
    <w:p w:rsidR="009059E2" w:rsidRPr="00082107" w:rsidRDefault="009059E2" w:rsidP="00082107"/>
    <w:p w:rsidR="009059E2" w:rsidRPr="00082107" w:rsidRDefault="00490AA5" w:rsidP="00490AA5">
      <w:pPr>
        <w:pStyle w:val="Ttulo3"/>
      </w:pPr>
      <w:bookmarkStart w:id="212" w:name="_Toc271277933"/>
      <w:r>
        <w:t>Rotulado</w:t>
      </w:r>
      <w:bookmarkEnd w:id="212"/>
    </w:p>
    <w:p w:rsidR="009059E2" w:rsidRPr="00082107" w:rsidRDefault="009059E2" w:rsidP="00082107"/>
    <w:p w:rsidR="00490AA5" w:rsidRDefault="00490AA5" w:rsidP="00082107">
      <w:r>
        <w:t>Todos los elementos de Rotulado deberán cumplir, como es lógico, con las disposiciones tanto locales como internacionales. Desde 2002, el Estado colombiano exige, mediante el Decreto 1609 del Ministerio de Transporte, un sistema de rotulado que se conforma a los estándares internacionales (contenidos en su mayoría en el Libro Naranja de las Naciones Unidas). Esta homologación hace más simple cumplir con este requisito al emplear los mismos rótulos que exigen tanto el Código IMDG de la Organización Marítima Internacional de las Naciones Unidas como el Acuerdo ADR (de alcance europeo), así como otras autoridades y Acuerdos transnacionales.</w:t>
      </w:r>
    </w:p>
    <w:p w:rsidR="00490AA5" w:rsidRDefault="00490AA5" w:rsidP="00082107"/>
    <w:p w:rsidR="009059E2" w:rsidRPr="00082107" w:rsidRDefault="00490AA5" w:rsidP="00082107">
      <w:r>
        <w:t>De conformidad con lo anterior, a</w:t>
      </w:r>
      <w:r w:rsidR="009059E2" w:rsidRPr="00082107">
        <w:t xml:space="preserve">ntes que la </w:t>
      </w:r>
      <w:r>
        <w:t>l</w:t>
      </w:r>
      <w:r w:rsidR="009059E2" w:rsidRPr="00082107">
        <w:t xml:space="preserve">ínea </w:t>
      </w:r>
      <w:r>
        <w:t>n</w:t>
      </w:r>
      <w:r w:rsidR="009059E2" w:rsidRPr="00082107">
        <w:t xml:space="preserve">aviera acepte el contenedor </w:t>
      </w:r>
      <w:r w:rsidR="00EE593D">
        <w:t xml:space="preserve">marítimo </w:t>
      </w:r>
      <w:r w:rsidR="009059E2" w:rsidRPr="00082107">
        <w:t>para ser cargado en puerto</w:t>
      </w:r>
      <w:r>
        <w:t xml:space="preserve"> (el control lo efectúan tanto FUERA como la Sociedad Portuaria correspondiente del puerto de embarque), </w:t>
      </w:r>
      <w:r w:rsidR="00EE593D">
        <w:t>dicho contenedor</w:t>
      </w:r>
      <w:r w:rsidR="009059E2" w:rsidRPr="00082107">
        <w:t xml:space="preserve"> debe ser </w:t>
      </w:r>
      <w:r>
        <w:t xml:space="preserve">rotulado </w:t>
      </w:r>
      <w:r w:rsidR="00EE593D">
        <w:t>en sus cuatro caras estrictamente de acuerdo con el Capítulo 5.2 del Código IMDG (versión 2008 y posteriores), incluyendo</w:t>
      </w:r>
      <w:r>
        <w:t>:</w:t>
      </w:r>
    </w:p>
    <w:p w:rsidR="009059E2" w:rsidRPr="00082107" w:rsidRDefault="009059E2" w:rsidP="00082107"/>
    <w:p w:rsidR="00EE593D" w:rsidRDefault="009059E2" w:rsidP="00490AA5">
      <w:pPr>
        <w:pStyle w:val="Prrafodelista"/>
        <w:numPr>
          <w:ilvl w:val="0"/>
          <w:numId w:val="93"/>
        </w:numPr>
      </w:pPr>
      <w:r w:rsidRPr="00082107">
        <w:t xml:space="preserve">Clase </w:t>
      </w:r>
      <w:r w:rsidR="00EE593D">
        <w:t>ONU / rombo.</w:t>
      </w:r>
    </w:p>
    <w:p w:rsidR="009059E2" w:rsidRPr="00082107" w:rsidRDefault="00EE593D" w:rsidP="00490AA5">
      <w:pPr>
        <w:pStyle w:val="Prrafodelista"/>
        <w:numPr>
          <w:ilvl w:val="0"/>
          <w:numId w:val="93"/>
        </w:numPr>
      </w:pPr>
      <w:r>
        <w:t>Contaminante Marino (si aplica) / rombo.</w:t>
      </w:r>
    </w:p>
    <w:p w:rsidR="009059E2" w:rsidRPr="00082107" w:rsidRDefault="009059E2" w:rsidP="00490AA5">
      <w:pPr>
        <w:pStyle w:val="Prrafodelista"/>
        <w:numPr>
          <w:ilvl w:val="0"/>
          <w:numId w:val="93"/>
        </w:numPr>
      </w:pPr>
      <w:r w:rsidRPr="00082107">
        <w:t xml:space="preserve">Nombre </w:t>
      </w:r>
      <w:r w:rsidR="00EE593D">
        <w:t>T</w:t>
      </w:r>
      <w:r w:rsidRPr="00082107">
        <w:t xml:space="preserve">écnico </w:t>
      </w:r>
      <w:r w:rsidR="00EE593D">
        <w:t>Adecuado (PSN) de acuerdo con el Código / rectángulo</w:t>
      </w:r>
      <w:r w:rsidRPr="00082107">
        <w:t>.</w:t>
      </w:r>
    </w:p>
    <w:p w:rsidR="00490AA5" w:rsidRDefault="00EE593D" w:rsidP="00EE593D">
      <w:pPr>
        <w:pStyle w:val="Prrafodelista"/>
        <w:numPr>
          <w:ilvl w:val="0"/>
          <w:numId w:val="93"/>
        </w:numPr>
      </w:pPr>
      <w:r>
        <w:t>Número UN de acuerdo con el Código / rectángulo naranja.</w:t>
      </w:r>
    </w:p>
    <w:p w:rsidR="00EE593D" w:rsidRDefault="00EE593D">
      <w:pPr>
        <w:jc w:val="left"/>
      </w:pPr>
      <w:r>
        <w:br w:type="page"/>
      </w:r>
    </w:p>
    <w:p w:rsidR="009059E2" w:rsidRPr="00082107" w:rsidRDefault="009059E2" w:rsidP="00EE593D">
      <w:pPr>
        <w:pStyle w:val="Ttulo3"/>
      </w:pPr>
      <w:bookmarkStart w:id="213" w:name="_Toc271277934"/>
      <w:r w:rsidRPr="00082107">
        <w:lastRenderedPageBreak/>
        <w:t>Inspec</w:t>
      </w:r>
      <w:r w:rsidR="00EE593D">
        <w:t>ción Marítima y Peritaje</w:t>
      </w:r>
      <w:bookmarkEnd w:id="213"/>
    </w:p>
    <w:p w:rsidR="009059E2" w:rsidRPr="00082107" w:rsidRDefault="009059E2" w:rsidP="00082107"/>
    <w:p w:rsidR="00F87A50" w:rsidRDefault="009059E2" w:rsidP="00082107">
      <w:r w:rsidRPr="00082107">
        <w:t>Ningún contenedor s</w:t>
      </w:r>
      <w:r w:rsidR="00EE593D">
        <w:t>e acepta para embarque marítimo</w:t>
      </w:r>
      <w:r w:rsidRPr="00082107">
        <w:t xml:space="preserve"> a no ser que una Inspección y </w:t>
      </w:r>
      <w:r w:rsidR="00F87A50">
        <w:t xml:space="preserve">un </w:t>
      </w:r>
      <w:r w:rsidRPr="00082107">
        <w:t>Peritaje se haya</w:t>
      </w:r>
      <w:r w:rsidR="00F87A50">
        <w:t>n</w:t>
      </w:r>
      <w:r w:rsidRPr="00082107">
        <w:t xml:space="preserve"> efectuado </w:t>
      </w:r>
      <w:r w:rsidR="00EE593D">
        <w:t>y</w:t>
      </w:r>
      <w:r w:rsidRPr="00082107">
        <w:t xml:space="preserve"> exista el correspondiente reporte</w:t>
      </w:r>
      <w:r w:rsidR="00F87A50">
        <w:t xml:space="preserve"> indicando la ‘navegabilidad’ de cada contenedor</w:t>
      </w:r>
      <w:r w:rsidRPr="00082107">
        <w:t>.</w:t>
      </w:r>
      <w:r w:rsidR="00EE593D">
        <w:t xml:space="preserve"> </w:t>
      </w:r>
      <w:r w:rsidR="00F87A50">
        <w:t xml:space="preserve">Esto se hace al verificar las superficies, las puertas, el óxido, el aseguramiento de la carga, la rotulación de carga y contenedor, etcétera, de acuerdo con los requisitos del Código IMDG. </w:t>
      </w:r>
    </w:p>
    <w:p w:rsidR="00F87A50" w:rsidRDefault="00F87A50" w:rsidP="00082107"/>
    <w:p w:rsidR="009059E2" w:rsidRPr="00082107" w:rsidRDefault="00EE593D" w:rsidP="00082107">
      <w:r>
        <w:t xml:space="preserve">En la medida de lo posible, se deben fotografiar el interior y el exterior </w:t>
      </w:r>
      <w:r w:rsidR="00F87A50">
        <w:t>de cada contenedor de forma que la empresa pueda contar con registros propios para respaldo en aseguramiento financiero.</w:t>
      </w:r>
    </w:p>
    <w:p w:rsidR="009059E2" w:rsidRPr="00082107" w:rsidRDefault="009059E2" w:rsidP="00082107"/>
    <w:p w:rsidR="009059E2" w:rsidRPr="00082107" w:rsidRDefault="00F87A50" w:rsidP="00F87A50">
      <w:pPr>
        <w:pStyle w:val="Ttulo3"/>
      </w:pPr>
      <w:bookmarkStart w:id="214" w:name="_Toc271277935"/>
      <w:r>
        <w:t>Aceptación</w:t>
      </w:r>
      <w:r w:rsidR="009059E2" w:rsidRPr="00082107">
        <w:t xml:space="preserve"> del </w:t>
      </w:r>
      <w:r>
        <w:t>País de Destino</w:t>
      </w:r>
      <w:bookmarkEnd w:id="214"/>
    </w:p>
    <w:p w:rsidR="009059E2" w:rsidRPr="00082107" w:rsidRDefault="009059E2" w:rsidP="00082107"/>
    <w:p w:rsidR="009059E2" w:rsidRDefault="00AF634A" w:rsidP="00082107">
      <w:r>
        <w:t>No se podrá iniciar el movimiento internacional de la carga hasta tanto no se tenga la aceptación explícita por parte de la Autoridad Competente para el Convenio de Basilea del país o la región correspondiente al Centro de Tratamiento y Disposición Final. Será responsabilidad del Director de Proyecto controlar esta anuencia.</w:t>
      </w:r>
    </w:p>
    <w:p w:rsidR="00AF634A" w:rsidRDefault="00AF634A" w:rsidP="00082107"/>
    <w:p w:rsidR="00AF634A" w:rsidRDefault="00AF634A" w:rsidP="00082107">
      <w:r>
        <w:t xml:space="preserve">Adicionalmente, es </w:t>
      </w:r>
      <w:r w:rsidR="00EF3066">
        <w:t>‘</w:t>
      </w:r>
      <w:r>
        <w:t>apropiado</w:t>
      </w:r>
      <w:r w:rsidR="00EF3066">
        <w:t>’</w:t>
      </w:r>
      <w:r>
        <w:t xml:space="preserve">, aunque no </w:t>
      </w:r>
      <w:r w:rsidR="00EF3066">
        <w:t xml:space="preserve">sea </w:t>
      </w:r>
      <w:r>
        <w:t>obligatorio, notificar al puerto de destino sobre el arribo de la carga especial al menos cuatros días antes de atracar la motonave.</w:t>
      </w:r>
    </w:p>
    <w:p w:rsidR="009059E2" w:rsidRPr="00082107" w:rsidRDefault="009059E2" w:rsidP="00082107"/>
    <w:p w:rsidR="009059E2" w:rsidRPr="00082107" w:rsidRDefault="00EF3066" w:rsidP="00EF3066">
      <w:pPr>
        <w:pStyle w:val="Ttulo3"/>
      </w:pPr>
      <w:bookmarkStart w:id="215" w:name="_Toc271277936"/>
      <w:r>
        <w:t>Documentación Transfronteriza</w:t>
      </w:r>
      <w:bookmarkEnd w:id="215"/>
    </w:p>
    <w:p w:rsidR="009059E2" w:rsidRPr="00082107" w:rsidRDefault="009059E2" w:rsidP="00082107"/>
    <w:p w:rsidR="009059E2" w:rsidRDefault="009059E2" w:rsidP="00082107">
      <w:r w:rsidRPr="00082107">
        <w:t xml:space="preserve">La documentación transfronteriza </w:t>
      </w:r>
      <w:r w:rsidR="00774E8B">
        <w:t xml:space="preserve">incluye documentos de exportación cotidianos para toda carga así como documentos específicos para residuos. Toda ella </w:t>
      </w:r>
      <w:r w:rsidRPr="00082107">
        <w:t>deberá estar correctamente diligenciada con anterioridad al embarque. La documentación debe ser obtenida por el Agente Embarcador</w:t>
      </w:r>
      <w:r w:rsidR="00774E8B">
        <w:t xml:space="preserve"> de forma que pueda distribuirla</w:t>
      </w:r>
      <w:r w:rsidRPr="00082107">
        <w:t>.</w:t>
      </w:r>
      <w:r w:rsidR="00EF3066">
        <w:t xml:space="preserve"> En Colombia los procedimientos </w:t>
      </w:r>
      <w:r w:rsidR="00774E8B">
        <w:t xml:space="preserve">de exportación </w:t>
      </w:r>
      <w:r w:rsidR="00EF3066">
        <w:t xml:space="preserve">cambian con alguna regularidad, pero normalmente </w:t>
      </w:r>
      <w:r w:rsidR="00774E8B">
        <w:t xml:space="preserve">siempre </w:t>
      </w:r>
      <w:r w:rsidR="00EF3066">
        <w:t xml:space="preserve">se </w:t>
      </w:r>
      <w:r w:rsidR="00774E8B">
        <w:t xml:space="preserve">incluyen: </w:t>
      </w:r>
      <w:r w:rsidR="00EF3066">
        <w:t xml:space="preserve">Lista de Empaque, </w:t>
      </w:r>
      <w:r w:rsidR="00774E8B">
        <w:t xml:space="preserve">Declaración IMO, </w:t>
      </w:r>
      <w:r w:rsidR="00EF3066">
        <w:t>DEX, Factura Comercial, B/L y copia del Formulario de Movimiento.</w:t>
      </w:r>
    </w:p>
    <w:p w:rsidR="00774E8B" w:rsidRDefault="00774E8B" w:rsidP="00082107"/>
    <w:p w:rsidR="00774E8B" w:rsidRDefault="00774E8B" w:rsidP="00082107">
      <w:r>
        <w:t>Será responsabilidad del Director de Proyecto asegurar el correcto diligenciamiento de toda la documentación transfronteriza.</w:t>
      </w:r>
    </w:p>
    <w:p w:rsidR="00774E8B" w:rsidRDefault="00774E8B">
      <w:pPr>
        <w:jc w:val="left"/>
      </w:pPr>
      <w:r>
        <w:br w:type="page"/>
      </w:r>
    </w:p>
    <w:p w:rsidR="009059E2" w:rsidRPr="00082107" w:rsidRDefault="00774E8B" w:rsidP="00774E8B">
      <w:pPr>
        <w:pStyle w:val="Ttulo3"/>
      </w:pPr>
      <w:bookmarkStart w:id="216" w:name="_Toc271277937"/>
      <w:r>
        <w:lastRenderedPageBreak/>
        <w:t>Normatividad Internacional</w:t>
      </w:r>
      <w:bookmarkEnd w:id="216"/>
    </w:p>
    <w:p w:rsidR="009059E2" w:rsidRPr="00082107" w:rsidRDefault="009059E2" w:rsidP="00082107"/>
    <w:p w:rsidR="00774E8B" w:rsidRPr="00774E8B" w:rsidRDefault="00774E8B" w:rsidP="00774E8B">
      <w:r w:rsidRPr="00774E8B">
        <w:t xml:space="preserve">Los </w:t>
      </w:r>
      <w:r>
        <w:t>movimientos</w:t>
      </w:r>
      <w:r w:rsidRPr="00774E8B">
        <w:t xml:space="preserve"> son objeto de la normatividad internacional, la cual ha sido firmada y ratificada por el Estado (igual que la mayoría de los países occidentales). Son aplicables varias normas. Entre ellas están:</w:t>
      </w:r>
    </w:p>
    <w:p w:rsidR="00774E8B" w:rsidRDefault="00774E8B" w:rsidP="00082107"/>
    <w:p w:rsidR="00774E8B" w:rsidRPr="00774E8B" w:rsidRDefault="00774E8B" w:rsidP="00E96B82">
      <w:pPr>
        <w:pStyle w:val="Prrafodelista"/>
        <w:numPr>
          <w:ilvl w:val="0"/>
          <w:numId w:val="94"/>
        </w:numPr>
      </w:pPr>
      <w:r>
        <w:t>En primer lugar, t</w:t>
      </w:r>
      <w:r w:rsidR="009059E2" w:rsidRPr="00082107">
        <w:t xml:space="preserve">odo </w:t>
      </w:r>
      <w:r>
        <w:t>movimiento transfronterizo</w:t>
      </w:r>
      <w:r w:rsidR="009059E2" w:rsidRPr="00082107">
        <w:t xml:space="preserve"> de residuos peligrosos debe ser llevado a cabo en estricto cumplimiento con las disposiciones</w:t>
      </w:r>
      <w:r>
        <w:t xml:space="preserve"> del Convenio de Basilea, y e</w:t>
      </w:r>
      <w:r w:rsidR="009059E2" w:rsidRPr="00082107">
        <w:t xml:space="preserve">n particular con los </w:t>
      </w:r>
      <w:r>
        <w:t>A</w:t>
      </w:r>
      <w:r w:rsidR="009059E2" w:rsidRPr="00082107">
        <w:t>rtículos 6,</w:t>
      </w:r>
      <w:r>
        <w:t xml:space="preserve"> </w:t>
      </w:r>
      <w:r w:rsidR="009059E2" w:rsidRPr="00082107">
        <w:t>7,</w:t>
      </w:r>
      <w:r>
        <w:t xml:space="preserve"> 8 y 10, los cuales describen los mecanismos adecuados de notificación y control por parte tanto de Autoridades Competentes como de FUERA Internacional S.A. </w:t>
      </w:r>
      <w:r w:rsidRPr="00774E8B">
        <w:t>Estas medidas están orientadas a controlar el flujo de desechos entre naciones no miembros de la OCD</w:t>
      </w:r>
      <w:r>
        <w:t>E y países miembros de la OCDE.</w:t>
      </w:r>
    </w:p>
    <w:p w:rsidR="00774E8B" w:rsidRPr="00774E8B" w:rsidRDefault="00774E8B" w:rsidP="00774E8B"/>
    <w:p w:rsidR="00774E8B" w:rsidRPr="00774E8B" w:rsidRDefault="00774E8B" w:rsidP="00E96B82">
      <w:pPr>
        <w:pStyle w:val="Prrafodelista"/>
        <w:numPr>
          <w:ilvl w:val="0"/>
          <w:numId w:val="94"/>
        </w:numPr>
      </w:pPr>
      <w:r w:rsidRPr="00774E8B">
        <w:t>Norma EC1013/06, del Parlamento Europeo. Esta Ley, de alcance pan-europeo, reglamenta la aplicación del Convenio de Basilea en la Unión Europea, y es la que establece los mecanismos regulares para enviar residuos (por ejemplo Bifenilos Policlorados) hacia centros de tratamiento y disposición final en Europa.</w:t>
      </w:r>
    </w:p>
    <w:p w:rsidR="00774E8B" w:rsidRPr="00774E8B" w:rsidRDefault="00774E8B" w:rsidP="00774E8B"/>
    <w:p w:rsidR="00774E8B" w:rsidRPr="00774E8B" w:rsidRDefault="00774E8B" w:rsidP="00E96B82">
      <w:pPr>
        <w:pStyle w:val="Prrafodelista"/>
        <w:numPr>
          <w:ilvl w:val="0"/>
          <w:numId w:val="94"/>
        </w:numPr>
      </w:pPr>
      <w:r w:rsidRPr="00774E8B">
        <w:t>Acuerdo ADR. Este Acuerdo europeo regula el transporte por carretera y riel de mercancías peligrosas (incluyendo residuos) dentro de la Unión Europea – además de dos o tres países adicionales. Este Acuerdo contiene ante todo información técnica relativa al material de empaque, la rotulación, las medidas de seguridad en carretera, la seguridad de los vehículos especiales, etcétera.</w:t>
      </w:r>
    </w:p>
    <w:p w:rsidR="00774E8B" w:rsidRPr="00774E8B" w:rsidRDefault="00774E8B" w:rsidP="00774E8B"/>
    <w:p w:rsidR="00774E8B" w:rsidRPr="00774E8B" w:rsidRDefault="00774E8B" w:rsidP="00E96B82">
      <w:pPr>
        <w:pStyle w:val="Prrafodelista"/>
        <w:numPr>
          <w:ilvl w:val="0"/>
          <w:numId w:val="94"/>
        </w:numPr>
      </w:pPr>
      <w:r w:rsidRPr="00774E8B">
        <w:t>Acuerdo TIR. Regula el transporte por carretera de carga (especial y ordinaria). Es de alcance Europeo, e incluye las normas básicas del transporte, como control de emisiones de los camiones, horas que puede conducir un conductor sin detenerse, presión de las llantas, etcétera.</w:t>
      </w:r>
    </w:p>
    <w:p w:rsidR="00774E8B" w:rsidRPr="00774E8B" w:rsidRDefault="00774E8B" w:rsidP="00774E8B"/>
    <w:p w:rsidR="00774E8B" w:rsidRPr="00774E8B" w:rsidRDefault="00774E8B" w:rsidP="00E96B82">
      <w:pPr>
        <w:pStyle w:val="Prrafodelista"/>
        <w:numPr>
          <w:ilvl w:val="0"/>
          <w:numId w:val="94"/>
        </w:numPr>
      </w:pPr>
      <w:r w:rsidRPr="00774E8B">
        <w:t>Código IMDG. Este Código contiene la información técnica relativa al material de empaque y al transporte por vía marítima. Es un documento excelso, preparado por la Organización Marítima Internacional, y es el fundamento de TODA norma a nivel mundial para el transporte de mercancías peligrosas (incluyendo residuos especiales, como los PCBs).</w:t>
      </w:r>
    </w:p>
    <w:p w:rsidR="00774E8B" w:rsidRDefault="009059E2" w:rsidP="00082107">
      <w:r w:rsidRPr="00082107">
        <w:t xml:space="preserve"> </w:t>
      </w:r>
    </w:p>
    <w:p w:rsidR="00774E8B" w:rsidRDefault="00774E8B">
      <w:pPr>
        <w:jc w:val="left"/>
      </w:pPr>
      <w:r>
        <w:br w:type="page"/>
      </w:r>
    </w:p>
    <w:p w:rsidR="009059E2" w:rsidRPr="00082107" w:rsidRDefault="009059E2" w:rsidP="00774E8B">
      <w:pPr>
        <w:pStyle w:val="Ttulo2"/>
      </w:pPr>
      <w:bookmarkStart w:id="217" w:name="_Toc271277938"/>
      <w:r w:rsidRPr="00082107">
        <w:lastRenderedPageBreak/>
        <w:t>Sección 8: Plan de Seguro</w:t>
      </w:r>
      <w:bookmarkEnd w:id="217"/>
    </w:p>
    <w:p w:rsidR="009059E2" w:rsidRPr="00082107" w:rsidRDefault="009059E2" w:rsidP="00082107"/>
    <w:p w:rsidR="009059E2" w:rsidRPr="00082107" w:rsidRDefault="009059E2" w:rsidP="00774E8B">
      <w:pPr>
        <w:pStyle w:val="Ttulo3"/>
      </w:pPr>
      <w:bookmarkStart w:id="218" w:name="_Toc271277939"/>
      <w:r w:rsidRPr="00082107">
        <w:t>Estrategia</w:t>
      </w:r>
      <w:bookmarkEnd w:id="218"/>
    </w:p>
    <w:p w:rsidR="009059E2" w:rsidRPr="00082107" w:rsidRDefault="009059E2" w:rsidP="00082107"/>
    <w:p w:rsidR="00774E8B" w:rsidRDefault="00774E8B" w:rsidP="00082107">
      <w:r>
        <w:t>Todo</w:t>
      </w:r>
      <w:r w:rsidR="009059E2" w:rsidRPr="00082107">
        <w:t xml:space="preserve"> proyecto deberá tener cubrimiento </w:t>
      </w:r>
      <w:r>
        <w:t>de un Seguro de Responsabilidad Civil con cubrimiento suficiente para contrarrestar los riesgos generados para la empresa en materia de seguridad ambiental</w:t>
      </w:r>
      <w:r w:rsidR="009059E2" w:rsidRPr="00082107">
        <w:t xml:space="preserve">. </w:t>
      </w:r>
    </w:p>
    <w:p w:rsidR="009059E2" w:rsidRPr="00082107" w:rsidRDefault="009059E2" w:rsidP="00082107"/>
    <w:p w:rsidR="009059E2" w:rsidRPr="00082107" w:rsidRDefault="009059E2" w:rsidP="00082107">
      <w:r w:rsidRPr="00082107">
        <w:t xml:space="preserve">Cualquier proyecto dirigido por </w:t>
      </w:r>
      <w:r w:rsidR="00774E8B">
        <w:t>FUERA</w:t>
      </w:r>
      <w:r w:rsidRPr="00082107">
        <w:t xml:space="preserve"> incluye cobertura en materia de seguro</w:t>
      </w:r>
      <w:r w:rsidR="00774E8B">
        <w:t>s</w:t>
      </w:r>
      <w:r w:rsidRPr="00082107">
        <w:t xml:space="preserve">. Este cubrimiento está diseñado para la protección del medio ambiente, y </w:t>
      </w:r>
      <w:r w:rsidR="00774E8B">
        <w:t>cubre</w:t>
      </w:r>
      <w:r w:rsidRPr="00082107">
        <w:t xml:space="preserve"> </w:t>
      </w:r>
      <w:r w:rsidR="00774E8B">
        <w:t xml:space="preserve">operaciones con cualquier </w:t>
      </w:r>
      <w:r w:rsidRPr="00082107">
        <w:t>cliente</w:t>
      </w:r>
      <w:r w:rsidR="00774E8B">
        <w:t xml:space="preserve">. </w:t>
      </w:r>
    </w:p>
    <w:p w:rsidR="009059E2" w:rsidRPr="00082107" w:rsidRDefault="009059E2" w:rsidP="00082107"/>
    <w:p w:rsidR="009059E2" w:rsidRPr="00082107" w:rsidRDefault="00774E8B" w:rsidP="00774E8B">
      <w:pPr>
        <w:pStyle w:val="Ttulo3"/>
      </w:pPr>
      <w:bookmarkStart w:id="219" w:name="_Toc271277940"/>
      <w:r>
        <w:t>Elementos del Plan de Seguro</w:t>
      </w:r>
      <w:bookmarkEnd w:id="219"/>
    </w:p>
    <w:p w:rsidR="009059E2" w:rsidRPr="00082107" w:rsidRDefault="009059E2" w:rsidP="00082107"/>
    <w:p w:rsidR="009059E2" w:rsidRPr="00082107" w:rsidRDefault="00314D9A" w:rsidP="00E96B82">
      <w:pPr>
        <w:pStyle w:val="Prrafodelista"/>
        <w:numPr>
          <w:ilvl w:val="0"/>
          <w:numId w:val="95"/>
        </w:numPr>
      </w:pPr>
      <w:r>
        <w:t>Tipo de seguro</w:t>
      </w:r>
    </w:p>
    <w:p w:rsidR="009059E2" w:rsidRPr="00082107" w:rsidRDefault="00314D9A" w:rsidP="00E96B82">
      <w:pPr>
        <w:pStyle w:val="Prrafodelista"/>
        <w:numPr>
          <w:ilvl w:val="0"/>
          <w:numId w:val="95"/>
        </w:numPr>
      </w:pPr>
      <w:r>
        <w:t>Qué deberá estar cubierto</w:t>
      </w:r>
    </w:p>
    <w:p w:rsidR="009059E2" w:rsidRPr="00082107" w:rsidRDefault="00314D9A" w:rsidP="00E96B82">
      <w:pPr>
        <w:pStyle w:val="Prrafodelista"/>
        <w:numPr>
          <w:ilvl w:val="0"/>
          <w:numId w:val="95"/>
        </w:numPr>
      </w:pPr>
      <w:r>
        <w:t>Procedimiento para hacer efectiva una póliza</w:t>
      </w:r>
    </w:p>
    <w:p w:rsidR="009059E2" w:rsidRPr="00082107" w:rsidRDefault="009059E2" w:rsidP="00082107"/>
    <w:p w:rsidR="009059E2" w:rsidRPr="00082107" w:rsidRDefault="009059E2" w:rsidP="00314D9A">
      <w:pPr>
        <w:pStyle w:val="Ttulo3"/>
      </w:pPr>
      <w:bookmarkStart w:id="220" w:name="_Toc271277941"/>
      <w:r w:rsidRPr="00082107">
        <w:t>Tipo de Seguro</w:t>
      </w:r>
      <w:bookmarkEnd w:id="220"/>
    </w:p>
    <w:p w:rsidR="009059E2" w:rsidRDefault="009059E2" w:rsidP="00082107"/>
    <w:p w:rsidR="00314D9A" w:rsidRDefault="00314D9A" w:rsidP="00082107">
      <w:r>
        <w:t>El Seguro deberá satisfacer las expectativas de las Autoridades Competentes, y en particular las del Ministerio de Ambiente.</w:t>
      </w:r>
    </w:p>
    <w:p w:rsidR="00314D9A" w:rsidRPr="00082107" w:rsidRDefault="00314D9A" w:rsidP="00082107"/>
    <w:p w:rsidR="009059E2" w:rsidRDefault="00314D9A" w:rsidP="00082107">
      <w:r>
        <w:t>Ahora bien, d</w:t>
      </w:r>
      <w:r w:rsidR="009059E2" w:rsidRPr="00082107">
        <w:t xml:space="preserve">ependiendo del alcance de la operación de despeje de residuos peligrosos, </w:t>
      </w:r>
      <w:r>
        <w:t>d</w:t>
      </w:r>
      <w:r w:rsidR="009059E2" w:rsidRPr="00082107">
        <w:t xml:space="preserve">el tipo y </w:t>
      </w:r>
      <w:r>
        <w:t xml:space="preserve">de la </w:t>
      </w:r>
      <w:r w:rsidR="009059E2" w:rsidRPr="00082107">
        <w:t xml:space="preserve">cantidad de residuos, el cubrimiento requerido </w:t>
      </w:r>
      <w:r>
        <w:t>variará.</w:t>
      </w:r>
    </w:p>
    <w:p w:rsidR="00314D9A" w:rsidRDefault="00314D9A" w:rsidP="00082107"/>
    <w:p w:rsidR="00314D9A" w:rsidRDefault="00314D9A" w:rsidP="00082107">
      <w:r>
        <w:t>Se ha establecido que el mecanismo correcto es asegurar las operaciones mediante un Seguro de Responsabilidad Civil, con lo cual se protege el medio ambiente y se satisface a la Autoridad Competente; pero en adición se han de contratar pólizas adicionales a medida que sean pactadas entre el generador y FUERA.</w:t>
      </w:r>
    </w:p>
    <w:p w:rsidR="00314D9A" w:rsidRDefault="00314D9A" w:rsidP="00082107"/>
    <w:p w:rsidR="00314D9A" w:rsidRPr="00082107" w:rsidRDefault="00314D9A" w:rsidP="00082107">
      <w:r>
        <w:t>Finalmente, todo el personal adscrito a FUERA Internacional S.A. siempre contará con el aseguramiento en salud r</w:t>
      </w:r>
      <w:r w:rsidR="00F95FB0">
        <w:t>equerido por Ley, incluyendo ARL</w:t>
      </w:r>
      <w:r>
        <w:t xml:space="preserve"> y EPS.</w:t>
      </w:r>
    </w:p>
    <w:p w:rsidR="009059E2" w:rsidRPr="00082107" w:rsidRDefault="009059E2" w:rsidP="00082107"/>
    <w:p w:rsidR="009059E2" w:rsidRPr="00082107" w:rsidRDefault="00314D9A" w:rsidP="00314D9A">
      <w:pPr>
        <w:pStyle w:val="Ttulo3"/>
      </w:pPr>
      <w:bookmarkStart w:id="221" w:name="_Toc271277942"/>
      <w:r>
        <w:t>Q</w:t>
      </w:r>
      <w:r w:rsidR="009059E2" w:rsidRPr="00082107">
        <w:t xml:space="preserve">ué deberá estar </w:t>
      </w:r>
      <w:r>
        <w:t>cubierto</w:t>
      </w:r>
      <w:bookmarkEnd w:id="221"/>
    </w:p>
    <w:p w:rsidR="009059E2" w:rsidRPr="00082107" w:rsidRDefault="009059E2" w:rsidP="00082107"/>
    <w:p w:rsidR="00314D9A" w:rsidRDefault="009059E2" w:rsidP="00082107">
      <w:r w:rsidRPr="00082107">
        <w:t xml:space="preserve">La póliza principal </w:t>
      </w:r>
      <w:r w:rsidR="00314D9A">
        <w:t xml:space="preserve">(de Responsabilidad Civil) </w:t>
      </w:r>
      <w:r w:rsidRPr="00082107">
        <w:t xml:space="preserve">deberá cubrir </w:t>
      </w:r>
      <w:r w:rsidR="00314D9A">
        <w:t>riesgos para el ambiente, el personal, equipos e instalaciones.</w:t>
      </w:r>
    </w:p>
    <w:p w:rsidR="00314D9A" w:rsidRDefault="00314D9A">
      <w:pPr>
        <w:jc w:val="left"/>
      </w:pPr>
      <w:r>
        <w:br w:type="page"/>
      </w:r>
    </w:p>
    <w:p w:rsidR="009059E2" w:rsidRPr="00082107" w:rsidRDefault="00314D9A" w:rsidP="00314D9A">
      <w:pPr>
        <w:pStyle w:val="Ttulo3"/>
      </w:pPr>
      <w:bookmarkStart w:id="222" w:name="_Toc271277943"/>
      <w:r>
        <w:lastRenderedPageBreak/>
        <w:t>Procedimiento para Hacer Efectiva una Póliza</w:t>
      </w:r>
      <w:bookmarkEnd w:id="222"/>
    </w:p>
    <w:p w:rsidR="009059E2" w:rsidRPr="00082107" w:rsidRDefault="009059E2" w:rsidP="00082107"/>
    <w:p w:rsidR="009059E2" w:rsidRPr="00082107" w:rsidRDefault="009059E2" w:rsidP="00082107">
      <w:r w:rsidRPr="00082107">
        <w:t xml:space="preserve">Las pólizas de Seguros de este tipo requieren que en tomador de la póliza de los pasos requeridos para </w:t>
      </w:r>
      <w:r w:rsidR="00314D9A">
        <w:t>garantizar</w:t>
      </w:r>
      <w:r w:rsidRPr="00082107">
        <w:t xml:space="preserve"> que:</w:t>
      </w:r>
    </w:p>
    <w:p w:rsidR="009059E2" w:rsidRPr="00082107" w:rsidRDefault="009059E2" w:rsidP="00082107"/>
    <w:p w:rsidR="009059E2" w:rsidRPr="00082107" w:rsidRDefault="009059E2" w:rsidP="00E96B82">
      <w:pPr>
        <w:pStyle w:val="Prrafodelista"/>
        <w:numPr>
          <w:ilvl w:val="0"/>
          <w:numId w:val="96"/>
        </w:numPr>
      </w:pPr>
      <w:r w:rsidRPr="00082107">
        <w:t xml:space="preserve">Hay cumplimiento de la Regulación concerniente al </w:t>
      </w:r>
      <w:r w:rsidR="00314D9A">
        <w:t>empaque y el transporte de los residuos (con base en el marco normativo vigente).</w:t>
      </w:r>
    </w:p>
    <w:p w:rsidR="009059E2" w:rsidRPr="00082107" w:rsidRDefault="009059E2" w:rsidP="00082107"/>
    <w:p w:rsidR="009059E2" w:rsidRPr="00082107" w:rsidRDefault="00314D9A" w:rsidP="00E96B82">
      <w:pPr>
        <w:pStyle w:val="Prrafodelista"/>
        <w:numPr>
          <w:ilvl w:val="0"/>
          <w:numId w:val="96"/>
        </w:numPr>
      </w:pPr>
      <w:r>
        <w:t>Hay supervisión experta durante las etapas relevantes de cada proyecto.</w:t>
      </w:r>
    </w:p>
    <w:p w:rsidR="009059E2" w:rsidRPr="00082107" w:rsidRDefault="009059E2" w:rsidP="00082107"/>
    <w:p w:rsidR="009059E2" w:rsidRDefault="00314D9A" w:rsidP="00E96B82">
      <w:pPr>
        <w:pStyle w:val="Prrafodelista"/>
        <w:numPr>
          <w:ilvl w:val="0"/>
          <w:numId w:val="96"/>
        </w:numPr>
      </w:pPr>
      <w:r>
        <w:t>Se hacen las notificaciones correspondientes a cada proyecto.</w:t>
      </w:r>
    </w:p>
    <w:p w:rsidR="00314D9A" w:rsidRDefault="00314D9A" w:rsidP="00082107"/>
    <w:p w:rsidR="00314D9A" w:rsidRDefault="00314D9A" w:rsidP="0011099B">
      <w:r>
        <w:t>Cumplidas estos tres requisitos, es posible hacer efectiva una póliza de seguros – demostrando diligencia en la administración de residuos especiales.</w:t>
      </w:r>
    </w:p>
    <w:p w:rsidR="0011099B" w:rsidRDefault="0011099B" w:rsidP="0011099B"/>
    <w:p w:rsidR="00D2138D" w:rsidRDefault="00D2138D">
      <w:pPr>
        <w:jc w:val="left"/>
      </w:pPr>
      <w:r>
        <w:br w:type="page"/>
      </w:r>
    </w:p>
    <w:p w:rsidR="00426CBC" w:rsidRDefault="001E68AB" w:rsidP="00D2138D">
      <w:pPr>
        <w:pStyle w:val="Ttulo1"/>
      </w:pPr>
      <w:bookmarkStart w:id="223" w:name="_Toc271277944"/>
      <w:r>
        <w:lastRenderedPageBreak/>
        <w:t xml:space="preserve">CAPÍTULO QUINTO. </w:t>
      </w:r>
      <w:r w:rsidR="00426CBC">
        <w:t>Plan Informático</w:t>
      </w:r>
      <w:r>
        <w:t>,</w:t>
      </w:r>
      <w:bookmarkEnd w:id="223"/>
    </w:p>
    <w:p w:rsidR="00426CBC" w:rsidRDefault="00426CBC" w:rsidP="00426CBC">
      <w:pPr>
        <w:rPr>
          <w:lang w:val="es-CO"/>
        </w:rPr>
      </w:pPr>
    </w:p>
    <w:p w:rsidR="00426CBC" w:rsidRPr="001E68AB" w:rsidRDefault="00426CBC" w:rsidP="001E68AB">
      <w:r w:rsidRPr="001E68AB">
        <w:t>Este Plan Informático tiene por objeto poner a disposición del Director de Proyecto una parte significativa de la información que requerirá para dirigir de forma segura todas las operaciones de empaque, embalaje y transporte de residuos peligrosos.</w:t>
      </w:r>
    </w:p>
    <w:p w:rsidR="00426CBC" w:rsidRPr="001E68AB" w:rsidRDefault="00426CBC" w:rsidP="001E68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E68AB" w:rsidRPr="001E68AB" w:rsidTr="00BF7C43">
        <w:tc>
          <w:tcPr>
            <w:tcW w:w="9288" w:type="dxa"/>
            <w:tcBorders>
              <w:top w:val="nil"/>
              <w:left w:val="nil"/>
              <w:bottom w:val="nil"/>
              <w:right w:val="nil"/>
            </w:tcBorders>
          </w:tcPr>
          <w:p w:rsidR="001E68AB" w:rsidRPr="001E68AB" w:rsidRDefault="001E68AB" w:rsidP="001E68AB">
            <w:pPr>
              <w:pStyle w:val="Ttulo2"/>
              <w:rPr>
                <w:color w:val="1F497D"/>
              </w:rPr>
            </w:pPr>
            <w:bookmarkStart w:id="224" w:name="_Toc271277945"/>
            <w:r>
              <w:t>Introducción</w:t>
            </w:r>
            <w:bookmarkEnd w:id="224"/>
          </w:p>
        </w:tc>
      </w:tr>
    </w:tbl>
    <w:p w:rsidR="001E68AB" w:rsidRPr="001E68AB" w:rsidRDefault="001E68AB" w:rsidP="001E68AB"/>
    <w:p w:rsidR="001E68AB" w:rsidRPr="001E68AB" w:rsidRDefault="001E68AB" w:rsidP="001E68AB">
      <w:r w:rsidRPr="001E68AB">
        <w:t xml:space="preserve">El Plan Informático está conformado por todos los listados de datos que deben estar disponibles para consulta de los coordinadores de respuesta del </w:t>
      </w:r>
      <w:r>
        <w:t>Plan de Contingencia</w:t>
      </w:r>
      <w:r w:rsidRPr="001E68AB">
        <w:t>. Los datos del Plan Informático deben ser conocidos y manejados por los siguientes funcionarios:</w:t>
      </w:r>
    </w:p>
    <w:p w:rsidR="001E68AB" w:rsidRDefault="001E68AB" w:rsidP="001E68AB"/>
    <w:p w:rsidR="001E68AB" w:rsidRDefault="001E68AB" w:rsidP="001E68AB">
      <w:r>
        <w:rPr>
          <w:noProof/>
          <w:lang w:val="es-CO" w:eastAsia="es-CO"/>
        </w:rPr>
        <w:drawing>
          <wp:inline distT="0" distB="0" distL="0" distR="0">
            <wp:extent cx="5486400" cy="3914775"/>
            <wp:effectExtent l="0" t="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1E68AB" w:rsidRDefault="001E68AB" w:rsidP="001E68AB"/>
    <w:p w:rsidR="001E68AB" w:rsidRPr="001E68AB" w:rsidRDefault="001E68AB" w:rsidP="001E68AB">
      <w:r>
        <w:t>Si este Plan de Contingencia es bien conocido y administrado adecuadamente por el personal directivo directamente relacionado con la ejecución de proyectos, se incrementará la seguridad, por medio de los controles ejercidos, de toda operación</w:t>
      </w:r>
      <w:r w:rsidRPr="001E68AB">
        <w:t>.</w:t>
      </w:r>
      <w:r>
        <w:t xml:space="preserve"> Adicionalmente, se empleará el siguiente Listado.</w:t>
      </w:r>
    </w:p>
    <w:p w:rsidR="00BC7355" w:rsidRDefault="00BC7355">
      <w:pPr>
        <w:jc w:val="left"/>
      </w:pPr>
      <w:r>
        <w:br w:type="page"/>
      </w:r>
    </w:p>
    <w:p w:rsidR="001E68AB" w:rsidRDefault="001E68AB" w:rsidP="001E68AB">
      <w:pPr>
        <w:pStyle w:val="Ttulo2"/>
      </w:pPr>
      <w:bookmarkStart w:id="225" w:name="_Toc271277946"/>
      <w:r>
        <w:lastRenderedPageBreak/>
        <w:t>Listado de Personal Clave</w:t>
      </w:r>
      <w:bookmarkEnd w:id="225"/>
    </w:p>
    <w:p w:rsidR="001E68AB" w:rsidRDefault="001E68AB" w:rsidP="001E68AB"/>
    <w:tbl>
      <w:tblPr>
        <w:tblW w:w="9180" w:type="dxa"/>
        <w:tblInd w:w="55" w:type="dxa"/>
        <w:tblCellMar>
          <w:left w:w="70" w:type="dxa"/>
          <w:right w:w="70" w:type="dxa"/>
        </w:tblCellMar>
        <w:tblLook w:val="04A0" w:firstRow="1" w:lastRow="0" w:firstColumn="1" w:lastColumn="0" w:noHBand="0" w:noVBand="1"/>
      </w:tblPr>
      <w:tblGrid>
        <w:gridCol w:w="789"/>
        <w:gridCol w:w="1873"/>
        <w:gridCol w:w="2609"/>
        <w:gridCol w:w="2884"/>
        <w:gridCol w:w="1029"/>
      </w:tblGrid>
      <w:tr w:rsidR="00F55017" w:rsidRPr="00F55017" w:rsidTr="00F55017">
        <w:trPr>
          <w:trHeight w:val="225"/>
        </w:trPr>
        <w:tc>
          <w:tcPr>
            <w:tcW w:w="91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017" w:rsidRPr="00F55017" w:rsidRDefault="00F55017" w:rsidP="00F55017">
            <w:pPr>
              <w:jc w:val="center"/>
              <w:rPr>
                <w:rFonts w:ascii="Calibri" w:hAnsi="Calibri" w:cs="Calibri"/>
                <w:b/>
                <w:bCs/>
                <w:color w:val="0F253F"/>
                <w:sz w:val="16"/>
                <w:szCs w:val="16"/>
              </w:rPr>
            </w:pPr>
            <w:r w:rsidRPr="00F55017">
              <w:rPr>
                <w:rFonts w:ascii="Calibri" w:hAnsi="Calibri" w:cs="Calibri"/>
                <w:b/>
                <w:bCs/>
                <w:color w:val="0F253F"/>
                <w:sz w:val="16"/>
                <w:szCs w:val="16"/>
              </w:rPr>
              <w:t>DATOS DE LA EMPRESA</w:t>
            </w:r>
          </w:p>
        </w:tc>
      </w:tr>
      <w:tr w:rsidR="00F55017" w:rsidRPr="00F55017" w:rsidTr="00F55017">
        <w:trPr>
          <w:trHeight w:val="225"/>
        </w:trPr>
        <w:tc>
          <w:tcPr>
            <w:tcW w:w="2658" w:type="dxa"/>
            <w:gridSpan w:val="2"/>
            <w:tcBorders>
              <w:top w:val="nil"/>
              <w:left w:val="single" w:sz="4" w:space="0" w:color="auto"/>
              <w:bottom w:val="nil"/>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FUERA Internacional S.A. y filiales</w:t>
            </w:r>
          </w:p>
        </w:tc>
        <w:tc>
          <w:tcPr>
            <w:tcW w:w="2609" w:type="dxa"/>
            <w:tcBorders>
              <w:top w:val="nil"/>
              <w:left w:val="nil"/>
              <w:bottom w:val="nil"/>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Tel: 1-6373299</w:t>
            </w:r>
          </w:p>
        </w:tc>
        <w:tc>
          <w:tcPr>
            <w:tcW w:w="3913" w:type="dxa"/>
            <w:gridSpan w:val="2"/>
            <w:tcBorders>
              <w:top w:val="nil"/>
              <w:left w:val="nil"/>
              <w:bottom w:val="nil"/>
              <w:right w:val="single" w:sz="4" w:space="0" w:color="000000"/>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Horario: Lunes a Viernes, 09h - 17h (GMT-5)</w:t>
            </w:r>
          </w:p>
        </w:tc>
      </w:tr>
      <w:tr w:rsidR="00F55017" w:rsidRPr="00F55017" w:rsidTr="00F55017">
        <w:trPr>
          <w:trHeight w:val="225"/>
        </w:trPr>
        <w:tc>
          <w:tcPr>
            <w:tcW w:w="2658" w:type="dxa"/>
            <w:gridSpan w:val="2"/>
            <w:tcBorders>
              <w:top w:val="nil"/>
              <w:left w:val="single" w:sz="4" w:space="0" w:color="auto"/>
              <w:bottom w:val="nil"/>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Carrera 9B # 117 A - 90, Oficina 302</w:t>
            </w:r>
          </w:p>
        </w:tc>
        <w:tc>
          <w:tcPr>
            <w:tcW w:w="2609" w:type="dxa"/>
            <w:tcBorders>
              <w:top w:val="nil"/>
              <w:left w:val="nil"/>
              <w:bottom w:val="nil"/>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Fax: 1-2158160</w:t>
            </w:r>
          </w:p>
        </w:tc>
        <w:tc>
          <w:tcPr>
            <w:tcW w:w="2884" w:type="dxa"/>
            <w:tcBorders>
              <w:top w:val="nil"/>
              <w:left w:val="nil"/>
              <w:bottom w:val="nil"/>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Emergencia 24 horas: 320-3391229</w:t>
            </w:r>
          </w:p>
        </w:tc>
        <w:tc>
          <w:tcPr>
            <w:tcW w:w="1029" w:type="dxa"/>
            <w:tcBorders>
              <w:top w:val="nil"/>
              <w:left w:val="nil"/>
              <w:bottom w:val="nil"/>
              <w:right w:val="single" w:sz="4" w:space="0" w:color="auto"/>
            </w:tcBorders>
            <w:shd w:val="clear" w:color="000000" w:fill="FFFF00"/>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 </w:t>
            </w:r>
          </w:p>
        </w:tc>
      </w:tr>
      <w:tr w:rsidR="00F55017" w:rsidRPr="00F55017" w:rsidTr="00F55017">
        <w:trPr>
          <w:trHeight w:val="225"/>
        </w:trPr>
        <w:tc>
          <w:tcPr>
            <w:tcW w:w="2658" w:type="dxa"/>
            <w:gridSpan w:val="2"/>
            <w:tcBorders>
              <w:top w:val="nil"/>
              <w:left w:val="single" w:sz="4" w:space="0" w:color="auto"/>
              <w:bottom w:val="single" w:sz="4" w:space="0" w:color="auto"/>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Bogotá D.C., Colombia</w:t>
            </w:r>
          </w:p>
        </w:tc>
        <w:tc>
          <w:tcPr>
            <w:tcW w:w="2609" w:type="dxa"/>
            <w:tcBorders>
              <w:top w:val="nil"/>
              <w:left w:val="nil"/>
              <w:bottom w:val="single" w:sz="4" w:space="0" w:color="auto"/>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E-mail: info@grupo-fuera.com</w:t>
            </w:r>
          </w:p>
        </w:tc>
        <w:tc>
          <w:tcPr>
            <w:tcW w:w="2884" w:type="dxa"/>
            <w:tcBorders>
              <w:top w:val="nil"/>
              <w:left w:val="nil"/>
              <w:bottom w:val="single" w:sz="4" w:space="0" w:color="auto"/>
              <w:right w:val="nil"/>
            </w:tcBorders>
            <w:shd w:val="clear" w:color="000000" w:fill="FFFF00"/>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 </w:t>
            </w:r>
          </w:p>
        </w:tc>
        <w:tc>
          <w:tcPr>
            <w:tcW w:w="1029" w:type="dxa"/>
            <w:tcBorders>
              <w:top w:val="nil"/>
              <w:left w:val="nil"/>
              <w:bottom w:val="single" w:sz="4" w:space="0" w:color="auto"/>
              <w:right w:val="single" w:sz="4" w:space="0" w:color="auto"/>
            </w:tcBorders>
            <w:shd w:val="clear" w:color="000000" w:fill="FFFF00"/>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 </w:t>
            </w:r>
          </w:p>
        </w:tc>
      </w:tr>
      <w:tr w:rsidR="00F55017" w:rsidRPr="00F55017" w:rsidTr="00F55017">
        <w:trPr>
          <w:trHeight w:val="225"/>
        </w:trPr>
        <w:tc>
          <w:tcPr>
            <w:tcW w:w="785"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2609"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2884"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1029" w:type="dxa"/>
            <w:tcBorders>
              <w:top w:val="nil"/>
              <w:left w:val="nil"/>
              <w:bottom w:val="nil"/>
              <w:right w:val="nil"/>
            </w:tcBorders>
            <w:shd w:val="clear" w:color="auto" w:fill="auto"/>
            <w:noWrap/>
            <w:vAlign w:val="bottom"/>
            <w:hideMark/>
          </w:tcPr>
          <w:p w:rsidR="00F55017" w:rsidRPr="00F55017" w:rsidRDefault="00F55017" w:rsidP="00F55017">
            <w:pPr>
              <w:jc w:val="center"/>
              <w:rPr>
                <w:rFonts w:ascii="Calibri" w:hAnsi="Calibri" w:cs="Calibri"/>
                <w:color w:val="000000"/>
                <w:sz w:val="16"/>
                <w:szCs w:val="16"/>
              </w:rPr>
            </w:pPr>
          </w:p>
        </w:tc>
      </w:tr>
      <w:tr w:rsidR="00F55017" w:rsidRPr="00F55017" w:rsidTr="00F55017">
        <w:trPr>
          <w:trHeight w:val="225"/>
        </w:trPr>
        <w:tc>
          <w:tcPr>
            <w:tcW w:w="91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017" w:rsidRPr="00F55017" w:rsidRDefault="00F55017" w:rsidP="00F55017">
            <w:pPr>
              <w:jc w:val="center"/>
              <w:rPr>
                <w:rFonts w:ascii="Calibri" w:hAnsi="Calibri" w:cs="Calibri"/>
                <w:b/>
                <w:bCs/>
                <w:color w:val="0F253F"/>
                <w:sz w:val="16"/>
                <w:szCs w:val="16"/>
              </w:rPr>
            </w:pPr>
            <w:r w:rsidRPr="00F55017">
              <w:rPr>
                <w:rFonts w:ascii="Calibri" w:hAnsi="Calibri" w:cs="Calibri"/>
                <w:b/>
                <w:bCs/>
                <w:color w:val="0F253F"/>
                <w:sz w:val="16"/>
                <w:szCs w:val="16"/>
              </w:rPr>
              <w:t>DATOS PARA INFORMES PERMANENTES (información principal)</w:t>
            </w:r>
          </w:p>
        </w:tc>
      </w:tr>
      <w:tr w:rsidR="00F55017" w:rsidRPr="00F55017" w:rsidTr="00F55017">
        <w:trPr>
          <w:trHeight w:val="450"/>
        </w:trPr>
        <w:tc>
          <w:tcPr>
            <w:tcW w:w="785" w:type="dxa"/>
            <w:tcBorders>
              <w:top w:val="nil"/>
              <w:left w:val="single" w:sz="4" w:space="0" w:color="auto"/>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FUNCIÓN</w:t>
            </w:r>
          </w:p>
        </w:tc>
        <w:tc>
          <w:tcPr>
            <w:tcW w:w="1873" w:type="dxa"/>
            <w:tcBorders>
              <w:top w:val="nil"/>
              <w:left w:val="nil"/>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NOMBRE</w:t>
            </w:r>
          </w:p>
        </w:tc>
        <w:tc>
          <w:tcPr>
            <w:tcW w:w="2609" w:type="dxa"/>
            <w:tcBorders>
              <w:top w:val="nil"/>
              <w:left w:val="nil"/>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CARGO</w:t>
            </w:r>
          </w:p>
        </w:tc>
        <w:tc>
          <w:tcPr>
            <w:tcW w:w="2884" w:type="dxa"/>
            <w:tcBorders>
              <w:top w:val="nil"/>
              <w:left w:val="nil"/>
              <w:bottom w:val="single" w:sz="4" w:space="0" w:color="auto"/>
              <w:right w:val="single" w:sz="4" w:space="0" w:color="auto"/>
            </w:tcBorders>
            <w:shd w:val="clear" w:color="000000" w:fill="FFFFCC"/>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RESPONSABILIDADES</w:t>
            </w:r>
            <w:r w:rsidRPr="00F55017">
              <w:rPr>
                <w:rFonts w:ascii="Calibri" w:hAnsi="Calibri" w:cs="Calibri"/>
                <w:color w:val="000000"/>
                <w:sz w:val="16"/>
                <w:szCs w:val="16"/>
              </w:rPr>
              <w:br/>
              <w:t>REGULARES</w:t>
            </w:r>
          </w:p>
        </w:tc>
        <w:tc>
          <w:tcPr>
            <w:tcW w:w="1029" w:type="dxa"/>
            <w:tcBorders>
              <w:top w:val="nil"/>
              <w:left w:val="nil"/>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TELÉFONO</w:t>
            </w:r>
          </w:p>
        </w:tc>
      </w:tr>
      <w:tr w:rsidR="00F55017" w:rsidRPr="00F55017" w:rsidTr="00F55017">
        <w:trPr>
          <w:trHeight w:val="225"/>
        </w:trPr>
        <w:tc>
          <w:tcPr>
            <w:tcW w:w="785" w:type="dxa"/>
            <w:vMerge w:val="restart"/>
            <w:tcBorders>
              <w:top w:val="nil"/>
              <w:left w:val="single" w:sz="4" w:space="0" w:color="auto"/>
              <w:bottom w:val="single" w:sz="4" w:space="0" w:color="auto"/>
              <w:right w:val="single" w:sz="4" w:space="0" w:color="auto"/>
            </w:tcBorders>
            <w:shd w:val="clear" w:color="000000" w:fill="DBE5F1"/>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Operativo</w:t>
            </w: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Carlos Felipe Albán</w:t>
            </w:r>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Presidente</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Coordinador central.</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315-3298387</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Alejandro Albán</w:t>
            </w:r>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Vicepresidente Técnico</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Diseño de Proyectos</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320-3391229</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Milton Gamboa</w:t>
            </w:r>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Vicepresidente de Operaciones</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Dirección de Proyectos</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315-8970257</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Hernán Meléndez</w:t>
            </w:r>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Asistente del Director de Proyecto</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Coordinación de Recursos</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1-6373299</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 xml:space="preserve">Henry </w:t>
            </w:r>
            <w:proofErr w:type="spellStart"/>
            <w:r w:rsidRPr="00F55017">
              <w:rPr>
                <w:rFonts w:ascii="Calibri" w:hAnsi="Calibri" w:cs="Calibri"/>
                <w:color w:val="000000"/>
                <w:sz w:val="16"/>
                <w:szCs w:val="16"/>
              </w:rPr>
              <w:t>Pisso</w:t>
            </w:r>
            <w:proofErr w:type="spellEnd"/>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Jefe del Vehículo de Escolta</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Escolta de Carga</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315-8970253</w:t>
            </w:r>
          </w:p>
        </w:tc>
      </w:tr>
      <w:tr w:rsidR="00F55017" w:rsidRPr="00F55017" w:rsidTr="00F55017">
        <w:trPr>
          <w:trHeight w:val="225"/>
        </w:trPr>
        <w:tc>
          <w:tcPr>
            <w:tcW w:w="785" w:type="dxa"/>
            <w:vMerge w:val="restart"/>
            <w:tcBorders>
              <w:top w:val="nil"/>
              <w:left w:val="single" w:sz="4" w:space="0" w:color="auto"/>
              <w:bottom w:val="single" w:sz="4" w:space="0" w:color="auto"/>
              <w:right w:val="single" w:sz="4" w:space="0" w:color="auto"/>
            </w:tcBorders>
            <w:shd w:val="clear" w:color="000000" w:fill="F2DDD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Control</w:t>
            </w:r>
          </w:p>
        </w:tc>
        <w:tc>
          <w:tcPr>
            <w:tcW w:w="1873"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Sergio Vargas</w:t>
            </w:r>
          </w:p>
        </w:tc>
        <w:tc>
          <w:tcPr>
            <w:tcW w:w="260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Director Legal</w:t>
            </w:r>
          </w:p>
        </w:tc>
        <w:tc>
          <w:tcPr>
            <w:tcW w:w="2884"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Evaluación y Respuesta Legal</w:t>
            </w:r>
          </w:p>
        </w:tc>
        <w:tc>
          <w:tcPr>
            <w:tcW w:w="102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315-8970255</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Martha Posada</w:t>
            </w:r>
          </w:p>
        </w:tc>
        <w:tc>
          <w:tcPr>
            <w:tcW w:w="260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Contralora</w:t>
            </w:r>
          </w:p>
        </w:tc>
        <w:tc>
          <w:tcPr>
            <w:tcW w:w="2884"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Evaluación y Respuesta Financiera</w:t>
            </w:r>
          </w:p>
        </w:tc>
        <w:tc>
          <w:tcPr>
            <w:tcW w:w="102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1-6373299</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María Troncoso</w:t>
            </w:r>
          </w:p>
        </w:tc>
        <w:tc>
          <w:tcPr>
            <w:tcW w:w="260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Asistente del Presidente</w:t>
            </w:r>
          </w:p>
        </w:tc>
        <w:tc>
          <w:tcPr>
            <w:tcW w:w="2884"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Coordinación de Comunicaciones</w:t>
            </w:r>
          </w:p>
        </w:tc>
        <w:tc>
          <w:tcPr>
            <w:tcW w:w="102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1-6373299</w:t>
            </w:r>
          </w:p>
        </w:tc>
      </w:tr>
      <w:tr w:rsidR="00F55017" w:rsidRPr="00F55017" w:rsidTr="00F55017">
        <w:trPr>
          <w:trHeight w:val="225"/>
        </w:trPr>
        <w:tc>
          <w:tcPr>
            <w:tcW w:w="785"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2609"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2884" w:type="dxa"/>
            <w:tcBorders>
              <w:top w:val="nil"/>
              <w:left w:val="nil"/>
              <w:bottom w:val="nil"/>
              <w:right w:val="nil"/>
            </w:tcBorders>
            <w:shd w:val="clear" w:color="auto" w:fill="auto"/>
            <w:noWrap/>
            <w:vAlign w:val="bottom"/>
            <w:hideMark/>
          </w:tcPr>
          <w:p w:rsidR="00F55017" w:rsidRPr="00F55017" w:rsidRDefault="00F55017" w:rsidP="00F55017">
            <w:pPr>
              <w:jc w:val="left"/>
              <w:rPr>
                <w:rFonts w:ascii="Calibri" w:hAnsi="Calibri" w:cs="Calibri"/>
                <w:color w:val="000000"/>
                <w:sz w:val="16"/>
                <w:szCs w:val="16"/>
              </w:rPr>
            </w:pPr>
          </w:p>
        </w:tc>
        <w:tc>
          <w:tcPr>
            <w:tcW w:w="1029" w:type="dxa"/>
            <w:tcBorders>
              <w:top w:val="nil"/>
              <w:left w:val="nil"/>
              <w:bottom w:val="nil"/>
              <w:right w:val="nil"/>
            </w:tcBorders>
            <w:shd w:val="clear" w:color="auto" w:fill="auto"/>
            <w:noWrap/>
            <w:vAlign w:val="bottom"/>
            <w:hideMark/>
          </w:tcPr>
          <w:p w:rsidR="00F55017" w:rsidRPr="00F55017" w:rsidRDefault="00F55017" w:rsidP="00F55017">
            <w:pPr>
              <w:jc w:val="center"/>
              <w:rPr>
                <w:rFonts w:ascii="Calibri" w:hAnsi="Calibri" w:cs="Calibri"/>
                <w:color w:val="000000"/>
                <w:sz w:val="16"/>
                <w:szCs w:val="16"/>
              </w:rPr>
            </w:pPr>
          </w:p>
        </w:tc>
      </w:tr>
      <w:tr w:rsidR="00F55017" w:rsidRPr="00F55017" w:rsidTr="00F55017">
        <w:trPr>
          <w:trHeight w:val="225"/>
        </w:trPr>
        <w:tc>
          <w:tcPr>
            <w:tcW w:w="91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017" w:rsidRPr="00F55017" w:rsidRDefault="00F55017" w:rsidP="00F55017">
            <w:pPr>
              <w:jc w:val="center"/>
              <w:rPr>
                <w:rFonts w:ascii="Calibri" w:hAnsi="Calibri" w:cs="Calibri"/>
                <w:b/>
                <w:bCs/>
                <w:color w:val="0F253F"/>
                <w:sz w:val="16"/>
                <w:szCs w:val="16"/>
              </w:rPr>
            </w:pPr>
            <w:r w:rsidRPr="00F55017">
              <w:rPr>
                <w:rFonts w:ascii="Calibri" w:hAnsi="Calibri" w:cs="Calibri"/>
                <w:b/>
                <w:bCs/>
                <w:color w:val="0F253F"/>
                <w:sz w:val="16"/>
                <w:szCs w:val="16"/>
              </w:rPr>
              <w:t>ORGANIZACIONES RELACIONADAS CON OPERACIONES (información de apoyo)</w:t>
            </w:r>
          </w:p>
        </w:tc>
      </w:tr>
      <w:tr w:rsidR="00F55017" w:rsidRPr="00F55017" w:rsidTr="00F55017">
        <w:trPr>
          <w:trHeight w:val="450"/>
        </w:trPr>
        <w:tc>
          <w:tcPr>
            <w:tcW w:w="785" w:type="dxa"/>
            <w:tcBorders>
              <w:top w:val="nil"/>
              <w:left w:val="single" w:sz="4" w:space="0" w:color="auto"/>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FUNCIÓN</w:t>
            </w:r>
          </w:p>
        </w:tc>
        <w:tc>
          <w:tcPr>
            <w:tcW w:w="1873" w:type="dxa"/>
            <w:tcBorders>
              <w:top w:val="nil"/>
              <w:left w:val="nil"/>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EMPRESA</w:t>
            </w:r>
          </w:p>
        </w:tc>
        <w:tc>
          <w:tcPr>
            <w:tcW w:w="2609" w:type="dxa"/>
            <w:tcBorders>
              <w:top w:val="nil"/>
              <w:left w:val="nil"/>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CONTACTO</w:t>
            </w:r>
          </w:p>
        </w:tc>
        <w:tc>
          <w:tcPr>
            <w:tcW w:w="2884" w:type="dxa"/>
            <w:tcBorders>
              <w:top w:val="nil"/>
              <w:left w:val="nil"/>
              <w:bottom w:val="single" w:sz="4" w:space="0" w:color="auto"/>
              <w:right w:val="single" w:sz="4" w:space="0" w:color="auto"/>
            </w:tcBorders>
            <w:shd w:val="clear" w:color="000000" w:fill="FFFFCC"/>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RESPONSABILIDADES</w:t>
            </w:r>
            <w:r w:rsidRPr="00F55017">
              <w:rPr>
                <w:rFonts w:ascii="Calibri" w:hAnsi="Calibri" w:cs="Calibri"/>
                <w:color w:val="000000"/>
                <w:sz w:val="16"/>
                <w:szCs w:val="16"/>
              </w:rPr>
              <w:br/>
              <w:t>REGULARES</w:t>
            </w:r>
          </w:p>
        </w:tc>
        <w:tc>
          <w:tcPr>
            <w:tcW w:w="1029" w:type="dxa"/>
            <w:tcBorders>
              <w:top w:val="nil"/>
              <w:left w:val="nil"/>
              <w:bottom w:val="single" w:sz="4" w:space="0" w:color="auto"/>
              <w:right w:val="single" w:sz="4" w:space="0" w:color="auto"/>
            </w:tcBorders>
            <w:shd w:val="clear" w:color="000000" w:fill="FFFFC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TELÉFONO</w:t>
            </w:r>
          </w:p>
        </w:tc>
      </w:tr>
      <w:tr w:rsidR="00F55017" w:rsidRPr="00F55017" w:rsidTr="00F55017">
        <w:trPr>
          <w:trHeight w:val="225"/>
        </w:trPr>
        <w:tc>
          <w:tcPr>
            <w:tcW w:w="785" w:type="dxa"/>
            <w:vMerge w:val="restart"/>
            <w:tcBorders>
              <w:top w:val="nil"/>
              <w:left w:val="single" w:sz="4" w:space="0" w:color="auto"/>
              <w:bottom w:val="single" w:sz="4" w:space="0" w:color="auto"/>
              <w:right w:val="single" w:sz="4" w:space="0" w:color="auto"/>
            </w:tcBorders>
            <w:shd w:val="clear" w:color="000000" w:fill="DBE5F1"/>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Operativo</w:t>
            </w: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Transportes Botero Soto</w:t>
            </w:r>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John Fredy González</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Coordinación Transportes</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4-5765555</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SIA Mario Londoño</w:t>
            </w:r>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Claudia Castro</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 xml:space="preserve">Coordinación </w:t>
            </w:r>
            <w:proofErr w:type="spellStart"/>
            <w:r w:rsidRPr="00F55017">
              <w:rPr>
                <w:rFonts w:ascii="Calibri" w:hAnsi="Calibri" w:cs="Calibri"/>
                <w:color w:val="000000"/>
                <w:sz w:val="16"/>
                <w:szCs w:val="16"/>
              </w:rPr>
              <w:t>Aduanamiento</w:t>
            </w:r>
            <w:proofErr w:type="spellEnd"/>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1-3102261</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proofErr w:type="spellStart"/>
            <w:r w:rsidRPr="00F55017">
              <w:rPr>
                <w:rFonts w:ascii="Calibri" w:hAnsi="Calibri" w:cs="Calibri"/>
                <w:color w:val="000000"/>
                <w:sz w:val="16"/>
                <w:szCs w:val="16"/>
              </w:rPr>
              <w:t>Maritrans</w:t>
            </w:r>
            <w:proofErr w:type="spellEnd"/>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Ferney Rengifo</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Coordinación Transporte Marítimo</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2-2433577</w:t>
            </w:r>
          </w:p>
        </w:tc>
      </w:tr>
      <w:tr w:rsidR="00F55017" w:rsidRPr="00F55017" w:rsidTr="00F55017">
        <w:trPr>
          <w:trHeight w:val="225"/>
        </w:trPr>
        <w:tc>
          <w:tcPr>
            <w:tcW w:w="785" w:type="dxa"/>
            <w:vMerge/>
            <w:tcBorders>
              <w:top w:val="nil"/>
              <w:left w:val="single" w:sz="4" w:space="0" w:color="auto"/>
              <w:bottom w:val="single" w:sz="4" w:space="0" w:color="auto"/>
              <w:right w:val="single" w:sz="4" w:space="0" w:color="auto"/>
            </w:tcBorders>
            <w:vAlign w:val="center"/>
            <w:hideMark/>
          </w:tcPr>
          <w:p w:rsidR="00F55017" w:rsidRPr="00F55017" w:rsidRDefault="00F55017" w:rsidP="00F55017">
            <w:pPr>
              <w:jc w:val="left"/>
              <w:rPr>
                <w:rFonts w:ascii="Calibri" w:hAnsi="Calibri" w:cs="Calibri"/>
                <w:color w:val="000000"/>
                <w:sz w:val="16"/>
                <w:szCs w:val="16"/>
              </w:rPr>
            </w:pPr>
          </w:p>
        </w:tc>
        <w:tc>
          <w:tcPr>
            <w:tcW w:w="1873"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proofErr w:type="spellStart"/>
            <w:r w:rsidRPr="00F55017">
              <w:rPr>
                <w:rFonts w:ascii="Calibri" w:hAnsi="Calibri" w:cs="Calibri"/>
                <w:color w:val="000000"/>
                <w:sz w:val="16"/>
                <w:szCs w:val="16"/>
              </w:rPr>
              <w:t>Antek</w:t>
            </w:r>
            <w:proofErr w:type="spellEnd"/>
          </w:p>
        </w:tc>
        <w:tc>
          <w:tcPr>
            <w:tcW w:w="260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Alexandra Rubio</w:t>
            </w:r>
          </w:p>
        </w:tc>
        <w:tc>
          <w:tcPr>
            <w:tcW w:w="2884"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Análisis de Muestras</w:t>
            </w:r>
          </w:p>
        </w:tc>
        <w:tc>
          <w:tcPr>
            <w:tcW w:w="1029" w:type="dxa"/>
            <w:tcBorders>
              <w:top w:val="nil"/>
              <w:left w:val="nil"/>
              <w:bottom w:val="single" w:sz="4" w:space="0" w:color="auto"/>
              <w:right w:val="single" w:sz="4" w:space="0" w:color="auto"/>
            </w:tcBorders>
            <w:shd w:val="clear" w:color="000000" w:fill="DBE5F1"/>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1-2952333</w:t>
            </w:r>
          </w:p>
        </w:tc>
      </w:tr>
      <w:tr w:rsidR="00F55017" w:rsidRPr="00F55017" w:rsidTr="00F55017">
        <w:trPr>
          <w:trHeight w:val="225"/>
        </w:trPr>
        <w:tc>
          <w:tcPr>
            <w:tcW w:w="785" w:type="dxa"/>
            <w:tcBorders>
              <w:top w:val="nil"/>
              <w:left w:val="single" w:sz="4" w:space="0" w:color="auto"/>
              <w:bottom w:val="single" w:sz="4" w:space="0" w:color="auto"/>
              <w:right w:val="single" w:sz="4" w:space="0" w:color="auto"/>
            </w:tcBorders>
            <w:shd w:val="clear" w:color="000000" w:fill="F2DDDC"/>
            <w:noWrap/>
            <w:vAlign w:val="center"/>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Control</w:t>
            </w:r>
          </w:p>
        </w:tc>
        <w:tc>
          <w:tcPr>
            <w:tcW w:w="1873"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Alejandro Albán</w:t>
            </w:r>
          </w:p>
        </w:tc>
        <w:tc>
          <w:tcPr>
            <w:tcW w:w="260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Vicepresidente Técnico</w:t>
            </w:r>
          </w:p>
        </w:tc>
        <w:tc>
          <w:tcPr>
            <w:tcW w:w="2884"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left"/>
              <w:rPr>
                <w:rFonts w:ascii="Calibri" w:hAnsi="Calibri" w:cs="Calibri"/>
                <w:color w:val="000000"/>
                <w:sz w:val="16"/>
                <w:szCs w:val="16"/>
              </w:rPr>
            </w:pPr>
            <w:r w:rsidRPr="00F55017">
              <w:rPr>
                <w:rFonts w:ascii="Calibri" w:hAnsi="Calibri" w:cs="Calibri"/>
                <w:color w:val="000000"/>
                <w:sz w:val="16"/>
                <w:szCs w:val="16"/>
              </w:rPr>
              <w:t>Diseño de Proyectos</w:t>
            </w:r>
          </w:p>
        </w:tc>
        <w:tc>
          <w:tcPr>
            <w:tcW w:w="1029" w:type="dxa"/>
            <w:tcBorders>
              <w:top w:val="nil"/>
              <w:left w:val="nil"/>
              <w:bottom w:val="single" w:sz="4" w:space="0" w:color="auto"/>
              <w:right w:val="single" w:sz="4" w:space="0" w:color="auto"/>
            </w:tcBorders>
            <w:shd w:val="clear" w:color="000000" w:fill="F2DDDC"/>
            <w:noWrap/>
            <w:vAlign w:val="bottom"/>
            <w:hideMark/>
          </w:tcPr>
          <w:p w:rsidR="00F55017" w:rsidRPr="00F55017" w:rsidRDefault="00F55017" w:rsidP="00F55017">
            <w:pPr>
              <w:jc w:val="center"/>
              <w:rPr>
                <w:rFonts w:ascii="Calibri" w:hAnsi="Calibri" w:cs="Calibri"/>
                <w:color w:val="000000"/>
                <w:sz w:val="16"/>
                <w:szCs w:val="16"/>
              </w:rPr>
            </w:pPr>
            <w:r w:rsidRPr="00F55017">
              <w:rPr>
                <w:rFonts w:ascii="Calibri" w:hAnsi="Calibri" w:cs="Calibri"/>
                <w:color w:val="000000"/>
                <w:sz w:val="16"/>
                <w:szCs w:val="16"/>
              </w:rPr>
              <w:t>320-3391229</w:t>
            </w:r>
          </w:p>
        </w:tc>
      </w:tr>
    </w:tbl>
    <w:p w:rsidR="001E68AB" w:rsidRDefault="001E68AB" w:rsidP="001E68AB"/>
    <w:p w:rsidR="00F55017" w:rsidRDefault="00F55017">
      <w:pPr>
        <w:jc w:val="left"/>
      </w:pPr>
    </w:p>
    <w:p w:rsidR="00F55017" w:rsidRDefault="00204D8F" w:rsidP="007A098F">
      <w:pPr>
        <w:pStyle w:val="Ttulo2"/>
      </w:pPr>
      <w:bookmarkStart w:id="226" w:name="_Toc271277947"/>
      <w:r>
        <w:t>Listado de Instituciones Clave</w:t>
      </w:r>
      <w:bookmarkEnd w:id="226"/>
    </w:p>
    <w:p w:rsidR="00204D8F" w:rsidRDefault="00204D8F" w:rsidP="001E68AB"/>
    <w:p w:rsidR="00204D8F" w:rsidRDefault="007A098F" w:rsidP="001E68AB">
      <w:r>
        <w:t xml:space="preserve">Los funcionarios a cargo de la respuesta de emergencias </w:t>
      </w:r>
      <w:proofErr w:type="gramStart"/>
      <w:r>
        <w:t>debe</w:t>
      </w:r>
      <w:proofErr w:type="gramEnd"/>
      <w:r>
        <w:t xml:space="preserve"> contar, en todo momento, con el listado de instituciones clave capaces de brindar un apoyo rápido. Con ese fin se ha compilado el listado de contacto de todas las entidades adscritas al Sistema Nacional para la Prevención y Atención de Desastres (SNPAD), información que se presenta a continuación.</w:t>
      </w:r>
    </w:p>
    <w:p w:rsidR="007A098F" w:rsidRDefault="007A098F" w:rsidP="001E68AB"/>
    <w:p w:rsidR="007A098F" w:rsidRDefault="007A098F">
      <w:pPr>
        <w:jc w:val="left"/>
      </w:pPr>
      <w:r>
        <w:br w:type="page"/>
      </w:r>
    </w:p>
    <w:p w:rsidR="007A098F" w:rsidRPr="001E68AB" w:rsidRDefault="007A098F" w:rsidP="007A098F">
      <w:pPr>
        <w:jc w:val="center"/>
      </w:pPr>
      <w:r>
        <w:rPr>
          <w:noProof/>
          <w:lang w:val="es-CO" w:eastAsia="es-CO"/>
        </w:rPr>
        <w:lastRenderedPageBreak/>
        <w:drawing>
          <wp:inline distT="0" distB="0" distL="0" distR="0">
            <wp:extent cx="5403368" cy="8086725"/>
            <wp:effectExtent l="19050" t="0" r="6832" b="0"/>
            <wp:docPr id="19" name="18 Imagen" descr="Directo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1.png"/>
                    <pic:cNvPicPr/>
                  </pic:nvPicPr>
                  <pic:blipFill>
                    <a:blip r:embed="rId123" cstate="email"/>
                    <a:stretch>
                      <a:fillRect/>
                    </a:stretch>
                  </pic:blipFill>
                  <pic:spPr>
                    <a:xfrm>
                      <a:off x="0" y="0"/>
                      <a:ext cx="5404975" cy="8089129"/>
                    </a:xfrm>
                    <a:prstGeom prst="rect">
                      <a:avLst/>
                    </a:prstGeom>
                  </pic:spPr>
                </pic:pic>
              </a:graphicData>
            </a:graphic>
          </wp:inline>
        </w:drawing>
      </w:r>
    </w:p>
    <w:p w:rsidR="007A098F" w:rsidRDefault="007A098F">
      <w:pPr>
        <w:jc w:val="left"/>
      </w:pPr>
      <w:r>
        <w:lastRenderedPageBreak/>
        <w:br w:type="page"/>
      </w:r>
    </w:p>
    <w:p w:rsidR="001E68AB" w:rsidRDefault="007A098F" w:rsidP="007A098F">
      <w:pPr>
        <w:jc w:val="center"/>
      </w:pPr>
      <w:r>
        <w:rPr>
          <w:noProof/>
          <w:lang w:val="es-CO" w:eastAsia="es-CO"/>
        </w:rPr>
        <w:lastRenderedPageBreak/>
        <w:drawing>
          <wp:inline distT="0" distB="0" distL="0" distR="0">
            <wp:extent cx="5459358" cy="8039100"/>
            <wp:effectExtent l="19050" t="0" r="7992" b="0"/>
            <wp:docPr id="23" name="22 Imagen" descr="Director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2.png"/>
                    <pic:cNvPicPr/>
                  </pic:nvPicPr>
                  <pic:blipFill>
                    <a:blip r:embed="rId124" cstate="email"/>
                    <a:stretch>
                      <a:fillRect/>
                    </a:stretch>
                  </pic:blipFill>
                  <pic:spPr>
                    <a:xfrm>
                      <a:off x="0" y="0"/>
                      <a:ext cx="5461798" cy="8042693"/>
                    </a:xfrm>
                    <a:prstGeom prst="rect">
                      <a:avLst/>
                    </a:prstGeom>
                  </pic:spPr>
                </pic:pic>
              </a:graphicData>
            </a:graphic>
          </wp:inline>
        </w:drawing>
      </w:r>
    </w:p>
    <w:p w:rsidR="007A098F" w:rsidRDefault="007A098F">
      <w:pPr>
        <w:jc w:val="left"/>
      </w:pPr>
      <w:r>
        <w:lastRenderedPageBreak/>
        <w:br w:type="page"/>
      </w:r>
    </w:p>
    <w:p w:rsidR="007A098F" w:rsidRDefault="007A098F" w:rsidP="007A098F">
      <w:pPr>
        <w:jc w:val="center"/>
      </w:pPr>
      <w:r>
        <w:rPr>
          <w:noProof/>
          <w:lang w:val="es-CO" w:eastAsia="es-CO"/>
        </w:rPr>
        <w:lastRenderedPageBreak/>
        <w:drawing>
          <wp:inline distT="0" distB="0" distL="0" distR="0">
            <wp:extent cx="5406724" cy="8096250"/>
            <wp:effectExtent l="19050" t="0" r="3476" b="0"/>
            <wp:docPr id="38" name="37 Imagen" descr="Director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3.png"/>
                    <pic:cNvPicPr/>
                  </pic:nvPicPr>
                  <pic:blipFill>
                    <a:blip r:embed="rId125" cstate="email"/>
                    <a:stretch>
                      <a:fillRect/>
                    </a:stretch>
                  </pic:blipFill>
                  <pic:spPr>
                    <a:xfrm>
                      <a:off x="0" y="0"/>
                      <a:ext cx="5408331" cy="8098657"/>
                    </a:xfrm>
                    <a:prstGeom prst="rect">
                      <a:avLst/>
                    </a:prstGeom>
                  </pic:spPr>
                </pic:pic>
              </a:graphicData>
            </a:graphic>
          </wp:inline>
        </w:drawing>
      </w:r>
    </w:p>
    <w:p w:rsidR="0097554E" w:rsidRDefault="0097554E">
      <w:pPr>
        <w:jc w:val="left"/>
      </w:pPr>
      <w:r>
        <w:lastRenderedPageBreak/>
        <w:br w:type="page"/>
      </w:r>
    </w:p>
    <w:p w:rsidR="007A098F" w:rsidRDefault="0097554E" w:rsidP="007A098F">
      <w:pPr>
        <w:jc w:val="center"/>
      </w:pPr>
      <w:r>
        <w:rPr>
          <w:noProof/>
          <w:lang w:val="es-CO" w:eastAsia="es-CO"/>
        </w:rPr>
        <w:lastRenderedPageBreak/>
        <w:drawing>
          <wp:inline distT="0" distB="0" distL="0" distR="0">
            <wp:extent cx="5507097" cy="8105775"/>
            <wp:effectExtent l="19050" t="0" r="0" b="0"/>
            <wp:docPr id="50" name="49 Imagen" descr="Director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4.png"/>
                    <pic:cNvPicPr/>
                  </pic:nvPicPr>
                  <pic:blipFill>
                    <a:blip r:embed="rId126" cstate="email"/>
                    <a:stretch>
                      <a:fillRect/>
                    </a:stretch>
                  </pic:blipFill>
                  <pic:spPr>
                    <a:xfrm>
                      <a:off x="0" y="0"/>
                      <a:ext cx="5507701" cy="8106664"/>
                    </a:xfrm>
                    <a:prstGeom prst="rect">
                      <a:avLst/>
                    </a:prstGeom>
                  </pic:spPr>
                </pic:pic>
              </a:graphicData>
            </a:graphic>
          </wp:inline>
        </w:drawing>
      </w:r>
    </w:p>
    <w:p w:rsidR="0097554E" w:rsidRDefault="0097554E">
      <w:pPr>
        <w:jc w:val="left"/>
      </w:pPr>
      <w:r>
        <w:lastRenderedPageBreak/>
        <w:br w:type="page"/>
      </w:r>
    </w:p>
    <w:p w:rsidR="0097554E" w:rsidRDefault="0097554E" w:rsidP="007A098F">
      <w:pPr>
        <w:jc w:val="center"/>
      </w:pPr>
      <w:r>
        <w:rPr>
          <w:noProof/>
          <w:lang w:val="es-CO" w:eastAsia="es-CO"/>
        </w:rPr>
        <w:lastRenderedPageBreak/>
        <w:drawing>
          <wp:inline distT="0" distB="0" distL="0" distR="0">
            <wp:extent cx="5416079" cy="7962900"/>
            <wp:effectExtent l="19050" t="0" r="0" b="0"/>
            <wp:docPr id="73" name="72 Imagen" descr="Directori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5.png"/>
                    <pic:cNvPicPr/>
                  </pic:nvPicPr>
                  <pic:blipFill>
                    <a:blip r:embed="rId127" cstate="email"/>
                    <a:stretch>
                      <a:fillRect/>
                    </a:stretch>
                  </pic:blipFill>
                  <pic:spPr>
                    <a:xfrm>
                      <a:off x="0" y="0"/>
                      <a:ext cx="5416673" cy="7963773"/>
                    </a:xfrm>
                    <a:prstGeom prst="rect">
                      <a:avLst/>
                    </a:prstGeom>
                  </pic:spPr>
                </pic:pic>
              </a:graphicData>
            </a:graphic>
          </wp:inline>
        </w:drawing>
      </w:r>
    </w:p>
    <w:p w:rsidR="0097554E" w:rsidRDefault="0097554E">
      <w:pPr>
        <w:jc w:val="left"/>
      </w:pPr>
      <w:r>
        <w:lastRenderedPageBreak/>
        <w:br w:type="page"/>
      </w:r>
    </w:p>
    <w:p w:rsidR="0097554E" w:rsidRDefault="0097554E" w:rsidP="007A098F">
      <w:pPr>
        <w:jc w:val="center"/>
      </w:pPr>
      <w:r>
        <w:rPr>
          <w:noProof/>
          <w:lang w:val="es-CO" w:eastAsia="es-CO"/>
        </w:rPr>
        <w:lastRenderedPageBreak/>
        <w:drawing>
          <wp:inline distT="0" distB="0" distL="0" distR="0">
            <wp:extent cx="5388600" cy="8077200"/>
            <wp:effectExtent l="19050" t="0" r="2550" b="0"/>
            <wp:docPr id="74" name="73 Imagen" descr="Directori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6.png"/>
                    <pic:cNvPicPr/>
                  </pic:nvPicPr>
                  <pic:blipFill>
                    <a:blip r:embed="rId128" cstate="email"/>
                    <a:stretch>
                      <a:fillRect/>
                    </a:stretch>
                  </pic:blipFill>
                  <pic:spPr>
                    <a:xfrm>
                      <a:off x="0" y="0"/>
                      <a:ext cx="5390202" cy="8079601"/>
                    </a:xfrm>
                    <a:prstGeom prst="rect">
                      <a:avLst/>
                    </a:prstGeom>
                  </pic:spPr>
                </pic:pic>
              </a:graphicData>
            </a:graphic>
          </wp:inline>
        </w:drawing>
      </w:r>
    </w:p>
    <w:p w:rsidR="0097554E" w:rsidRDefault="0097554E">
      <w:pPr>
        <w:jc w:val="left"/>
      </w:pPr>
      <w:r>
        <w:lastRenderedPageBreak/>
        <w:br w:type="page"/>
      </w:r>
    </w:p>
    <w:p w:rsidR="0097554E" w:rsidRDefault="0097554E" w:rsidP="007A098F">
      <w:pPr>
        <w:jc w:val="center"/>
      </w:pPr>
      <w:r>
        <w:rPr>
          <w:noProof/>
          <w:lang w:val="es-CO" w:eastAsia="es-CO"/>
        </w:rPr>
        <w:lastRenderedPageBreak/>
        <w:drawing>
          <wp:inline distT="0" distB="0" distL="0" distR="0">
            <wp:extent cx="5341332" cy="8001000"/>
            <wp:effectExtent l="19050" t="0" r="0" b="0"/>
            <wp:docPr id="75" name="74 Imagen" descr="Directori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7.png"/>
                    <pic:cNvPicPr/>
                  </pic:nvPicPr>
                  <pic:blipFill>
                    <a:blip r:embed="rId129" cstate="email"/>
                    <a:stretch>
                      <a:fillRect/>
                    </a:stretch>
                  </pic:blipFill>
                  <pic:spPr>
                    <a:xfrm>
                      <a:off x="0" y="0"/>
                      <a:ext cx="5342920" cy="8003379"/>
                    </a:xfrm>
                    <a:prstGeom prst="rect">
                      <a:avLst/>
                    </a:prstGeom>
                  </pic:spPr>
                </pic:pic>
              </a:graphicData>
            </a:graphic>
          </wp:inline>
        </w:drawing>
      </w:r>
    </w:p>
    <w:p w:rsidR="0097554E" w:rsidRDefault="0097554E">
      <w:pPr>
        <w:jc w:val="left"/>
      </w:pPr>
      <w:r>
        <w:lastRenderedPageBreak/>
        <w:br w:type="page"/>
      </w:r>
    </w:p>
    <w:p w:rsidR="0097554E" w:rsidRDefault="0097554E" w:rsidP="007A098F">
      <w:pPr>
        <w:jc w:val="center"/>
      </w:pPr>
      <w:r>
        <w:rPr>
          <w:noProof/>
          <w:lang w:val="es-CO" w:eastAsia="es-CO"/>
        </w:rPr>
        <w:lastRenderedPageBreak/>
        <w:drawing>
          <wp:inline distT="0" distB="0" distL="0" distR="0">
            <wp:extent cx="5355837" cy="8020050"/>
            <wp:effectExtent l="19050" t="0" r="0" b="0"/>
            <wp:docPr id="76" name="75 Imagen" descr="Directori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8.png"/>
                    <pic:cNvPicPr/>
                  </pic:nvPicPr>
                  <pic:blipFill>
                    <a:blip r:embed="rId130" cstate="email"/>
                    <a:stretch>
                      <a:fillRect/>
                    </a:stretch>
                  </pic:blipFill>
                  <pic:spPr>
                    <a:xfrm>
                      <a:off x="0" y="0"/>
                      <a:ext cx="5357429" cy="8022434"/>
                    </a:xfrm>
                    <a:prstGeom prst="rect">
                      <a:avLst/>
                    </a:prstGeom>
                  </pic:spPr>
                </pic:pic>
              </a:graphicData>
            </a:graphic>
          </wp:inline>
        </w:drawing>
      </w:r>
    </w:p>
    <w:p w:rsidR="0097554E" w:rsidRDefault="0097554E">
      <w:pPr>
        <w:jc w:val="left"/>
      </w:pPr>
      <w:r>
        <w:lastRenderedPageBreak/>
        <w:br w:type="page"/>
      </w:r>
    </w:p>
    <w:p w:rsidR="0097554E" w:rsidRDefault="0097554E" w:rsidP="007A098F">
      <w:pPr>
        <w:jc w:val="center"/>
      </w:pPr>
      <w:r>
        <w:rPr>
          <w:noProof/>
          <w:lang w:val="es-CO" w:eastAsia="es-CO"/>
        </w:rPr>
        <w:lastRenderedPageBreak/>
        <w:drawing>
          <wp:inline distT="0" distB="0" distL="0" distR="0">
            <wp:extent cx="5210175" cy="7947834"/>
            <wp:effectExtent l="19050" t="0" r="9525" b="0"/>
            <wp:docPr id="77" name="76 Imagen" descr="Directori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9.png"/>
                    <pic:cNvPicPr/>
                  </pic:nvPicPr>
                  <pic:blipFill>
                    <a:blip r:embed="rId131" cstate="email"/>
                    <a:stretch>
                      <a:fillRect/>
                    </a:stretch>
                  </pic:blipFill>
                  <pic:spPr>
                    <a:xfrm>
                      <a:off x="0" y="0"/>
                      <a:ext cx="5211947" cy="7950537"/>
                    </a:xfrm>
                    <a:prstGeom prst="rect">
                      <a:avLst/>
                    </a:prstGeom>
                  </pic:spPr>
                </pic:pic>
              </a:graphicData>
            </a:graphic>
          </wp:inline>
        </w:drawing>
      </w:r>
    </w:p>
    <w:p w:rsidR="0097554E" w:rsidRDefault="0097554E">
      <w:pPr>
        <w:jc w:val="left"/>
      </w:pPr>
      <w:r>
        <w:br w:type="page"/>
      </w:r>
    </w:p>
    <w:p w:rsidR="0097554E" w:rsidRDefault="0097554E" w:rsidP="007A098F">
      <w:pPr>
        <w:jc w:val="center"/>
      </w:pPr>
      <w:r>
        <w:rPr>
          <w:noProof/>
          <w:lang w:val="es-CO" w:eastAsia="es-CO"/>
        </w:rPr>
        <w:lastRenderedPageBreak/>
        <w:drawing>
          <wp:inline distT="0" distB="0" distL="0" distR="0">
            <wp:extent cx="5383686" cy="7915275"/>
            <wp:effectExtent l="19050" t="0" r="7464" b="0"/>
            <wp:docPr id="78" name="77 Imagen" descr="Directori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10.png"/>
                    <pic:cNvPicPr/>
                  </pic:nvPicPr>
                  <pic:blipFill>
                    <a:blip r:embed="rId132" cstate="email"/>
                    <a:stretch>
                      <a:fillRect/>
                    </a:stretch>
                  </pic:blipFill>
                  <pic:spPr>
                    <a:xfrm>
                      <a:off x="0" y="0"/>
                      <a:ext cx="5384276" cy="7916143"/>
                    </a:xfrm>
                    <a:prstGeom prst="rect">
                      <a:avLst/>
                    </a:prstGeom>
                  </pic:spPr>
                </pic:pic>
              </a:graphicData>
            </a:graphic>
          </wp:inline>
        </w:drawing>
      </w:r>
    </w:p>
    <w:p w:rsidR="0097554E" w:rsidRDefault="0097554E">
      <w:pPr>
        <w:jc w:val="left"/>
      </w:pPr>
      <w:r>
        <w:br w:type="page"/>
      </w:r>
    </w:p>
    <w:p w:rsidR="0097554E" w:rsidRDefault="0097554E" w:rsidP="007A098F">
      <w:pPr>
        <w:jc w:val="center"/>
      </w:pPr>
      <w:r>
        <w:rPr>
          <w:noProof/>
          <w:lang w:val="es-CO" w:eastAsia="es-CO"/>
        </w:rPr>
        <w:lastRenderedPageBreak/>
        <w:drawing>
          <wp:inline distT="0" distB="0" distL="0" distR="0">
            <wp:extent cx="5366003" cy="7905750"/>
            <wp:effectExtent l="19050" t="0" r="6097" b="0"/>
            <wp:docPr id="79" name="78 Imagen" descr="Directori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11.png"/>
                    <pic:cNvPicPr/>
                  </pic:nvPicPr>
                  <pic:blipFill>
                    <a:blip r:embed="rId133" cstate="email"/>
                    <a:stretch>
                      <a:fillRect/>
                    </a:stretch>
                  </pic:blipFill>
                  <pic:spPr>
                    <a:xfrm>
                      <a:off x="0" y="0"/>
                      <a:ext cx="5366591" cy="7906617"/>
                    </a:xfrm>
                    <a:prstGeom prst="rect">
                      <a:avLst/>
                    </a:prstGeom>
                  </pic:spPr>
                </pic:pic>
              </a:graphicData>
            </a:graphic>
          </wp:inline>
        </w:drawing>
      </w:r>
    </w:p>
    <w:p w:rsidR="0097554E" w:rsidRDefault="0097554E">
      <w:pPr>
        <w:jc w:val="left"/>
      </w:pPr>
      <w:r>
        <w:br w:type="page"/>
      </w:r>
    </w:p>
    <w:p w:rsidR="0097554E" w:rsidRDefault="0097554E" w:rsidP="007A098F">
      <w:pPr>
        <w:jc w:val="center"/>
      </w:pPr>
      <w:r>
        <w:rPr>
          <w:noProof/>
          <w:lang w:val="es-CO" w:eastAsia="es-CO"/>
        </w:rPr>
        <w:lastRenderedPageBreak/>
        <w:drawing>
          <wp:inline distT="0" distB="0" distL="0" distR="0">
            <wp:extent cx="3954233" cy="8029575"/>
            <wp:effectExtent l="19050" t="0" r="8167" b="0"/>
            <wp:docPr id="80" name="79 Imagen" descr="Directori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12.png"/>
                    <pic:cNvPicPr/>
                  </pic:nvPicPr>
                  <pic:blipFill>
                    <a:blip r:embed="rId134" cstate="email"/>
                    <a:stretch>
                      <a:fillRect/>
                    </a:stretch>
                  </pic:blipFill>
                  <pic:spPr>
                    <a:xfrm>
                      <a:off x="0" y="0"/>
                      <a:ext cx="3955409" cy="8031962"/>
                    </a:xfrm>
                    <a:prstGeom prst="rect">
                      <a:avLst/>
                    </a:prstGeom>
                  </pic:spPr>
                </pic:pic>
              </a:graphicData>
            </a:graphic>
          </wp:inline>
        </w:drawing>
      </w:r>
    </w:p>
    <w:p w:rsidR="0097554E" w:rsidRDefault="0097554E">
      <w:pPr>
        <w:jc w:val="left"/>
      </w:pPr>
      <w:r>
        <w:lastRenderedPageBreak/>
        <w:br w:type="page"/>
      </w:r>
    </w:p>
    <w:p w:rsidR="0097554E" w:rsidRDefault="00C03339" w:rsidP="00C03339">
      <w:pPr>
        <w:pStyle w:val="Ttulo2"/>
      </w:pPr>
      <w:bookmarkStart w:id="227" w:name="_Toc271277948"/>
      <w:r>
        <w:lastRenderedPageBreak/>
        <w:t>Información Cartográfica</w:t>
      </w:r>
      <w:r w:rsidR="00BF7C43">
        <w:t xml:space="preserve"> General</w:t>
      </w:r>
      <w:bookmarkEnd w:id="227"/>
    </w:p>
    <w:p w:rsidR="00C03339" w:rsidRPr="001E68AB" w:rsidRDefault="00C03339" w:rsidP="00C03339"/>
    <w:p w:rsidR="00426CBC" w:rsidRDefault="00C03339" w:rsidP="001E68AB">
      <w:r>
        <w:t>Este Capítulo</w:t>
      </w:r>
      <w:r w:rsidR="001E68AB" w:rsidRPr="001E68AB">
        <w:t xml:space="preserve"> contiene la información cartográfica desarrollada por </w:t>
      </w:r>
      <w:r>
        <w:t>el Instituto Nacional de Vías</w:t>
      </w:r>
      <w:r w:rsidR="001E68AB" w:rsidRPr="001E68AB">
        <w:t xml:space="preserve"> para identificar puntos de importancia en las rutas de transporte de Residuos Peligrosos con cierto nivel de detalle. </w:t>
      </w:r>
      <w:r w:rsidR="005B5F28">
        <w:t>Estos mapas servirán de apoyo al Centro de Control (Bogotá) y a los Directores de Proyecto para ejercer control sobre los transportes.</w:t>
      </w:r>
    </w:p>
    <w:p w:rsidR="00BF7C43" w:rsidRDefault="00BF7C43" w:rsidP="001E68AB"/>
    <w:p w:rsidR="00C03339" w:rsidRDefault="00C03339" w:rsidP="00C03339">
      <w:pPr>
        <w:jc w:val="center"/>
      </w:pPr>
      <w:r>
        <w:rPr>
          <w:noProof/>
          <w:lang w:val="es-CO" w:eastAsia="es-CO"/>
        </w:rPr>
        <w:drawing>
          <wp:inline distT="0" distB="0" distL="0" distR="0">
            <wp:extent cx="4673547" cy="6353175"/>
            <wp:effectExtent l="19050" t="0" r="0" b="0"/>
            <wp:docPr id="81" name="80 Imagen" descr="01_antioq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ntioquia.jpg"/>
                    <pic:cNvPicPr/>
                  </pic:nvPicPr>
                  <pic:blipFill>
                    <a:blip r:embed="rId135" cstate="email"/>
                    <a:stretch>
                      <a:fillRect/>
                    </a:stretch>
                  </pic:blipFill>
                  <pic:spPr>
                    <a:xfrm>
                      <a:off x="0" y="0"/>
                      <a:ext cx="4675912" cy="6356389"/>
                    </a:xfrm>
                    <a:prstGeom prst="rect">
                      <a:avLst/>
                    </a:prstGeom>
                  </pic:spPr>
                </pic:pic>
              </a:graphicData>
            </a:graphic>
          </wp:inline>
        </w:drawing>
      </w:r>
    </w:p>
    <w:p w:rsidR="00C03339" w:rsidRDefault="00C03339">
      <w:pPr>
        <w:jc w:val="left"/>
      </w:pPr>
      <w:r>
        <w:lastRenderedPageBreak/>
        <w:br w:type="page"/>
      </w:r>
    </w:p>
    <w:p w:rsidR="00C03339" w:rsidRDefault="00C03339" w:rsidP="00C03339">
      <w:pPr>
        <w:jc w:val="center"/>
      </w:pPr>
      <w:r>
        <w:rPr>
          <w:noProof/>
          <w:lang w:val="es-CO" w:eastAsia="es-CO"/>
        </w:rPr>
        <w:lastRenderedPageBreak/>
        <w:drawing>
          <wp:inline distT="0" distB="0" distL="0" distR="0">
            <wp:extent cx="5791835" cy="7747000"/>
            <wp:effectExtent l="19050" t="0" r="0" b="0"/>
            <wp:docPr id="82" name="81 Imagen" descr="02_atlan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atlantico.jpg"/>
                    <pic:cNvPicPr/>
                  </pic:nvPicPr>
                  <pic:blipFill>
                    <a:blip r:embed="rId136" cstate="email"/>
                    <a:stretch>
                      <a:fillRect/>
                    </a:stretch>
                  </pic:blipFill>
                  <pic:spPr>
                    <a:xfrm>
                      <a:off x="0" y="0"/>
                      <a:ext cx="5791835" cy="7747000"/>
                    </a:xfrm>
                    <a:prstGeom prst="rect">
                      <a:avLst/>
                    </a:prstGeom>
                  </pic:spPr>
                </pic:pic>
              </a:graphicData>
            </a:graphic>
          </wp:inline>
        </w:drawing>
      </w:r>
    </w:p>
    <w:p w:rsidR="00C03339" w:rsidRDefault="00C03339">
      <w:pPr>
        <w:jc w:val="left"/>
      </w:pPr>
      <w:r>
        <w:br w:type="page"/>
      </w:r>
    </w:p>
    <w:p w:rsidR="00C03339" w:rsidRDefault="00C03339" w:rsidP="00C03339">
      <w:pPr>
        <w:jc w:val="center"/>
      </w:pPr>
      <w:r>
        <w:rPr>
          <w:noProof/>
          <w:lang w:val="es-CO" w:eastAsia="es-CO"/>
        </w:rPr>
        <w:lastRenderedPageBreak/>
        <w:drawing>
          <wp:inline distT="0" distB="0" distL="0" distR="0">
            <wp:extent cx="5791835" cy="8075930"/>
            <wp:effectExtent l="19050" t="0" r="0" b="0"/>
            <wp:docPr id="83" name="82 Imagen" descr="03_boli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bolivar.jpg"/>
                    <pic:cNvPicPr/>
                  </pic:nvPicPr>
                  <pic:blipFill>
                    <a:blip r:embed="rId137" cstate="email"/>
                    <a:stretch>
                      <a:fillRect/>
                    </a:stretch>
                  </pic:blipFill>
                  <pic:spPr>
                    <a:xfrm>
                      <a:off x="0" y="0"/>
                      <a:ext cx="5791835" cy="8075930"/>
                    </a:xfrm>
                    <a:prstGeom prst="rect">
                      <a:avLst/>
                    </a:prstGeom>
                  </pic:spPr>
                </pic:pic>
              </a:graphicData>
            </a:graphic>
          </wp:inline>
        </w:drawing>
      </w:r>
    </w:p>
    <w:p w:rsidR="00C03339" w:rsidRDefault="00C03339">
      <w:pPr>
        <w:jc w:val="left"/>
      </w:pPr>
      <w:r>
        <w:lastRenderedPageBreak/>
        <w:br w:type="page"/>
      </w:r>
    </w:p>
    <w:p w:rsidR="00C03339" w:rsidRDefault="00C03339" w:rsidP="00C03339">
      <w:pPr>
        <w:jc w:val="left"/>
      </w:pPr>
      <w:r>
        <w:rPr>
          <w:noProof/>
          <w:lang w:val="es-CO" w:eastAsia="es-CO"/>
        </w:rPr>
        <w:lastRenderedPageBreak/>
        <w:drawing>
          <wp:inline distT="0" distB="0" distL="0" distR="0">
            <wp:extent cx="5609663" cy="4067175"/>
            <wp:effectExtent l="19050" t="0" r="0" b="0"/>
            <wp:docPr id="84" name="83 Imagen" descr="04_boy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boyaca.jpg"/>
                    <pic:cNvPicPr/>
                  </pic:nvPicPr>
                  <pic:blipFill>
                    <a:blip r:embed="rId138" cstate="email"/>
                    <a:stretch>
                      <a:fillRect/>
                    </a:stretch>
                  </pic:blipFill>
                  <pic:spPr>
                    <a:xfrm>
                      <a:off x="0" y="0"/>
                      <a:ext cx="5615065" cy="4071092"/>
                    </a:xfrm>
                    <a:prstGeom prst="rect">
                      <a:avLst/>
                    </a:prstGeom>
                  </pic:spPr>
                </pic:pic>
              </a:graphicData>
            </a:graphic>
          </wp:inline>
        </w:drawing>
      </w:r>
    </w:p>
    <w:p w:rsidR="00C03339" w:rsidRPr="001E68AB" w:rsidRDefault="00C03339" w:rsidP="001E68AB"/>
    <w:p w:rsidR="00C03339" w:rsidRDefault="00C03339">
      <w:pPr>
        <w:jc w:val="left"/>
      </w:pPr>
      <w:r>
        <w:br w:type="page"/>
      </w:r>
    </w:p>
    <w:p w:rsidR="00835171" w:rsidRDefault="00C03339" w:rsidP="001E68AB">
      <w:r>
        <w:rPr>
          <w:noProof/>
          <w:lang w:val="es-CO" w:eastAsia="es-CO"/>
        </w:rPr>
        <w:lastRenderedPageBreak/>
        <w:drawing>
          <wp:inline distT="0" distB="0" distL="0" distR="0">
            <wp:extent cx="5791835" cy="4162425"/>
            <wp:effectExtent l="19050" t="0" r="0" b="0"/>
            <wp:docPr id="85" name="84 Imagen" descr="05_ca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caldas.jpg"/>
                    <pic:cNvPicPr/>
                  </pic:nvPicPr>
                  <pic:blipFill>
                    <a:blip r:embed="rId139" cstate="email"/>
                    <a:stretch>
                      <a:fillRect/>
                    </a:stretch>
                  </pic:blipFill>
                  <pic:spPr>
                    <a:xfrm>
                      <a:off x="0" y="0"/>
                      <a:ext cx="5791835" cy="4162425"/>
                    </a:xfrm>
                    <a:prstGeom prst="rect">
                      <a:avLst/>
                    </a:prstGeom>
                  </pic:spPr>
                </pic:pic>
              </a:graphicData>
            </a:graphic>
          </wp:inline>
        </w:drawing>
      </w:r>
    </w:p>
    <w:p w:rsidR="00835171" w:rsidRDefault="00835171" w:rsidP="001E68AB"/>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4182745"/>
            <wp:effectExtent l="19050" t="0" r="0" b="0"/>
            <wp:docPr id="86" name="85 Imagen" descr="06_caq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caqueta.jpg"/>
                    <pic:cNvPicPr/>
                  </pic:nvPicPr>
                  <pic:blipFill>
                    <a:blip r:embed="rId140" cstate="email"/>
                    <a:stretch>
                      <a:fillRect/>
                    </a:stretch>
                  </pic:blipFill>
                  <pic:spPr>
                    <a:xfrm>
                      <a:off x="0" y="0"/>
                      <a:ext cx="5791835" cy="418274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4266565"/>
            <wp:effectExtent l="19050" t="0" r="0" b="0"/>
            <wp:docPr id="87" name="86 Imagen" descr="07_casan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casanare.jpg"/>
                    <pic:cNvPicPr/>
                  </pic:nvPicPr>
                  <pic:blipFill>
                    <a:blip r:embed="rId141" cstate="email"/>
                    <a:stretch>
                      <a:fillRect/>
                    </a:stretch>
                  </pic:blipFill>
                  <pic:spPr>
                    <a:xfrm>
                      <a:off x="0" y="0"/>
                      <a:ext cx="5791835" cy="426656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7955280"/>
            <wp:effectExtent l="19050" t="0" r="0" b="0"/>
            <wp:docPr id="88" name="87 Imagen" descr="08_c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cauca.jpg"/>
                    <pic:cNvPicPr/>
                  </pic:nvPicPr>
                  <pic:blipFill>
                    <a:blip r:embed="rId142" cstate="email"/>
                    <a:stretch>
                      <a:fillRect/>
                    </a:stretch>
                  </pic:blipFill>
                  <pic:spPr>
                    <a:xfrm>
                      <a:off x="0" y="0"/>
                      <a:ext cx="5791835" cy="7955280"/>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7860030"/>
            <wp:effectExtent l="19050" t="0" r="0" b="0"/>
            <wp:docPr id="89" name="88 Imagen" descr="09_c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cesar.jpg"/>
                    <pic:cNvPicPr/>
                  </pic:nvPicPr>
                  <pic:blipFill>
                    <a:blip r:embed="rId143" cstate="email"/>
                    <a:stretch>
                      <a:fillRect/>
                    </a:stretch>
                  </pic:blipFill>
                  <pic:spPr>
                    <a:xfrm>
                      <a:off x="0" y="0"/>
                      <a:ext cx="5791835" cy="7860030"/>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7752080"/>
            <wp:effectExtent l="19050" t="0" r="0" b="0"/>
            <wp:docPr id="90" name="89 Imagen" descr="10_ch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choco.jpg"/>
                    <pic:cNvPicPr/>
                  </pic:nvPicPr>
                  <pic:blipFill>
                    <a:blip r:embed="rId144" cstate="email"/>
                    <a:stretch>
                      <a:fillRect/>
                    </a:stretch>
                  </pic:blipFill>
                  <pic:spPr>
                    <a:xfrm>
                      <a:off x="0" y="0"/>
                      <a:ext cx="5791835" cy="7752080"/>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7910195"/>
            <wp:effectExtent l="19050" t="0" r="0" b="0"/>
            <wp:docPr id="91" name="90 Imagen" descr="11_cor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cordoba.jpg"/>
                    <pic:cNvPicPr/>
                  </pic:nvPicPr>
                  <pic:blipFill>
                    <a:blip r:embed="rId145" cstate="email"/>
                    <a:stretch>
                      <a:fillRect/>
                    </a:stretch>
                  </pic:blipFill>
                  <pic:spPr>
                    <a:xfrm>
                      <a:off x="0" y="0"/>
                      <a:ext cx="5791835" cy="791019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8058785"/>
            <wp:effectExtent l="19050" t="0" r="0" b="0"/>
            <wp:docPr id="92" name="91 Imagen" descr="12_cundina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cundinamarca.jpg"/>
                    <pic:cNvPicPr/>
                  </pic:nvPicPr>
                  <pic:blipFill>
                    <a:blip r:embed="rId146" cstate="email"/>
                    <a:stretch>
                      <a:fillRect/>
                    </a:stretch>
                  </pic:blipFill>
                  <pic:spPr>
                    <a:xfrm>
                      <a:off x="0" y="0"/>
                      <a:ext cx="5791835" cy="8058785"/>
                    </a:xfrm>
                    <a:prstGeom prst="rect">
                      <a:avLst/>
                    </a:prstGeom>
                  </pic:spPr>
                </pic:pic>
              </a:graphicData>
            </a:graphic>
          </wp:inline>
        </w:drawing>
      </w:r>
    </w:p>
    <w:p w:rsidR="00835171" w:rsidRDefault="00835171">
      <w:pPr>
        <w:jc w:val="left"/>
      </w:pPr>
      <w:r>
        <w:lastRenderedPageBreak/>
        <w:br w:type="page"/>
      </w:r>
    </w:p>
    <w:p w:rsidR="00835171" w:rsidRDefault="00835171" w:rsidP="00835171">
      <w:pPr>
        <w:jc w:val="center"/>
      </w:pPr>
      <w:r>
        <w:rPr>
          <w:noProof/>
          <w:lang w:val="es-CO" w:eastAsia="es-CO"/>
        </w:rPr>
        <w:lastRenderedPageBreak/>
        <w:drawing>
          <wp:inline distT="0" distB="0" distL="0" distR="0">
            <wp:extent cx="5791835" cy="4215765"/>
            <wp:effectExtent l="19050" t="0" r="0" b="0"/>
            <wp:docPr id="93" name="92 Imagen" descr="13_guaj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guajira.jpg"/>
                    <pic:cNvPicPr/>
                  </pic:nvPicPr>
                  <pic:blipFill>
                    <a:blip r:embed="rId147" cstate="email"/>
                    <a:stretch>
                      <a:fillRect/>
                    </a:stretch>
                  </pic:blipFill>
                  <pic:spPr>
                    <a:xfrm>
                      <a:off x="0" y="0"/>
                      <a:ext cx="5791835" cy="421576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8061325"/>
            <wp:effectExtent l="19050" t="0" r="0" b="0"/>
            <wp:docPr id="94" name="93 Imagen" descr="14_h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huila.jpg"/>
                    <pic:cNvPicPr/>
                  </pic:nvPicPr>
                  <pic:blipFill>
                    <a:blip r:embed="rId148" cstate="email"/>
                    <a:stretch>
                      <a:fillRect/>
                    </a:stretch>
                  </pic:blipFill>
                  <pic:spPr>
                    <a:xfrm>
                      <a:off x="0" y="0"/>
                      <a:ext cx="5791835" cy="8061325"/>
                    </a:xfrm>
                    <a:prstGeom prst="rect">
                      <a:avLst/>
                    </a:prstGeom>
                  </pic:spPr>
                </pic:pic>
              </a:graphicData>
            </a:graphic>
          </wp:inline>
        </w:drawing>
      </w:r>
    </w:p>
    <w:p w:rsidR="00835171" w:rsidRDefault="00835171">
      <w:pPr>
        <w:jc w:val="left"/>
      </w:pPr>
      <w:r>
        <w:lastRenderedPageBreak/>
        <w:br w:type="page"/>
      </w:r>
    </w:p>
    <w:p w:rsidR="00835171" w:rsidRDefault="00835171" w:rsidP="00835171">
      <w:pPr>
        <w:jc w:val="center"/>
      </w:pPr>
      <w:r>
        <w:rPr>
          <w:noProof/>
          <w:lang w:val="es-CO" w:eastAsia="es-CO"/>
        </w:rPr>
        <w:lastRenderedPageBreak/>
        <w:drawing>
          <wp:inline distT="0" distB="0" distL="0" distR="0">
            <wp:extent cx="5791835" cy="8044180"/>
            <wp:effectExtent l="19050" t="0" r="0" b="0"/>
            <wp:docPr id="95" name="94 Imagen" descr="15_magd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magdalena.jpg"/>
                    <pic:cNvPicPr/>
                  </pic:nvPicPr>
                  <pic:blipFill>
                    <a:blip r:embed="rId149" cstate="email"/>
                    <a:stretch>
                      <a:fillRect/>
                    </a:stretch>
                  </pic:blipFill>
                  <pic:spPr>
                    <a:xfrm>
                      <a:off x="0" y="0"/>
                      <a:ext cx="5791835" cy="8044180"/>
                    </a:xfrm>
                    <a:prstGeom prst="rect">
                      <a:avLst/>
                    </a:prstGeom>
                  </pic:spPr>
                </pic:pic>
              </a:graphicData>
            </a:graphic>
          </wp:inline>
        </w:drawing>
      </w:r>
    </w:p>
    <w:p w:rsidR="00835171" w:rsidRDefault="00835171">
      <w:pPr>
        <w:jc w:val="left"/>
      </w:pPr>
      <w:r>
        <w:lastRenderedPageBreak/>
        <w:br w:type="page"/>
      </w:r>
    </w:p>
    <w:p w:rsidR="00835171" w:rsidRDefault="00835171" w:rsidP="00835171">
      <w:pPr>
        <w:jc w:val="center"/>
      </w:pPr>
      <w:r>
        <w:rPr>
          <w:noProof/>
          <w:lang w:val="es-CO" w:eastAsia="es-CO"/>
        </w:rPr>
        <w:lastRenderedPageBreak/>
        <w:drawing>
          <wp:inline distT="0" distB="0" distL="0" distR="0">
            <wp:extent cx="5791835" cy="4223385"/>
            <wp:effectExtent l="19050" t="0" r="0" b="0"/>
            <wp:docPr id="96" name="95 Imagen" descr="16_m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meta.jpg"/>
                    <pic:cNvPicPr/>
                  </pic:nvPicPr>
                  <pic:blipFill>
                    <a:blip r:embed="rId150" cstate="email"/>
                    <a:stretch>
                      <a:fillRect/>
                    </a:stretch>
                  </pic:blipFill>
                  <pic:spPr>
                    <a:xfrm>
                      <a:off x="0" y="0"/>
                      <a:ext cx="5791835" cy="422338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4184015"/>
            <wp:effectExtent l="19050" t="0" r="0" b="0"/>
            <wp:docPr id="97" name="96 Imagen" descr="17_n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narino.jpg"/>
                    <pic:cNvPicPr/>
                  </pic:nvPicPr>
                  <pic:blipFill>
                    <a:blip r:embed="rId151" cstate="email"/>
                    <a:stretch>
                      <a:fillRect/>
                    </a:stretch>
                  </pic:blipFill>
                  <pic:spPr>
                    <a:xfrm>
                      <a:off x="0" y="0"/>
                      <a:ext cx="5791835" cy="418401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7972425"/>
            <wp:effectExtent l="19050" t="0" r="0" b="0"/>
            <wp:docPr id="98" name="97 Imagen" descr="18_norte_sant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norte_santander.jpg"/>
                    <pic:cNvPicPr/>
                  </pic:nvPicPr>
                  <pic:blipFill>
                    <a:blip r:embed="rId152" cstate="email"/>
                    <a:stretch>
                      <a:fillRect/>
                    </a:stretch>
                  </pic:blipFill>
                  <pic:spPr>
                    <a:xfrm>
                      <a:off x="0" y="0"/>
                      <a:ext cx="5791835" cy="7972425"/>
                    </a:xfrm>
                    <a:prstGeom prst="rect">
                      <a:avLst/>
                    </a:prstGeom>
                  </pic:spPr>
                </pic:pic>
              </a:graphicData>
            </a:graphic>
          </wp:inline>
        </w:drawing>
      </w:r>
    </w:p>
    <w:p w:rsidR="00835171" w:rsidRDefault="00835171">
      <w:pPr>
        <w:jc w:val="left"/>
      </w:pPr>
      <w:r>
        <w:lastRenderedPageBreak/>
        <w:br w:type="page"/>
      </w:r>
    </w:p>
    <w:p w:rsidR="00835171" w:rsidRDefault="00835171" w:rsidP="00835171">
      <w:pPr>
        <w:jc w:val="center"/>
      </w:pPr>
      <w:r>
        <w:rPr>
          <w:noProof/>
          <w:lang w:val="es-CO" w:eastAsia="es-CO"/>
        </w:rPr>
        <w:lastRenderedPageBreak/>
        <w:drawing>
          <wp:inline distT="0" distB="0" distL="0" distR="0">
            <wp:extent cx="5791835" cy="4293870"/>
            <wp:effectExtent l="19050" t="0" r="0" b="0"/>
            <wp:docPr id="99" name="98 Imagen" descr="19_putu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putumayo.jpg"/>
                    <pic:cNvPicPr/>
                  </pic:nvPicPr>
                  <pic:blipFill>
                    <a:blip r:embed="rId153" cstate="email"/>
                    <a:stretch>
                      <a:fillRect/>
                    </a:stretch>
                  </pic:blipFill>
                  <pic:spPr>
                    <a:xfrm>
                      <a:off x="0" y="0"/>
                      <a:ext cx="5791835" cy="4293870"/>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7945755"/>
            <wp:effectExtent l="19050" t="0" r="0" b="0"/>
            <wp:docPr id="100" name="99 Imagen" descr="20_quin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quindio.jpg"/>
                    <pic:cNvPicPr/>
                  </pic:nvPicPr>
                  <pic:blipFill>
                    <a:blip r:embed="rId154" cstate="email"/>
                    <a:stretch>
                      <a:fillRect/>
                    </a:stretch>
                  </pic:blipFill>
                  <pic:spPr>
                    <a:xfrm>
                      <a:off x="0" y="0"/>
                      <a:ext cx="5791835" cy="794575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4163695"/>
            <wp:effectExtent l="19050" t="0" r="0" b="0"/>
            <wp:docPr id="101" name="100 Imagen" descr="21_risar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risaralda.jpg"/>
                    <pic:cNvPicPr/>
                  </pic:nvPicPr>
                  <pic:blipFill>
                    <a:blip r:embed="rId155" cstate="email"/>
                    <a:stretch>
                      <a:fillRect/>
                    </a:stretch>
                  </pic:blipFill>
                  <pic:spPr>
                    <a:xfrm>
                      <a:off x="0" y="0"/>
                      <a:ext cx="5791835" cy="4163695"/>
                    </a:xfrm>
                    <a:prstGeom prst="rect">
                      <a:avLst/>
                    </a:prstGeom>
                  </pic:spPr>
                </pic:pic>
              </a:graphicData>
            </a:graphic>
          </wp:inline>
        </w:drawing>
      </w:r>
    </w:p>
    <w:p w:rsidR="00835171" w:rsidRDefault="00835171">
      <w:pPr>
        <w:jc w:val="left"/>
      </w:pPr>
      <w:r>
        <w:br w:type="page"/>
      </w:r>
    </w:p>
    <w:p w:rsidR="00835171" w:rsidRDefault="00835171" w:rsidP="00835171">
      <w:pPr>
        <w:jc w:val="center"/>
      </w:pPr>
      <w:r>
        <w:rPr>
          <w:noProof/>
          <w:lang w:val="es-CO" w:eastAsia="es-CO"/>
        </w:rPr>
        <w:lastRenderedPageBreak/>
        <w:drawing>
          <wp:inline distT="0" distB="0" distL="0" distR="0">
            <wp:extent cx="5791835" cy="7992110"/>
            <wp:effectExtent l="19050" t="0" r="0" b="0"/>
            <wp:docPr id="102" name="101 Imagen" descr="22_sant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santander.jpg"/>
                    <pic:cNvPicPr/>
                  </pic:nvPicPr>
                  <pic:blipFill>
                    <a:blip r:embed="rId156" cstate="email"/>
                    <a:stretch>
                      <a:fillRect/>
                    </a:stretch>
                  </pic:blipFill>
                  <pic:spPr>
                    <a:xfrm>
                      <a:off x="0" y="0"/>
                      <a:ext cx="5791835" cy="7992110"/>
                    </a:xfrm>
                    <a:prstGeom prst="rect">
                      <a:avLst/>
                    </a:prstGeom>
                  </pic:spPr>
                </pic:pic>
              </a:graphicData>
            </a:graphic>
          </wp:inline>
        </w:drawing>
      </w:r>
    </w:p>
    <w:p w:rsidR="00835171" w:rsidRDefault="00835171">
      <w:pPr>
        <w:jc w:val="left"/>
      </w:pPr>
      <w:r>
        <w:lastRenderedPageBreak/>
        <w:br w:type="page"/>
      </w:r>
    </w:p>
    <w:p w:rsidR="00835171" w:rsidRDefault="00835171" w:rsidP="00835171">
      <w:pPr>
        <w:jc w:val="center"/>
      </w:pPr>
      <w:r>
        <w:rPr>
          <w:noProof/>
          <w:lang w:val="es-CO" w:eastAsia="es-CO"/>
        </w:rPr>
        <w:lastRenderedPageBreak/>
        <w:drawing>
          <wp:inline distT="0" distB="0" distL="0" distR="0">
            <wp:extent cx="5791835" cy="8026400"/>
            <wp:effectExtent l="19050" t="0" r="0" b="0"/>
            <wp:docPr id="103" name="102 Imagen" descr="23_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sucre.jpg"/>
                    <pic:cNvPicPr/>
                  </pic:nvPicPr>
                  <pic:blipFill>
                    <a:blip r:embed="rId157" cstate="email"/>
                    <a:stretch>
                      <a:fillRect/>
                    </a:stretch>
                  </pic:blipFill>
                  <pic:spPr>
                    <a:xfrm>
                      <a:off x="0" y="0"/>
                      <a:ext cx="5791835" cy="8026400"/>
                    </a:xfrm>
                    <a:prstGeom prst="rect">
                      <a:avLst/>
                    </a:prstGeom>
                  </pic:spPr>
                </pic:pic>
              </a:graphicData>
            </a:graphic>
          </wp:inline>
        </w:drawing>
      </w:r>
    </w:p>
    <w:p w:rsidR="00835171" w:rsidRDefault="00835171">
      <w:pPr>
        <w:jc w:val="left"/>
      </w:pPr>
      <w:r>
        <w:lastRenderedPageBreak/>
        <w:br w:type="page"/>
      </w:r>
    </w:p>
    <w:p w:rsidR="00835171" w:rsidRDefault="00835171" w:rsidP="00835171">
      <w:pPr>
        <w:jc w:val="center"/>
      </w:pPr>
      <w:r>
        <w:rPr>
          <w:noProof/>
          <w:lang w:val="es-CO" w:eastAsia="es-CO"/>
        </w:rPr>
        <w:lastRenderedPageBreak/>
        <w:drawing>
          <wp:inline distT="0" distB="0" distL="0" distR="0">
            <wp:extent cx="5791835" cy="8003540"/>
            <wp:effectExtent l="19050" t="0" r="0" b="0"/>
            <wp:docPr id="104" name="103 Imagen" descr="24_to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_tolima.jpg"/>
                    <pic:cNvPicPr/>
                  </pic:nvPicPr>
                  <pic:blipFill>
                    <a:blip r:embed="rId158" cstate="email"/>
                    <a:stretch>
                      <a:fillRect/>
                    </a:stretch>
                  </pic:blipFill>
                  <pic:spPr>
                    <a:xfrm>
                      <a:off x="0" y="0"/>
                      <a:ext cx="5791835" cy="8003540"/>
                    </a:xfrm>
                    <a:prstGeom prst="rect">
                      <a:avLst/>
                    </a:prstGeom>
                  </pic:spPr>
                </pic:pic>
              </a:graphicData>
            </a:graphic>
          </wp:inline>
        </w:drawing>
      </w:r>
    </w:p>
    <w:p w:rsidR="00835171" w:rsidRDefault="00835171">
      <w:pPr>
        <w:jc w:val="left"/>
      </w:pPr>
      <w:r>
        <w:lastRenderedPageBreak/>
        <w:br w:type="page"/>
      </w:r>
    </w:p>
    <w:p w:rsidR="00835171" w:rsidRDefault="00835171" w:rsidP="00835171">
      <w:pPr>
        <w:jc w:val="center"/>
      </w:pPr>
      <w:r>
        <w:rPr>
          <w:noProof/>
          <w:lang w:val="es-CO" w:eastAsia="es-CO"/>
        </w:rPr>
        <w:lastRenderedPageBreak/>
        <w:drawing>
          <wp:inline distT="0" distB="0" distL="0" distR="0">
            <wp:extent cx="5791835" cy="7985760"/>
            <wp:effectExtent l="19050" t="0" r="0" b="0"/>
            <wp:docPr id="105" name="104 Imagen" descr="25_valle_c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valle_cauca.jpg"/>
                    <pic:cNvPicPr/>
                  </pic:nvPicPr>
                  <pic:blipFill>
                    <a:blip r:embed="rId159" cstate="email"/>
                    <a:stretch>
                      <a:fillRect/>
                    </a:stretch>
                  </pic:blipFill>
                  <pic:spPr>
                    <a:xfrm>
                      <a:off x="0" y="0"/>
                      <a:ext cx="5791835" cy="7985760"/>
                    </a:xfrm>
                    <a:prstGeom prst="rect">
                      <a:avLst/>
                    </a:prstGeom>
                  </pic:spPr>
                </pic:pic>
              </a:graphicData>
            </a:graphic>
          </wp:inline>
        </w:drawing>
      </w:r>
    </w:p>
    <w:p w:rsidR="00835171" w:rsidRDefault="00835171">
      <w:pPr>
        <w:jc w:val="left"/>
      </w:pPr>
      <w:r>
        <w:lastRenderedPageBreak/>
        <w:br w:type="page"/>
      </w:r>
    </w:p>
    <w:p w:rsidR="00426CBC" w:rsidRPr="001E68AB" w:rsidRDefault="00671471" w:rsidP="00D56996">
      <w:pPr>
        <w:pStyle w:val="Ttulo2"/>
      </w:pPr>
      <w:bookmarkStart w:id="228" w:name="_Toc271277949"/>
      <w:r>
        <w:lastRenderedPageBreak/>
        <w:t xml:space="preserve">Fichas de </w:t>
      </w:r>
      <w:r w:rsidR="00D56996">
        <w:t>Activación del Plan de Contingencia</w:t>
      </w:r>
      <w:bookmarkEnd w:id="228"/>
    </w:p>
    <w:p w:rsidR="00426CBC" w:rsidRPr="00671471" w:rsidRDefault="00426CBC" w:rsidP="001E68AB">
      <w:pPr>
        <w:rPr>
          <w:lang w:val="es-CO"/>
        </w:rPr>
      </w:pPr>
    </w:p>
    <w:p w:rsidR="00FB751A" w:rsidRDefault="00D56996" w:rsidP="001E68AB">
      <w:r>
        <w:t xml:space="preserve">Las siguientes Fichas deberán ser empleadas </w:t>
      </w:r>
      <w:r w:rsidR="00671471">
        <w:t xml:space="preserve">por el personal de campo </w:t>
      </w:r>
      <w:r>
        <w:t>para activar de forma fácil, rápida y eficiente este Plan. Constit</w:t>
      </w:r>
      <w:r w:rsidR="00FB751A">
        <w:t xml:space="preserve">uyen instrucciones simples que describen actividades que </w:t>
      </w:r>
      <w:r>
        <w:t>siempre deben ser supervisadas por personal competente dentro del Centro de Control y por el Director de Proyecto.</w:t>
      </w:r>
    </w:p>
    <w:p w:rsidR="00FB751A" w:rsidRDefault="00FB751A" w:rsidP="001E68AB"/>
    <w:p w:rsidR="00FB751A" w:rsidRDefault="00FB751A" w:rsidP="00FB751A">
      <w:pPr>
        <w:pStyle w:val="Prrafodelista"/>
        <w:numPr>
          <w:ilvl w:val="0"/>
          <w:numId w:val="100"/>
        </w:numPr>
      </w:pPr>
      <w:r>
        <w:t xml:space="preserve">Estas “instrucciones” están diseñadas para ser entendidas fácilmente en caso de emergencia. </w:t>
      </w:r>
    </w:p>
    <w:p w:rsidR="00FB751A" w:rsidRDefault="00FB751A" w:rsidP="001E68AB"/>
    <w:p w:rsidR="00FB751A" w:rsidRDefault="00FB751A" w:rsidP="00FB751A">
      <w:pPr>
        <w:pStyle w:val="Prrafodelista"/>
        <w:numPr>
          <w:ilvl w:val="0"/>
          <w:numId w:val="100"/>
        </w:numPr>
      </w:pPr>
      <w:r>
        <w:t>Para su rápida implementación, personal clave deberá siempre tener una copia laminada y argollada de estas Fichas a la mano.</w:t>
      </w:r>
    </w:p>
    <w:p w:rsidR="00FB751A" w:rsidRDefault="00FB751A" w:rsidP="001E68AB"/>
    <w:p w:rsidR="00FB751A" w:rsidRDefault="00FB751A" w:rsidP="00FB751A">
      <w:pPr>
        <w:pStyle w:val="Prrafodelista"/>
        <w:numPr>
          <w:ilvl w:val="0"/>
          <w:numId w:val="100"/>
        </w:numPr>
      </w:pPr>
      <w:r>
        <w:t>Todas las labores descritas en estas Fichas deben ser estrictamente supervisadas por personal competente dentro de la organización de forma que antes, durante y después de una contingencia siempre haya un funcionamiento harmónico con el resto del Plan de Contingencia.</w:t>
      </w:r>
    </w:p>
    <w:p w:rsidR="00FB751A" w:rsidRDefault="00FB751A" w:rsidP="001E68AB"/>
    <w:p w:rsidR="00FB751A" w:rsidRDefault="00FB751A" w:rsidP="00FB751A">
      <w:pPr>
        <w:pStyle w:val="Prrafodelista"/>
        <w:numPr>
          <w:ilvl w:val="0"/>
          <w:numId w:val="100"/>
        </w:numPr>
      </w:pPr>
      <w:r>
        <w:t>El Director de Proyecto será la persona responsable por entregar las Fichas al personal clave y de instruir al personal clave en su implementación.</w:t>
      </w:r>
    </w:p>
    <w:p w:rsidR="00FB751A" w:rsidRDefault="00FB751A" w:rsidP="001E68AB"/>
    <w:p w:rsidR="00D56996" w:rsidRPr="001E68AB" w:rsidRDefault="00D56996" w:rsidP="001E68AB">
      <w:r>
        <w:rPr>
          <w:noProof/>
          <w:lang w:val="es-CO" w:eastAsia="es-CO"/>
        </w:rPr>
        <w:lastRenderedPageBreak/>
        <w:drawing>
          <wp:inline distT="0" distB="0" distL="0" distR="0">
            <wp:extent cx="5638800" cy="7491606"/>
            <wp:effectExtent l="19050" t="0" r="0" b="0"/>
            <wp:docPr id="2" name="1 Imagen" descr="Activac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1.png"/>
                    <pic:cNvPicPr/>
                  </pic:nvPicPr>
                  <pic:blipFill>
                    <a:blip r:embed="rId160" cstate="email"/>
                    <a:stretch>
                      <a:fillRect/>
                    </a:stretch>
                  </pic:blipFill>
                  <pic:spPr>
                    <a:xfrm>
                      <a:off x="0" y="0"/>
                      <a:ext cx="5643230" cy="7497492"/>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9" name="8 Imagen" descr="Activac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2.png"/>
                    <pic:cNvPicPr/>
                  </pic:nvPicPr>
                  <pic:blipFill>
                    <a:blip r:embed="rId161" cstate="email"/>
                    <a:stretch>
                      <a:fillRect/>
                    </a:stretch>
                  </pic:blipFill>
                  <pic:spPr>
                    <a:xfrm>
                      <a:off x="0" y="0"/>
                      <a:ext cx="5791835" cy="7694930"/>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106" name="105 Imagen" descr="Activac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3.png"/>
                    <pic:cNvPicPr/>
                  </pic:nvPicPr>
                  <pic:blipFill>
                    <a:blip r:embed="rId162" cstate="email"/>
                    <a:stretch>
                      <a:fillRect/>
                    </a:stretch>
                  </pic:blipFill>
                  <pic:spPr>
                    <a:xfrm>
                      <a:off x="0" y="0"/>
                      <a:ext cx="5791835" cy="7694930"/>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107" name="106 Imagen" descr="Activac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4.png"/>
                    <pic:cNvPicPr/>
                  </pic:nvPicPr>
                  <pic:blipFill>
                    <a:blip r:embed="rId163" cstate="email"/>
                    <a:stretch>
                      <a:fillRect/>
                    </a:stretch>
                  </pic:blipFill>
                  <pic:spPr>
                    <a:xfrm>
                      <a:off x="0" y="0"/>
                      <a:ext cx="5791835" cy="7694930"/>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108" name="107 Imagen" descr="Activac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5.png"/>
                    <pic:cNvPicPr/>
                  </pic:nvPicPr>
                  <pic:blipFill>
                    <a:blip r:embed="rId164" cstate="email"/>
                    <a:stretch>
                      <a:fillRect/>
                    </a:stretch>
                  </pic:blipFill>
                  <pic:spPr>
                    <a:xfrm>
                      <a:off x="0" y="0"/>
                      <a:ext cx="5791835" cy="7694930"/>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109" name="108 Imagen" descr="Activac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6.png"/>
                    <pic:cNvPicPr/>
                  </pic:nvPicPr>
                  <pic:blipFill>
                    <a:blip r:embed="rId165" cstate="email"/>
                    <a:stretch>
                      <a:fillRect/>
                    </a:stretch>
                  </pic:blipFill>
                  <pic:spPr>
                    <a:xfrm>
                      <a:off x="0" y="0"/>
                      <a:ext cx="5791835" cy="7694930"/>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110" name="109 Imagen" descr="Activac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7.png"/>
                    <pic:cNvPicPr/>
                  </pic:nvPicPr>
                  <pic:blipFill>
                    <a:blip r:embed="rId166" cstate="email"/>
                    <a:stretch>
                      <a:fillRect/>
                    </a:stretch>
                  </pic:blipFill>
                  <pic:spPr>
                    <a:xfrm>
                      <a:off x="0" y="0"/>
                      <a:ext cx="5791835" cy="7694930"/>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111" name="110 Imagen" descr="Activacio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8.png"/>
                    <pic:cNvPicPr/>
                  </pic:nvPicPr>
                  <pic:blipFill>
                    <a:blip r:embed="rId167" cstate="email"/>
                    <a:stretch>
                      <a:fillRect/>
                    </a:stretch>
                  </pic:blipFill>
                  <pic:spPr>
                    <a:xfrm>
                      <a:off x="0" y="0"/>
                      <a:ext cx="5791835" cy="7694930"/>
                    </a:xfrm>
                    <a:prstGeom prst="rect">
                      <a:avLst/>
                    </a:prstGeom>
                  </pic:spPr>
                </pic:pic>
              </a:graphicData>
            </a:graphic>
          </wp:inline>
        </w:drawing>
      </w:r>
      <w:r>
        <w:rPr>
          <w:noProof/>
          <w:lang w:val="es-CO" w:eastAsia="es-CO"/>
        </w:rPr>
        <w:lastRenderedPageBreak/>
        <w:drawing>
          <wp:inline distT="0" distB="0" distL="0" distR="0">
            <wp:extent cx="5791835" cy="7694930"/>
            <wp:effectExtent l="19050" t="0" r="0" b="0"/>
            <wp:docPr id="112" name="111 Imagen" descr="Activacio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cion 9.png"/>
                    <pic:cNvPicPr/>
                  </pic:nvPicPr>
                  <pic:blipFill>
                    <a:blip r:embed="rId168" cstate="email"/>
                    <a:stretch>
                      <a:fillRect/>
                    </a:stretch>
                  </pic:blipFill>
                  <pic:spPr>
                    <a:xfrm>
                      <a:off x="0" y="0"/>
                      <a:ext cx="5791835" cy="7694930"/>
                    </a:xfrm>
                    <a:prstGeom prst="rect">
                      <a:avLst/>
                    </a:prstGeom>
                  </pic:spPr>
                </pic:pic>
              </a:graphicData>
            </a:graphic>
          </wp:inline>
        </w:drawing>
      </w:r>
    </w:p>
    <w:p w:rsidR="00426CBC" w:rsidRPr="001E68AB" w:rsidRDefault="00426CBC" w:rsidP="001E68AB"/>
    <w:p w:rsidR="00FB751A" w:rsidRDefault="00FB751A">
      <w:pPr>
        <w:jc w:val="left"/>
      </w:pPr>
      <w:r>
        <w:br w:type="page"/>
      </w:r>
    </w:p>
    <w:p w:rsidR="0011099B" w:rsidRPr="001E68AB" w:rsidRDefault="00D2138D" w:rsidP="003F7689">
      <w:pPr>
        <w:pStyle w:val="Ttulo1"/>
      </w:pPr>
      <w:bookmarkStart w:id="229" w:name="_Toc271277950"/>
      <w:r w:rsidRPr="001E68AB">
        <w:lastRenderedPageBreak/>
        <w:t>Conclusiones</w:t>
      </w:r>
      <w:bookmarkEnd w:id="229"/>
    </w:p>
    <w:p w:rsidR="00D2138D" w:rsidRPr="001E68AB" w:rsidRDefault="00D2138D" w:rsidP="001E68AB"/>
    <w:p w:rsidR="003F7689" w:rsidRDefault="003F7689" w:rsidP="001E68AB">
      <w:r>
        <w:t xml:space="preserve">Teniendo en cuenta las características de las operaciones que describe este Plan de Contingencia, </w:t>
      </w:r>
      <w:r w:rsidR="00D2138D" w:rsidRPr="001E68AB">
        <w:t xml:space="preserve">FUERA Internacional </w:t>
      </w:r>
      <w:r>
        <w:t>ha diseñado este Documento para que sea:</w:t>
      </w:r>
    </w:p>
    <w:p w:rsidR="003F7689" w:rsidRDefault="003F7689" w:rsidP="001E68AB"/>
    <w:p w:rsidR="003F7689" w:rsidRDefault="003F7689" w:rsidP="003F7689">
      <w:pPr>
        <w:pStyle w:val="Prrafodelista"/>
        <w:numPr>
          <w:ilvl w:val="0"/>
          <w:numId w:val="101"/>
        </w:numPr>
      </w:pPr>
      <w:r w:rsidRPr="003F7689">
        <w:rPr>
          <w:b/>
        </w:rPr>
        <w:t>De fácil lectura y comprensión</w:t>
      </w:r>
      <w:r>
        <w:t>. Esto es clave para que personas de diferentes características y disciplinas puedan acceder a los conocimientos que aseguran la seguridad en las operaciones.</w:t>
      </w:r>
    </w:p>
    <w:p w:rsidR="003F7689" w:rsidRDefault="003F7689" w:rsidP="003F7689">
      <w:pPr>
        <w:pStyle w:val="Prrafodelista"/>
        <w:ind w:left="720"/>
      </w:pPr>
    </w:p>
    <w:p w:rsidR="003F7689" w:rsidRDefault="003F7689" w:rsidP="003F7689">
      <w:pPr>
        <w:pStyle w:val="Prrafodelista"/>
        <w:numPr>
          <w:ilvl w:val="0"/>
          <w:numId w:val="101"/>
        </w:numPr>
      </w:pPr>
      <w:r w:rsidRPr="003F7689">
        <w:rPr>
          <w:b/>
        </w:rPr>
        <w:t>Fácil de ampliar</w:t>
      </w:r>
      <w:r>
        <w:t>. De esta forma se espera que las operaciones estándar de la industria sean fácilmente reconocidas y por lo tanto pre-aprobadas por los órganos competentes.</w:t>
      </w:r>
    </w:p>
    <w:p w:rsidR="003F7689" w:rsidRDefault="003F7689" w:rsidP="003F7689"/>
    <w:p w:rsidR="003F7689" w:rsidRDefault="003F7689" w:rsidP="003F7689">
      <w:pPr>
        <w:pStyle w:val="Prrafodelista"/>
        <w:numPr>
          <w:ilvl w:val="0"/>
          <w:numId w:val="101"/>
        </w:numPr>
      </w:pPr>
      <w:r w:rsidRPr="003F7689">
        <w:rPr>
          <w:b/>
        </w:rPr>
        <w:t>Consistente</w:t>
      </w:r>
      <w:r>
        <w:t xml:space="preserve"> con la normatividad nacional e internacional. No hay discrepancias de ningún tipo con ninguna regulación, y por lo tanto se habla de homologación técnica en operaciones.</w:t>
      </w:r>
    </w:p>
    <w:p w:rsidR="003F7689" w:rsidRDefault="003F7689" w:rsidP="003F7689"/>
    <w:p w:rsidR="003F7689" w:rsidRDefault="003F7689" w:rsidP="003F7689">
      <w:pPr>
        <w:pStyle w:val="Prrafodelista"/>
        <w:numPr>
          <w:ilvl w:val="0"/>
          <w:numId w:val="101"/>
        </w:numPr>
      </w:pPr>
      <w:r w:rsidRPr="003F7689">
        <w:rPr>
          <w:b/>
        </w:rPr>
        <w:t>Una garantía de la seguridad</w:t>
      </w:r>
      <w:r>
        <w:t xml:space="preserve"> en operaciones con residuos peligrosos, especialmente en lo que concierne a las operaciones de transporte. Consciente del riesgo que se debe administrar y mitigar, se han cubierto todos los aspectos que permiten y garantizan operaciones seguras.</w:t>
      </w:r>
    </w:p>
    <w:p w:rsidR="003F7689" w:rsidRDefault="003F7689" w:rsidP="003F7689"/>
    <w:p w:rsidR="003F7689" w:rsidRDefault="003F7689" w:rsidP="003F7689">
      <w:pPr>
        <w:pStyle w:val="Prrafodelista"/>
        <w:numPr>
          <w:ilvl w:val="0"/>
          <w:numId w:val="101"/>
        </w:numPr>
      </w:pPr>
      <w:r w:rsidRPr="003F7689">
        <w:rPr>
          <w:b/>
        </w:rPr>
        <w:t>Una fuente de información</w:t>
      </w:r>
      <w:r>
        <w:t xml:space="preserve"> valiosa para las Autoridades Competentes y para los Directores y Supervisores de Proyectos. Como entes rectores nacionales y del Grupo Empresarial FUERA, los individuos y las instituciones podrán consultar rápidamente toda la información iniciando el uso de este Plan mediante la Tabla de Contenido.</w:t>
      </w:r>
    </w:p>
    <w:p w:rsidR="003F7689" w:rsidRDefault="003F7689" w:rsidP="003F7689"/>
    <w:p w:rsidR="003F7689" w:rsidRDefault="003F7689" w:rsidP="001E68AB">
      <w:pPr>
        <w:pStyle w:val="Prrafodelista"/>
        <w:numPr>
          <w:ilvl w:val="0"/>
          <w:numId w:val="101"/>
        </w:numPr>
      </w:pPr>
      <w:r w:rsidRPr="003F7689">
        <w:rPr>
          <w:b/>
        </w:rPr>
        <w:t>De fácil aplicación</w:t>
      </w:r>
      <w:r>
        <w:t>: de esta forma realmente se puede implementar en caso de presentarse una contingencia, sin que haya lugar a confusiones entre el personal de campo que debe afrontar la emergencia.</w:t>
      </w:r>
    </w:p>
    <w:p w:rsidR="003F7689" w:rsidRDefault="003F7689" w:rsidP="003F7689"/>
    <w:p w:rsidR="00D2138D" w:rsidRPr="001E68AB" w:rsidRDefault="003F7689" w:rsidP="001E68AB">
      <w:r>
        <w:t xml:space="preserve">FUERA Internacional </w:t>
      </w:r>
      <w:r w:rsidR="004B2DBD">
        <w:t>se ha esforzado por</w:t>
      </w:r>
      <w:r w:rsidR="00D2138D" w:rsidRPr="001E68AB">
        <w:t xml:space="preserve"> que este Documento, junto con los </w:t>
      </w:r>
      <w:r>
        <w:t>A</w:t>
      </w:r>
      <w:r w:rsidR="00D2138D" w:rsidRPr="001E68AB">
        <w:t xml:space="preserve">nexos que </w:t>
      </w:r>
      <w:r>
        <w:t xml:space="preserve">siguen y que </w:t>
      </w:r>
      <w:r w:rsidR="00D2138D" w:rsidRPr="001E68AB">
        <w:t>describen las medidas que corresponden a las operacio</w:t>
      </w:r>
      <w:r w:rsidR="004B2DBD">
        <w:t>nes con cada residuo, constituya</w:t>
      </w:r>
      <w:r w:rsidR="00D2138D" w:rsidRPr="001E68AB">
        <w:t xml:space="preserve"> un texto asimilable </w:t>
      </w:r>
      <w:r w:rsidR="004B2DBD">
        <w:t>en todos los campos relativos al transporte de residuos especiales y peligrosos</w:t>
      </w:r>
      <w:r w:rsidR="00D2138D" w:rsidRPr="001E68AB">
        <w:t>.</w:t>
      </w:r>
      <w:r w:rsidR="004B2DBD" w:rsidRPr="001E68AB">
        <w:t xml:space="preserve"> </w:t>
      </w:r>
      <w:r w:rsidR="00D2138D" w:rsidRPr="001E68AB">
        <w:t xml:space="preserve">Se han descrito todas las medidas </w:t>
      </w:r>
      <w:r w:rsidR="004B2DBD">
        <w:t xml:space="preserve">preventivas y </w:t>
      </w:r>
      <w:r w:rsidR="00D2138D" w:rsidRPr="001E68AB">
        <w:t xml:space="preserve">correctivas para ser ejecutadas </w:t>
      </w:r>
      <w:r w:rsidR="004B2DBD">
        <w:t xml:space="preserve">antes, </w:t>
      </w:r>
      <w:r w:rsidR="00D2138D" w:rsidRPr="001E68AB">
        <w:t xml:space="preserve">durante y después de una emergencia, de forma que se pueda operar de forma armoniosa con las autoridades correspondientes y mitigar el impacto de cualquier </w:t>
      </w:r>
      <w:r w:rsidR="004B2DBD">
        <w:t>contingencia.</w:t>
      </w:r>
    </w:p>
    <w:p w:rsidR="00D2138D" w:rsidRPr="001E68AB" w:rsidRDefault="00D2138D" w:rsidP="001E68AB"/>
    <w:p w:rsidR="00D2138D" w:rsidRDefault="004B2DBD" w:rsidP="001E68AB">
      <w:r>
        <w:t>Dentro de la política de M</w:t>
      </w:r>
      <w:r w:rsidR="00D2138D" w:rsidRPr="001E68AB">
        <w:t xml:space="preserve">ejora </w:t>
      </w:r>
      <w:r>
        <w:t>C</w:t>
      </w:r>
      <w:r w:rsidR="00D2138D" w:rsidRPr="001E68AB">
        <w:t xml:space="preserve">ontinua de esta organización, este Documento será objeto de revisión </w:t>
      </w:r>
      <w:r>
        <w:t>constante por parte del Departamento Técnico</w:t>
      </w:r>
      <w:r w:rsidR="00D2138D" w:rsidRPr="001E68AB">
        <w:t>. Si hay cambios que deban realizarse para incrementar el nivel de seguridad en las operaciones de FUERA Internacional S.A. o de sus filiales, el Plan será modificado y se compulsará copia a las Autoridades correspondientes, preferentemente indicando dónde ha habido cambios en el documento.</w:t>
      </w:r>
    </w:p>
    <w:p w:rsidR="004B2DBD" w:rsidRDefault="004B2DBD" w:rsidP="001E68AB"/>
    <w:p w:rsidR="004B2DBD" w:rsidRDefault="004B2DBD" w:rsidP="001E68AB">
      <w:r>
        <w:t xml:space="preserve">Todas las dudas pueden ser resueltas de forma escrita mediante el siguiente correo electrónico: </w:t>
      </w:r>
      <w:hyperlink r:id="rId169" w:history="1">
        <w:r w:rsidRPr="00CE107B">
          <w:rPr>
            <w:rStyle w:val="Hipervnculo"/>
          </w:rPr>
          <w:t>info@grupo-fuera.com</w:t>
        </w:r>
      </w:hyperlink>
      <w:r>
        <w:t>.</w:t>
      </w:r>
    </w:p>
    <w:p w:rsidR="004B2DBD" w:rsidRDefault="004B2DBD" w:rsidP="001E68AB"/>
    <w:p w:rsidR="00032C86" w:rsidRPr="00966361" w:rsidRDefault="00032C86" w:rsidP="001E68AB">
      <w:pPr>
        <w:rPr>
          <w:i/>
        </w:rPr>
      </w:pPr>
      <w:r w:rsidRPr="00966361">
        <w:rPr>
          <w:i/>
        </w:rPr>
        <w:t xml:space="preserve">Siguen: Módulos A, B y C, sujetos </w:t>
      </w:r>
      <w:r w:rsidR="00966361" w:rsidRPr="00966361">
        <w:rPr>
          <w:i/>
        </w:rPr>
        <w:t>a ampliación.</w:t>
      </w:r>
    </w:p>
    <w:sectPr w:rsidR="00032C86" w:rsidRPr="00966361" w:rsidSect="00F05065">
      <w:headerReference w:type="default" r:id="rId170"/>
      <w:footerReference w:type="default" r:id="rId171"/>
      <w:pgSz w:w="12240" w:h="15840" w:code="1"/>
      <w:pgMar w:top="1247" w:right="1418" w:bottom="1134" w:left="1701" w:header="34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FB0" w:rsidRDefault="00F95FB0">
      <w:r>
        <w:separator/>
      </w:r>
    </w:p>
  </w:endnote>
  <w:endnote w:type="continuationSeparator" w:id="0">
    <w:p w:rsidR="00F95FB0" w:rsidRDefault="00F95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76" w:type="dxa"/>
      <w:tblLook w:val="04A0" w:firstRow="1" w:lastRow="0" w:firstColumn="1" w:lastColumn="0" w:noHBand="0" w:noVBand="1"/>
    </w:tblPr>
    <w:tblGrid>
      <w:gridCol w:w="4077"/>
      <w:gridCol w:w="1169"/>
      <w:gridCol w:w="4677"/>
    </w:tblGrid>
    <w:tr w:rsidR="00F95FB0" w:rsidRPr="009C77ED" w:rsidTr="00614CBA">
      <w:tc>
        <w:tcPr>
          <w:tcW w:w="4077" w:type="dxa"/>
          <w:vAlign w:val="center"/>
        </w:tcPr>
        <w:p w:rsidR="00F95FB0" w:rsidRPr="00F9483C" w:rsidRDefault="00F95FB0" w:rsidP="007D163B">
          <w:pPr>
            <w:pStyle w:val="Piedepgina"/>
            <w:rPr>
              <w:rFonts w:ascii="Arial Black" w:hAnsi="Arial Black"/>
              <w:color w:val="76923C"/>
              <w:sz w:val="16"/>
              <w:szCs w:val="16"/>
            </w:rPr>
          </w:pPr>
          <w:r w:rsidRPr="00F9483C">
            <w:rPr>
              <w:rFonts w:ascii="Arial Black" w:hAnsi="Arial Black"/>
              <w:color w:val="76923C"/>
              <w:sz w:val="16"/>
              <w:szCs w:val="16"/>
            </w:rPr>
            <w:t>Protejamos nuestros bosques - no imprima este documento si no es necesario</w:t>
          </w:r>
        </w:p>
      </w:tc>
      <w:tc>
        <w:tcPr>
          <w:tcW w:w="1169" w:type="dxa"/>
          <w:vAlign w:val="center"/>
        </w:tcPr>
        <w:p w:rsidR="00F95FB0" w:rsidRPr="00614CBA" w:rsidRDefault="00F95FB0" w:rsidP="00EF6215">
          <w:pPr>
            <w:pStyle w:val="Piedepgina"/>
            <w:jc w:val="center"/>
            <w:rPr>
              <w:rFonts w:ascii="Arial" w:hAnsi="Arial" w:cs="Arial"/>
              <w:i/>
              <w:sz w:val="16"/>
              <w:szCs w:val="16"/>
            </w:rPr>
          </w:pPr>
        </w:p>
      </w:tc>
      <w:tc>
        <w:tcPr>
          <w:tcW w:w="4677" w:type="dxa"/>
          <w:vAlign w:val="center"/>
        </w:tcPr>
        <w:p w:rsidR="00F95FB0" w:rsidRPr="009C77ED" w:rsidRDefault="00F95FB0" w:rsidP="00231349">
          <w:pPr>
            <w:pStyle w:val="Piedepgina"/>
            <w:jc w:val="right"/>
            <w:rPr>
              <w:rFonts w:ascii="Arial" w:hAnsi="Arial" w:cs="Arial"/>
              <w:i/>
              <w:sz w:val="16"/>
              <w:szCs w:val="16"/>
            </w:rPr>
          </w:pPr>
          <w:r w:rsidRPr="009C77ED">
            <w:rPr>
              <w:rFonts w:ascii="Arial" w:hAnsi="Arial" w:cs="Arial"/>
              <w:i/>
              <w:sz w:val="16"/>
              <w:szCs w:val="16"/>
            </w:rPr>
            <w:t xml:space="preserve">Carrera 9B </w:t>
          </w:r>
          <w:r>
            <w:rPr>
              <w:rFonts w:ascii="Arial" w:hAnsi="Arial" w:cs="Arial"/>
              <w:i/>
              <w:sz w:val="16"/>
              <w:szCs w:val="16"/>
            </w:rPr>
            <w:t xml:space="preserve"># </w:t>
          </w:r>
          <w:r w:rsidRPr="009C77ED">
            <w:rPr>
              <w:rFonts w:ascii="Arial" w:hAnsi="Arial" w:cs="Arial"/>
              <w:i/>
              <w:sz w:val="16"/>
              <w:szCs w:val="16"/>
            </w:rPr>
            <w:t>117 A – 90. S</w:t>
          </w:r>
          <w:r>
            <w:rPr>
              <w:rFonts w:ascii="Arial" w:hAnsi="Arial" w:cs="Arial"/>
              <w:i/>
              <w:sz w:val="16"/>
              <w:szCs w:val="16"/>
            </w:rPr>
            <w:t>uite 302. Bogotá D.C., Colombia</w:t>
          </w:r>
          <w:r w:rsidRPr="009C77ED">
            <w:rPr>
              <w:rFonts w:ascii="Arial" w:hAnsi="Arial" w:cs="Arial"/>
              <w:i/>
              <w:sz w:val="16"/>
              <w:szCs w:val="16"/>
            </w:rPr>
            <w:t xml:space="preserve"> Tel: +57.1.6373299. </w:t>
          </w:r>
          <w:r>
            <w:rPr>
              <w:rFonts w:ascii="Arial" w:hAnsi="Arial" w:cs="Arial"/>
              <w:i/>
              <w:sz w:val="16"/>
              <w:szCs w:val="16"/>
            </w:rPr>
            <w:t xml:space="preserve">info@grupo-fuera.com </w:t>
          </w:r>
        </w:p>
      </w:tc>
    </w:tr>
  </w:tbl>
  <w:p w:rsidR="00F95FB0" w:rsidRDefault="00F95FB0" w:rsidP="008D4384">
    <w:pPr>
      <w:pStyle w:val="Piedepgina"/>
      <w:tabs>
        <w:tab w:val="clear" w:pos="4252"/>
        <w:tab w:val="clear" w:pos="8504"/>
        <w:tab w:val="left" w:pos="748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FB0" w:rsidRDefault="00F95FB0">
      <w:r>
        <w:separator/>
      </w:r>
    </w:p>
  </w:footnote>
  <w:footnote w:type="continuationSeparator" w:id="0">
    <w:p w:rsidR="00F95FB0" w:rsidRDefault="00F95FB0">
      <w:r>
        <w:continuationSeparator/>
      </w:r>
    </w:p>
  </w:footnote>
  <w:footnote w:id="1">
    <w:p w:rsidR="00F95FB0" w:rsidRPr="00A31ED5" w:rsidRDefault="00F95FB0">
      <w:pPr>
        <w:pStyle w:val="Textonotapie"/>
        <w:rPr>
          <w:rFonts w:ascii="Arial" w:hAnsi="Arial" w:cs="Arial"/>
          <w:sz w:val="16"/>
          <w:szCs w:val="16"/>
          <w:lang w:val="es-CO"/>
        </w:rPr>
      </w:pPr>
      <w:r w:rsidRPr="00A31ED5">
        <w:rPr>
          <w:rStyle w:val="Refdenotaalpie"/>
          <w:rFonts w:ascii="Arial" w:hAnsi="Arial" w:cs="Arial"/>
          <w:sz w:val="16"/>
          <w:szCs w:val="16"/>
        </w:rPr>
        <w:footnoteRef/>
      </w:r>
      <w:r w:rsidRPr="00A31ED5">
        <w:rPr>
          <w:rFonts w:ascii="Arial" w:hAnsi="Arial" w:cs="Arial"/>
          <w:sz w:val="16"/>
          <w:szCs w:val="16"/>
        </w:rPr>
        <w:t xml:space="preserve"> http://www.unep.org/hazardoussubstances/Home/tabid/197/language/en-US/Default.aspx</w:t>
      </w:r>
    </w:p>
  </w:footnote>
  <w:footnote w:id="2">
    <w:p w:rsidR="00F95FB0" w:rsidRPr="00A31ED5" w:rsidRDefault="00F95FB0">
      <w:pPr>
        <w:pStyle w:val="Textonotapie"/>
        <w:rPr>
          <w:rFonts w:ascii="Arial" w:hAnsi="Arial" w:cs="Arial"/>
          <w:sz w:val="16"/>
          <w:szCs w:val="16"/>
          <w:lang w:val="es-CO"/>
        </w:rPr>
      </w:pPr>
      <w:r w:rsidRPr="00A31ED5">
        <w:rPr>
          <w:rStyle w:val="Refdenotaalpie"/>
          <w:rFonts w:ascii="Arial" w:hAnsi="Arial" w:cs="Arial"/>
          <w:sz w:val="16"/>
          <w:szCs w:val="16"/>
        </w:rPr>
        <w:footnoteRef/>
      </w:r>
      <w:r w:rsidRPr="00A31ED5">
        <w:rPr>
          <w:rFonts w:ascii="Arial" w:hAnsi="Arial" w:cs="Arial"/>
          <w:sz w:val="16"/>
          <w:szCs w:val="16"/>
        </w:rPr>
        <w:t xml:space="preserve"> http://www.pic.int/home.php?type=s&amp;id=77</w:t>
      </w:r>
    </w:p>
  </w:footnote>
  <w:footnote w:id="3">
    <w:p w:rsidR="00F95FB0" w:rsidRPr="00A31ED5" w:rsidRDefault="00F95FB0">
      <w:pPr>
        <w:pStyle w:val="Textonotapie"/>
        <w:rPr>
          <w:rFonts w:ascii="Arial" w:hAnsi="Arial" w:cs="Arial"/>
          <w:sz w:val="16"/>
          <w:szCs w:val="16"/>
          <w:lang w:val="es-CO"/>
        </w:rPr>
      </w:pPr>
      <w:r w:rsidRPr="00A31ED5">
        <w:rPr>
          <w:rStyle w:val="Refdenotaalpie"/>
          <w:rFonts w:ascii="Arial" w:hAnsi="Arial" w:cs="Arial"/>
          <w:sz w:val="16"/>
          <w:szCs w:val="16"/>
        </w:rPr>
        <w:footnoteRef/>
      </w:r>
      <w:r w:rsidRPr="00A31ED5">
        <w:rPr>
          <w:rFonts w:ascii="Arial" w:hAnsi="Arial" w:cs="Arial"/>
          <w:sz w:val="16"/>
          <w:szCs w:val="16"/>
        </w:rPr>
        <w:t xml:space="preserve"> http://chm.pops.int/</w:t>
      </w:r>
    </w:p>
  </w:footnote>
  <w:footnote w:id="4">
    <w:p w:rsidR="00F95FB0" w:rsidRPr="00A31ED5" w:rsidRDefault="00F95FB0">
      <w:pPr>
        <w:pStyle w:val="Textonotapie"/>
        <w:rPr>
          <w:rFonts w:ascii="Arial" w:hAnsi="Arial" w:cs="Arial"/>
          <w:sz w:val="16"/>
          <w:szCs w:val="16"/>
          <w:lang w:val="es-CO"/>
        </w:rPr>
      </w:pPr>
      <w:r w:rsidRPr="00A31ED5">
        <w:rPr>
          <w:rStyle w:val="Refdenotaalpie"/>
          <w:rFonts w:ascii="Arial" w:hAnsi="Arial" w:cs="Arial"/>
          <w:sz w:val="16"/>
          <w:szCs w:val="16"/>
        </w:rPr>
        <w:footnoteRef/>
      </w:r>
      <w:r w:rsidRPr="00A31ED5">
        <w:rPr>
          <w:rFonts w:ascii="Arial" w:hAnsi="Arial" w:cs="Arial"/>
          <w:sz w:val="16"/>
          <w:szCs w:val="16"/>
        </w:rPr>
        <w:t xml:space="preserve"> http://www.basel.int/</w:t>
      </w:r>
    </w:p>
  </w:footnote>
  <w:footnote w:id="5">
    <w:p w:rsidR="00F95FB0" w:rsidRPr="00A31ED5" w:rsidRDefault="00F95FB0">
      <w:pPr>
        <w:pStyle w:val="Textonotapie"/>
        <w:rPr>
          <w:rFonts w:ascii="Arial" w:hAnsi="Arial" w:cs="Arial"/>
          <w:sz w:val="16"/>
          <w:szCs w:val="16"/>
          <w:lang w:val="es-CO"/>
        </w:rPr>
      </w:pPr>
      <w:r w:rsidRPr="00A31ED5">
        <w:rPr>
          <w:rStyle w:val="Refdenotaalpie"/>
          <w:rFonts w:ascii="Arial" w:hAnsi="Arial" w:cs="Arial"/>
          <w:sz w:val="16"/>
          <w:szCs w:val="16"/>
        </w:rPr>
        <w:footnoteRef/>
      </w:r>
      <w:r w:rsidRPr="00A31ED5">
        <w:rPr>
          <w:rFonts w:ascii="Arial" w:hAnsi="Arial" w:cs="Arial"/>
          <w:sz w:val="16"/>
          <w:szCs w:val="16"/>
        </w:rPr>
        <w:t xml:space="preserve"> http://www.imo.org/</w:t>
      </w:r>
    </w:p>
  </w:footnote>
  <w:footnote w:id="6">
    <w:p w:rsidR="00F95FB0" w:rsidRPr="00A31ED5" w:rsidRDefault="00F95FB0">
      <w:pPr>
        <w:pStyle w:val="Textonotapie"/>
        <w:rPr>
          <w:rFonts w:ascii="Arial" w:hAnsi="Arial" w:cs="Arial"/>
          <w:sz w:val="16"/>
          <w:szCs w:val="16"/>
        </w:rPr>
      </w:pPr>
      <w:r w:rsidRPr="00A31ED5">
        <w:rPr>
          <w:rStyle w:val="Refdenotaalpie"/>
          <w:rFonts w:ascii="Arial" w:hAnsi="Arial" w:cs="Arial"/>
          <w:sz w:val="16"/>
          <w:szCs w:val="16"/>
        </w:rPr>
        <w:footnoteRef/>
      </w:r>
      <w:r w:rsidRPr="00A31ED5">
        <w:rPr>
          <w:rFonts w:ascii="Arial" w:hAnsi="Arial" w:cs="Arial"/>
          <w:sz w:val="16"/>
          <w:szCs w:val="16"/>
        </w:rPr>
        <w:t xml:space="preserve"> http://www.fao.org/WAICENT/FAOINFO/AGRICULT/AGP/AGPP/Pesticid/Disposal/en/index.html</w:t>
      </w:r>
    </w:p>
  </w:footnote>
  <w:footnote w:id="7">
    <w:p w:rsidR="00F95FB0" w:rsidRPr="00A31ED5" w:rsidRDefault="00F95FB0">
      <w:pPr>
        <w:pStyle w:val="Textonotapie"/>
        <w:rPr>
          <w:rFonts w:ascii="Arial" w:hAnsi="Arial" w:cs="Arial"/>
          <w:sz w:val="16"/>
          <w:szCs w:val="16"/>
          <w:lang w:val="es-CO"/>
        </w:rPr>
      </w:pPr>
      <w:r w:rsidRPr="00A31ED5">
        <w:rPr>
          <w:rStyle w:val="Refdenotaalpie"/>
          <w:rFonts w:ascii="Arial" w:hAnsi="Arial" w:cs="Arial"/>
          <w:sz w:val="16"/>
          <w:szCs w:val="16"/>
        </w:rPr>
        <w:footnoteRef/>
      </w:r>
      <w:r w:rsidRPr="00A31ED5">
        <w:rPr>
          <w:rFonts w:ascii="Arial" w:hAnsi="Arial" w:cs="Arial"/>
          <w:sz w:val="16"/>
          <w:szCs w:val="16"/>
        </w:rPr>
        <w:t xml:space="preserve"> http://www.unece.org/trans/danger/publi/adr/adr_e.html</w:t>
      </w:r>
    </w:p>
  </w:footnote>
  <w:footnote w:id="8">
    <w:p w:rsidR="00F95FB0" w:rsidRPr="00A31ED5" w:rsidRDefault="00F95FB0" w:rsidP="00AD1A1F">
      <w:pPr>
        <w:pStyle w:val="Textonotapie"/>
        <w:rPr>
          <w:rFonts w:ascii="Arial" w:hAnsi="Arial" w:cs="Arial"/>
          <w:sz w:val="16"/>
          <w:szCs w:val="16"/>
        </w:rPr>
      </w:pPr>
      <w:r w:rsidRPr="00A31ED5">
        <w:rPr>
          <w:rStyle w:val="Refdenotaalpie"/>
          <w:rFonts w:ascii="Arial" w:hAnsi="Arial" w:cs="Arial"/>
          <w:sz w:val="16"/>
          <w:szCs w:val="16"/>
        </w:rPr>
        <w:footnoteRef/>
      </w:r>
      <w:r w:rsidRPr="00A31ED5">
        <w:rPr>
          <w:rFonts w:ascii="Arial" w:hAnsi="Arial" w:cs="Arial"/>
          <w:sz w:val="16"/>
          <w:szCs w:val="16"/>
        </w:rPr>
        <w:t xml:space="preserve"> </w:t>
      </w:r>
      <w:proofErr w:type="gramStart"/>
      <w:r w:rsidRPr="00A31ED5">
        <w:rPr>
          <w:rFonts w:ascii="Arial" w:hAnsi="Arial" w:cs="Arial"/>
          <w:sz w:val="16"/>
          <w:szCs w:val="16"/>
        </w:rPr>
        <w:t>Fuente :</w:t>
      </w:r>
      <w:proofErr w:type="gramEnd"/>
      <w:r w:rsidRPr="00A31ED5">
        <w:rPr>
          <w:rFonts w:ascii="Arial" w:hAnsi="Arial" w:cs="Arial"/>
          <w:sz w:val="16"/>
          <w:szCs w:val="16"/>
        </w:rPr>
        <w:t xml:space="preserve"> Plan Regional de Prevención y Atención de Desastres - Comité Regional PAD de Caldas, 1996.</w:t>
      </w:r>
    </w:p>
  </w:footnote>
  <w:footnote w:id="9">
    <w:p w:rsidR="00F95FB0" w:rsidRPr="00A31ED5" w:rsidRDefault="00F95FB0" w:rsidP="00CF2D66">
      <w:pPr>
        <w:pStyle w:val="Textonotapie"/>
        <w:rPr>
          <w:rFonts w:ascii="Arial" w:hAnsi="Arial" w:cs="Arial"/>
          <w:sz w:val="16"/>
          <w:szCs w:val="16"/>
          <w:lang w:val="en-US"/>
        </w:rPr>
      </w:pPr>
      <w:r w:rsidRPr="00A31ED5">
        <w:rPr>
          <w:rStyle w:val="Refdenotaalpie"/>
          <w:rFonts w:ascii="Arial" w:hAnsi="Arial" w:cs="Arial"/>
          <w:sz w:val="16"/>
          <w:szCs w:val="16"/>
        </w:rPr>
        <w:footnoteRef/>
      </w:r>
      <w:r w:rsidRPr="00A31ED5">
        <w:rPr>
          <w:rFonts w:ascii="Arial" w:hAnsi="Arial" w:cs="Arial"/>
          <w:sz w:val="16"/>
          <w:szCs w:val="16"/>
          <w:lang w:val="en-US"/>
        </w:rPr>
        <w:t xml:space="preserve"> ITOPF: International Tanker Owners Pollution Federation; IMO</w:t>
      </w:r>
      <w:r>
        <w:rPr>
          <w:rFonts w:ascii="Arial" w:hAnsi="Arial" w:cs="Arial"/>
          <w:sz w:val="16"/>
          <w:szCs w:val="16"/>
          <w:lang w:val="en-US"/>
        </w:rPr>
        <w:t>: International Maritime Organization.</w:t>
      </w:r>
    </w:p>
  </w:footnote>
  <w:footnote w:id="10">
    <w:p w:rsidR="00F95FB0" w:rsidRPr="00A31ED5" w:rsidRDefault="00F95FB0" w:rsidP="00CF2D66">
      <w:pPr>
        <w:pStyle w:val="Textonotapie"/>
        <w:rPr>
          <w:rFonts w:ascii="Arial" w:hAnsi="Arial" w:cs="Arial"/>
          <w:sz w:val="16"/>
          <w:szCs w:val="16"/>
        </w:rPr>
      </w:pPr>
      <w:r w:rsidRPr="00A31ED5">
        <w:rPr>
          <w:rStyle w:val="Refdenotaalpie"/>
          <w:rFonts w:ascii="Arial" w:hAnsi="Arial" w:cs="Arial"/>
          <w:sz w:val="16"/>
          <w:szCs w:val="16"/>
        </w:rPr>
        <w:footnoteRef/>
      </w:r>
      <w:r w:rsidRPr="00A31ED5">
        <w:rPr>
          <w:rFonts w:ascii="Arial" w:hAnsi="Arial" w:cs="Arial"/>
          <w:sz w:val="16"/>
          <w:szCs w:val="16"/>
        </w:rPr>
        <w:t xml:space="preserve"> PNUMA: Programa de las Naciones Unidas para el Medio Ambiente</w:t>
      </w:r>
    </w:p>
  </w:footnote>
  <w:footnote w:id="11">
    <w:p w:rsidR="00F95FB0" w:rsidRPr="00C80D12" w:rsidRDefault="00F95FB0">
      <w:pPr>
        <w:pStyle w:val="Textonotapie"/>
        <w:rPr>
          <w:lang w:val="es-CO"/>
        </w:rPr>
      </w:pPr>
      <w:r>
        <w:rPr>
          <w:rStyle w:val="Refdenotaalpie"/>
        </w:rPr>
        <w:footnoteRef/>
      </w:r>
      <w:r>
        <w:t xml:space="preserve"> </w:t>
      </w:r>
      <w:r>
        <w:rPr>
          <w:lang w:val="es-CO"/>
        </w:rPr>
        <w:t>http://www.invias.gov.co</w:t>
      </w:r>
    </w:p>
  </w:footnote>
  <w:footnote w:id="12">
    <w:p w:rsidR="00F95FB0" w:rsidRPr="00CD57F7" w:rsidRDefault="00F95FB0">
      <w:pPr>
        <w:pStyle w:val="Textonotapie"/>
        <w:rPr>
          <w:lang w:val="es-CO"/>
        </w:rPr>
      </w:pPr>
      <w:r>
        <w:rPr>
          <w:rStyle w:val="Refdenotaalpie"/>
        </w:rPr>
        <w:footnoteRef/>
      </w:r>
      <w:r>
        <w:t xml:space="preserve"> </w:t>
      </w:r>
      <w:r>
        <w:rPr>
          <w:lang w:val="es-CO"/>
        </w:rPr>
        <w:t>http://www.mintransporte.gov.co</w:t>
      </w:r>
    </w:p>
  </w:footnote>
  <w:footnote w:id="13">
    <w:p w:rsidR="00F95FB0" w:rsidRPr="00750F44" w:rsidRDefault="00F95FB0">
      <w:pPr>
        <w:pStyle w:val="Textonotapie"/>
        <w:rPr>
          <w:lang w:val="es-CO"/>
        </w:rPr>
      </w:pPr>
      <w:r>
        <w:rPr>
          <w:rStyle w:val="Refdenotaalpie"/>
        </w:rPr>
        <w:footnoteRef/>
      </w:r>
      <w:r>
        <w:t xml:space="preserve"> </w:t>
      </w:r>
      <w:r w:rsidRPr="00750F44">
        <w:t>http://www.ideam.gov.co/tramites/servicios.htm</w:t>
      </w:r>
    </w:p>
  </w:footnote>
  <w:footnote w:id="14">
    <w:p w:rsidR="00F95FB0" w:rsidRPr="00A5009B" w:rsidRDefault="00F95FB0">
      <w:pPr>
        <w:pStyle w:val="Textonotapie"/>
        <w:rPr>
          <w:lang w:val="es-CO"/>
        </w:rPr>
      </w:pPr>
      <w:r>
        <w:rPr>
          <w:rStyle w:val="Refdenotaalpie"/>
        </w:rPr>
        <w:footnoteRef/>
      </w:r>
      <w:r>
        <w:t xml:space="preserve"> </w:t>
      </w:r>
      <w:r w:rsidRPr="00A5009B">
        <w:t>http://www.cisproquim.org.co/</w:t>
      </w:r>
    </w:p>
  </w:footnote>
  <w:footnote w:id="15">
    <w:p w:rsidR="00F95FB0" w:rsidRPr="00B9255D" w:rsidRDefault="00F95FB0">
      <w:pPr>
        <w:pStyle w:val="Textonotapie"/>
        <w:rPr>
          <w:lang w:val="es-CO"/>
        </w:rPr>
      </w:pPr>
      <w:r>
        <w:rPr>
          <w:rStyle w:val="Refdenotaalpie"/>
        </w:rPr>
        <w:footnoteRef/>
      </w:r>
      <w:r>
        <w:t xml:space="preserve"> </w:t>
      </w:r>
      <w:r>
        <w:rPr>
          <w:lang w:val="es-CO"/>
        </w:rPr>
        <w:t>El Grupo Empresarial FUERA ha colaborado con Trédi S.G.I. en proyectos ejecutados en cinco continentes, permitiendo la correcta implementación de los Planes desarrollados por el Grupo en contratos firmados con varios entes privados multinacionales y públicos internacionales.</w:t>
      </w:r>
    </w:p>
  </w:footnote>
  <w:footnote w:id="16">
    <w:p w:rsidR="00F95FB0" w:rsidRPr="00A9653D" w:rsidRDefault="00F95FB0">
      <w:pPr>
        <w:pStyle w:val="Textonotapie"/>
        <w:rPr>
          <w:lang w:val="es-CO"/>
        </w:rPr>
      </w:pPr>
      <w:r>
        <w:rPr>
          <w:rStyle w:val="Refdenotaalpie"/>
        </w:rPr>
        <w:footnoteRef/>
      </w:r>
      <w:r>
        <w:t xml:space="preserve"> </w:t>
      </w:r>
      <w:r>
        <w:rPr>
          <w:lang w:val="es-CO"/>
        </w:rPr>
        <w:t xml:space="preserve">Del inglés </w:t>
      </w:r>
      <w:proofErr w:type="spellStart"/>
      <w:r>
        <w:rPr>
          <w:i/>
          <w:lang w:val="es-CO"/>
        </w:rPr>
        <w:t>Work</w:t>
      </w:r>
      <w:proofErr w:type="spellEnd"/>
      <w:r>
        <w:rPr>
          <w:i/>
          <w:lang w:val="es-CO"/>
        </w:rPr>
        <w:t xml:space="preserve"> </w:t>
      </w:r>
      <w:proofErr w:type="spellStart"/>
      <w:r>
        <w:rPr>
          <w:i/>
          <w:lang w:val="es-CO"/>
        </w:rPr>
        <w:t>Procedure</w:t>
      </w:r>
      <w:proofErr w:type="spellEnd"/>
      <w:r>
        <w:rPr>
          <w:i/>
          <w:lang w:val="es-CO"/>
        </w:rPr>
        <w:t xml:space="preserve"> </w:t>
      </w:r>
      <w:proofErr w:type="spellStart"/>
      <w:r>
        <w:rPr>
          <w:i/>
          <w:lang w:val="es-CO"/>
        </w:rPr>
        <w:t>Instructions</w:t>
      </w:r>
      <w:proofErr w:type="spellEnd"/>
      <w:r>
        <w:rPr>
          <w:lang w:val="es-CO"/>
        </w:rPr>
        <w:t xml:space="preserve">, instrucciones contenidas en el Manual donado por el Grupo a la Secretaría del Convenio de Basilea y que constituyen las </w:t>
      </w:r>
      <w:r>
        <w:rPr>
          <w:i/>
          <w:lang w:val="es-CO"/>
        </w:rPr>
        <w:t>Mejores Técnicas Disponibles</w:t>
      </w:r>
      <w:r>
        <w:rPr>
          <w:lang w:val="es-CO"/>
        </w:rPr>
        <w:t xml:space="preserve"> para la administración de proyectos con residuos de diversa índole.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7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1"/>
      <w:gridCol w:w="222"/>
      <w:gridCol w:w="222"/>
    </w:tblGrid>
    <w:tr w:rsidR="00F95FB0" w:rsidTr="007F321F">
      <w:tc>
        <w:tcPr>
          <w:tcW w:w="4254" w:type="dxa"/>
          <w:vAlign w:val="center"/>
        </w:tcPr>
        <w:tbl>
          <w:tblPr>
            <w:tblStyle w:val="Tablaconcuadrcula"/>
            <w:tblW w:w="9039" w:type="dxa"/>
            <w:tblInd w:w="636" w:type="dxa"/>
            <w:tblLook w:val="04A0" w:firstRow="1" w:lastRow="0" w:firstColumn="1" w:lastColumn="0" w:noHBand="0" w:noVBand="1"/>
          </w:tblPr>
          <w:tblGrid>
            <w:gridCol w:w="1668"/>
            <w:gridCol w:w="5386"/>
            <w:gridCol w:w="1985"/>
          </w:tblGrid>
          <w:tr w:rsidR="00EF6215" w:rsidRPr="007816C0" w:rsidTr="00EF6215">
            <w:tc>
              <w:tcPr>
                <w:tcW w:w="1668" w:type="dxa"/>
                <w:vMerge w:val="restart"/>
                <w:vAlign w:val="center"/>
              </w:tcPr>
              <w:p w:rsidR="00EF6215" w:rsidRPr="007816C0" w:rsidRDefault="00EF6215" w:rsidP="004E1BA8">
                <w:pPr>
                  <w:pStyle w:val="Encabezado"/>
                  <w:jc w:val="center"/>
                  <w:rPr>
                    <w:rFonts w:ascii="Arial" w:hAnsi="Arial" w:cs="Arial"/>
                  </w:rPr>
                </w:pPr>
                <w:r w:rsidRPr="007816C0">
                  <w:rPr>
                    <w:rFonts w:ascii="Arial" w:hAnsi="Arial" w:cs="Arial"/>
                    <w:noProof/>
                    <w:lang w:eastAsia="es-CO"/>
                  </w:rPr>
                  <w:drawing>
                    <wp:inline distT="0" distB="0" distL="0" distR="0" wp14:anchorId="64FC4CCD" wp14:editId="3E1B4E88">
                      <wp:extent cx="418909" cy="576000"/>
                      <wp:effectExtent l="0" t="0" r="635" b="0"/>
                      <wp:docPr id="6" name="0 Imagen" descr="LOGO FUERA INTERNACION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descr="LOGO FUERA INTERNACIONAL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8909" cy="57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386" w:type="dxa"/>
                <w:vMerge w:val="restart"/>
                <w:vAlign w:val="center"/>
              </w:tcPr>
              <w:p w:rsidR="00EF6215" w:rsidRPr="007816C0" w:rsidRDefault="00EF6215" w:rsidP="004E1BA8">
                <w:pPr>
                  <w:pStyle w:val="Encabezado"/>
                  <w:jc w:val="center"/>
                  <w:rPr>
                    <w:rFonts w:ascii="Arial" w:hAnsi="Arial" w:cs="Arial"/>
                    <w:sz w:val="24"/>
                    <w:szCs w:val="24"/>
                  </w:rPr>
                </w:pPr>
                <w:r w:rsidRPr="007816C0">
                  <w:rPr>
                    <w:rFonts w:ascii="Arial" w:hAnsi="Arial" w:cs="Arial"/>
                    <w:sz w:val="24"/>
                    <w:szCs w:val="24"/>
                  </w:rPr>
                  <w:t>FUERA INTERNACIONAL</w:t>
                </w:r>
              </w:p>
            </w:tc>
            <w:tc>
              <w:tcPr>
                <w:tcW w:w="1985" w:type="dxa"/>
                <w:vAlign w:val="center"/>
              </w:tcPr>
              <w:p w:rsidR="00EF6215" w:rsidRPr="007816C0" w:rsidRDefault="00EF6215" w:rsidP="004E1BA8">
                <w:pPr>
                  <w:pStyle w:val="Encabezado"/>
                  <w:rPr>
                    <w:rFonts w:ascii="Arial" w:hAnsi="Arial" w:cs="Arial"/>
                  </w:rPr>
                </w:pPr>
                <w:r w:rsidRPr="007816C0">
                  <w:rPr>
                    <w:rFonts w:ascii="Arial" w:hAnsi="Arial" w:cs="Arial"/>
                  </w:rPr>
                  <w:t xml:space="preserve">Código: </w:t>
                </w:r>
                <w:r w:rsidRPr="00EF6215">
                  <w:rPr>
                    <w:rFonts w:ascii="Arial" w:hAnsi="Arial" w:cs="Arial"/>
                  </w:rPr>
                  <w:t>GP-DG-01</w:t>
                </w:r>
              </w:p>
            </w:tc>
          </w:tr>
          <w:tr w:rsidR="00EF6215" w:rsidRPr="007816C0" w:rsidTr="00EF6215">
            <w:tc>
              <w:tcPr>
                <w:tcW w:w="1668" w:type="dxa"/>
                <w:vMerge/>
                <w:vAlign w:val="center"/>
              </w:tcPr>
              <w:p w:rsidR="00EF6215" w:rsidRPr="007816C0" w:rsidRDefault="00EF6215" w:rsidP="004E1BA8">
                <w:pPr>
                  <w:pStyle w:val="Encabezado"/>
                  <w:jc w:val="center"/>
                  <w:rPr>
                    <w:rFonts w:ascii="Arial" w:hAnsi="Arial" w:cs="Arial"/>
                  </w:rPr>
                </w:pPr>
              </w:p>
            </w:tc>
            <w:tc>
              <w:tcPr>
                <w:tcW w:w="5386" w:type="dxa"/>
                <w:vMerge/>
                <w:vAlign w:val="center"/>
              </w:tcPr>
              <w:p w:rsidR="00EF6215" w:rsidRPr="007816C0" w:rsidRDefault="00EF6215" w:rsidP="004E1BA8">
                <w:pPr>
                  <w:pStyle w:val="Encabezado"/>
                  <w:jc w:val="center"/>
                  <w:rPr>
                    <w:rFonts w:ascii="Arial" w:hAnsi="Arial" w:cs="Arial"/>
                  </w:rPr>
                </w:pPr>
              </w:p>
            </w:tc>
            <w:tc>
              <w:tcPr>
                <w:tcW w:w="1985" w:type="dxa"/>
                <w:vAlign w:val="center"/>
              </w:tcPr>
              <w:p w:rsidR="00EF6215" w:rsidRPr="007816C0" w:rsidRDefault="00EF6215" w:rsidP="004E1BA8">
                <w:pPr>
                  <w:rPr>
                    <w:rFonts w:ascii="Arial" w:hAnsi="Arial" w:cs="Arial"/>
                    <w:sz w:val="20"/>
                    <w:szCs w:val="20"/>
                  </w:rPr>
                </w:pPr>
                <w:r w:rsidRPr="007816C0">
                  <w:rPr>
                    <w:rFonts w:ascii="Arial" w:hAnsi="Arial" w:cs="Arial"/>
                    <w:sz w:val="20"/>
                    <w:szCs w:val="20"/>
                  </w:rPr>
                  <w:t>Versión: 2</w:t>
                </w:r>
              </w:p>
            </w:tc>
          </w:tr>
          <w:tr w:rsidR="00EF6215" w:rsidRPr="007816C0" w:rsidTr="00EF6215">
            <w:tc>
              <w:tcPr>
                <w:tcW w:w="1668" w:type="dxa"/>
                <w:vMerge/>
                <w:vAlign w:val="center"/>
              </w:tcPr>
              <w:p w:rsidR="00EF6215" w:rsidRPr="007816C0" w:rsidRDefault="00EF6215" w:rsidP="004E1BA8">
                <w:pPr>
                  <w:pStyle w:val="Encabezado"/>
                  <w:jc w:val="center"/>
                  <w:rPr>
                    <w:rFonts w:ascii="Arial" w:hAnsi="Arial" w:cs="Arial"/>
                  </w:rPr>
                </w:pPr>
              </w:p>
            </w:tc>
            <w:tc>
              <w:tcPr>
                <w:tcW w:w="5386" w:type="dxa"/>
                <w:vMerge w:val="restart"/>
                <w:vAlign w:val="center"/>
              </w:tcPr>
              <w:p w:rsidR="00EF6215" w:rsidRPr="007816C0" w:rsidRDefault="00EF6215" w:rsidP="004E1BA8">
                <w:pPr>
                  <w:jc w:val="center"/>
                  <w:rPr>
                    <w:rFonts w:ascii="Arial" w:hAnsi="Arial" w:cs="Arial"/>
                    <w:b/>
                    <w:sz w:val="30"/>
                    <w:szCs w:val="30"/>
                  </w:rPr>
                </w:pPr>
                <w:r>
                  <w:rPr>
                    <w:rFonts w:ascii="Arial" w:hAnsi="Arial" w:cs="Arial"/>
                    <w:b/>
                    <w:sz w:val="30"/>
                    <w:szCs w:val="30"/>
                  </w:rPr>
                  <w:t>PLAN DE CONTINGENCIA</w:t>
                </w:r>
              </w:p>
            </w:tc>
            <w:tc>
              <w:tcPr>
                <w:tcW w:w="1985" w:type="dxa"/>
                <w:vAlign w:val="center"/>
              </w:tcPr>
              <w:p w:rsidR="00EF6215" w:rsidRPr="007816C0" w:rsidRDefault="00EF6215" w:rsidP="004E1BA8">
                <w:pPr>
                  <w:rPr>
                    <w:rFonts w:ascii="Arial" w:hAnsi="Arial" w:cs="Arial"/>
                    <w:sz w:val="20"/>
                    <w:szCs w:val="20"/>
                  </w:rPr>
                </w:pPr>
                <w:r w:rsidRPr="007816C0">
                  <w:rPr>
                    <w:rFonts w:ascii="Arial" w:hAnsi="Arial" w:cs="Arial"/>
                    <w:sz w:val="20"/>
                    <w:szCs w:val="20"/>
                  </w:rPr>
                  <w:t>Fecha: 03/02/15</w:t>
                </w:r>
              </w:p>
            </w:tc>
          </w:tr>
          <w:tr w:rsidR="00EF6215" w:rsidRPr="007816C0" w:rsidTr="00EF6215">
            <w:tc>
              <w:tcPr>
                <w:tcW w:w="1668" w:type="dxa"/>
                <w:vMerge/>
                <w:vAlign w:val="center"/>
              </w:tcPr>
              <w:p w:rsidR="00EF6215" w:rsidRPr="007816C0" w:rsidRDefault="00EF6215" w:rsidP="004E1BA8">
                <w:pPr>
                  <w:pStyle w:val="Encabezado"/>
                  <w:jc w:val="center"/>
                  <w:rPr>
                    <w:rFonts w:ascii="Arial" w:hAnsi="Arial" w:cs="Arial"/>
                  </w:rPr>
                </w:pPr>
              </w:p>
            </w:tc>
            <w:tc>
              <w:tcPr>
                <w:tcW w:w="5386" w:type="dxa"/>
                <w:vMerge/>
                <w:vAlign w:val="center"/>
              </w:tcPr>
              <w:p w:rsidR="00EF6215" w:rsidRPr="007816C0" w:rsidRDefault="00EF6215" w:rsidP="004E1BA8">
                <w:pPr>
                  <w:pStyle w:val="Encabezado"/>
                  <w:jc w:val="center"/>
                  <w:rPr>
                    <w:rFonts w:ascii="Arial" w:hAnsi="Arial" w:cs="Arial"/>
                  </w:rPr>
                </w:pPr>
              </w:p>
            </w:tc>
            <w:tc>
              <w:tcPr>
                <w:tcW w:w="1985" w:type="dxa"/>
                <w:vAlign w:val="center"/>
              </w:tcPr>
              <w:p w:rsidR="00EF6215" w:rsidRPr="007816C0" w:rsidRDefault="00EF6215" w:rsidP="004E1BA8">
                <w:pPr>
                  <w:pStyle w:val="Encabezado"/>
                  <w:rPr>
                    <w:rFonts w:ascii="Arial" w:hAnsi="Arial" w:cs="Arial"/>
                  </w:rPr>
                </w:pPr>
                <w:r w:rsidRPr="007816C0">
                  <w:rPr>
                    <w:rFonts w:ascii="Arial" w:hAnsi="Arial" w:cs="Arial"/>
                  </w:rPr>
                  <w:t xml:space="preserve">Página </w:t>
                </w:r>
                <w:r w:rsidRPr="007816C0">
                  <w:rPr>
                    <w:rFonts w:ascii="Arial" w:hAnsi="Arial" w:cs="Arial"/>
                    <w:b/>
                  </w:rPr>
                  <w:fldChar w:fldCharType="begin"/>
                </w:r>
                <w:r w:rsidRPr="007816C0">
                  <w:rPr>
                    <w:rFonts w:ascii="Arial" w:hAnsi="Arial" w:cs="Arial"/>
                    <w:b/>
                  </w:rPr>
                  <w:instrText>PAGE  \* Arabic  \* MERGEFORMAT</w:instrText>
                </w:r>
                <w:r w:rsidRPr="007816C0">
                  <w:rPr>
                    <w:rFonts w:ascii="Arial" w:hAnsi="Arial" w:cs="Arial"/>
                    <w:b/>
                  </w:rPr>
                  <w:fldChar w:fldCharType="separate"/>
                </w:r>
                <w:r>
                  <w:rPr>
                    <w:rFonts w:ascii="Arial" w:hAnsi="Arial" w:cs="Arial"/>
                    <w:b/>
                    <w:noProof/>
                  </w:rPr>
                  <w:t>104</w:t>
                </w:r>
                <w:r w:rsidRPr="007816C0">
                  <w:rPr>
                    <w:rFonts w:ascii="Arial" w:hAnsi="Arial" w:cs="Arial"/>
                    <w:b/>
                  </w:rPr>
                  <w:fldChar w:fldCharType="end"/>
                </w:r>
                <w:r w:rsidRPr="007816C0">
                  <w:rPr>
                    <w:rFonts w:ascii="Arial" w:hAnsi="Arial" w:cs="Arial"/>
                  </w:rPr>
                  <w:t xml:space="preserve"> de </w:t>
                </w:r>
                <w:r>
                  <w:fldChar w:fldCharType="begin"/>
                </w:r>
                <w:r>
                  <w:instrText>NUMPAGES  \* Arabic  \* MERGEFORMAT</w:instrText>
                </w:r>
                <w:r>
                  <w:fldChar w:fldCharType="separate"/>
                </w:r>
                <w:r w:rsidRPr="00EF6215">
                  <w:rPr>
                    <w:rFonts w:ascii="Arial" w:hAnsi="Arial" w:cs="Arial"/>
                    <w:b/>
                    <w:noProof/>
                  </w:rPr>
                  <w:t>210</w:t>
                </w:r>
                <w:r>
                  <w:rPr>
                    <w:rFonts w:ascii="Arial" w:hAnsi="Arial" w:cs="Arial"/>
                    <w:b/>
                    <w:noProof/>
                  </w:rPr>
                  <w:fldChar w:fldCharType="end"/>
                </w:r>
              </w:p>
            </w:tc>
          </w:tr>
        </w:tbl>
        <w:p w:rsidR="00F95FB0" w:rsidRPr="00BB3EDB" w:rsidRDefault="00F95FB0" w:rsidP="009C77ED">
          <w:pPr>
            <w:pStyle w:val="Encabezado"/>
            <w:rPr>
              <w:b/>
              <w:emboss/>
              <w:sz w:val="40"/>
              <w:szCs w:val="40"/>
            </w:rPr>
          </w:pPr>
        </w:p>
      </w:tc>
      <w:tc>
        <w:tcPr>
          <w:tcW w:w="2366" w:type="dxa"/>
          <w:vAlign w:val="center"/>
        </w:tcPr>
        <w:p w:rsidR="00F95FB0" w:rsidRPr="00AE6CBB" w:rsidRDefault="00F95FB0" w:rsidP="009C77ED">
          <w:pPr>
            <w:pStyle w:val="Encabezado"/>
            <w:rPr>
              <w:b/>
              <w:emboss/>
              <w:sz w:val="28"/>
              <w:szCs w:val="28"/>
              <w:lang w:val="es-CO"/>
            </w:rPr>
          </w:pPr>
        </w:p>
      </w:tc>
      <w:tc>
        <w:tcPr>
          <w:tcW w:w="3162" w:type="dxa"/>
          <w:vAlign w:val="center"/>
        </w:tcPr>
        <w:p w:rsidR="00F95FB0" w:rsidRDefault="00F95FB0" w:rsidP="009C77ED">
          <w:pPr>
            <w:pStyle w:val="Encabezado"/>
            <w:jc w:val="right"/>
            <w:rPr>
              <w:b/>
              <w:emboss/>
              <w:sz w:val="40"/>
              <w:szCs w:val="40"/>
            </w:rPr>
          </w:pPr>
        </w:p>
      </w:tc>
    </w:tr>
  </w:tbl>
  <w:p w:rsidR="00F95FB0" w:rsidRPr="00830590" w:rsidRDefault="00F95FB0" w:rsidP="00EF6215">
    <w:pPr>
      <w:pStyle w:val="Encabezado"/>
      <w:rPr>
        <w:b/>
        <w:emboss/>
        <w:sz w:val="40"/>
        <w:szCs w:val="40"/>
      </w:rPr>
    </w:pPr>
    <w:r>
      <w:rPr>
        <w:b/>
        <w:noProof/>
        <w:sz w:val="40"/>
        <w:szCs w:val="40"/>
        <w:lang w:val="es-CO" w:eastAsia="es-CO"/>
      </w:rPr>
      <w:pict>
        <v:shapetype id="_x0000_t202" coordsize="21600,21600" o:spt="202" path="m,l,21600r21600,l21600,xe">
          <v:stroke joinstyle="miter"/>
          <v:path gradientshapeok="t" o:connecttype="rect"/>
        </v:shapetype>
        <v:shape id="_x0000_s57345" type="#_x0000_t202" style="position:absolute;left:0;text-align:left;margin-left:475.95pt;margin-top:29.3pt;width:42pt;height:639.75pt;z-index:251658240;mso-position-horizontal-relative:text;mso-position-vertical-relative:text" stroked="f">
          <v:textbox style="layout-flow:vertical;mso-layout-flow-alt:bottom-to-top">
            <w:txbxContent>
              <w:p w:rsidR="00F95FB0" w:rsidRPr="00965868" w:rsidRDefault="00F95FB0" w:rsidP="00965868">
                <w:pPr>
                  <w:pStyle w:val="Textoindependiente2"/>
                  <w:spacing w:after="0" w:line="240" w:lineRule="auto"/>
                  <w:jc w:val="right"/>
                  <w:rPr>
                    <w:rFonts w:ascii="Arial" w:hAnsi="Arial"/>
                    <w:color w:val="1F497D" w:themeColor="text2"/>
                    <w:sz w:val="12"/>
                    <w:szCs w:val="12"/>
                    <w:lang w:val="es-CO"/>
                  </w:rPr>
                </w:pPr>
                <w:r w:rsidRPr="00965868">
                  <w:rPr>
                    <w:rFonts w:ascii="Arial" w:hAnsi="Arial" w:cs="Arial"/>
                    <w:color w:val="1F497D" w:themeColor="text2"/>
                    <w:sz w:val="12"/>
                    <w:szCs w:val="12"/>
                    <w:lang w:val="es-CO"/>
                  </w:rPr>
                  <w:t>©</w:t>
                </w:r>
                <w:r w:rsidRPr="00965868">
                  <w:rPr>
                    <w:rFonts w:ascii="Arial" w:hAnsi="Arial"/>
                    <w:color w:val="1F497D" w:themeColor="text2"/>
                    <w:sz w:val="12"/>
                    <w:szCs w:val="12"/>
                    <w:lang w:val="es-CO"/>
                  </w:rPr>
                  <w:t xml:space="preserve">  2010 –</w:t>
                </w:r>
                <w:r>
                  <w:rPr>
                    <w:rFonts w:ascii="Arial" w:hAnsi="Arial"/>
                    <w:color w:val="1F497D" w:themeColor="text2"/>
                    <w:sz w:val="12"/>
                    <w:szCs w:val="12"/>
                    <w:lang w:val="es-CO"/>
                  </w:rPr>
                  <w:t xml:space="preserve"> </w:t>
                </w:r>
                <w:r w:rsidRPr="00965868">
                  <w:rPr>
                    <w:rFonts w:ascii="Arial" w:hAnsi="Arial"/>
                    <w:color w:val="1F497D" w:themeColor="text2"/>
                    <w:sz w:val="12"/>
                    <w:szCs w:val="12"/>
                    <w:lang w:val="es-CO"/>
                  </w:rPr>
                  <w:t>FUERA Internacional S.A. /  Este Plan de Contingencia para transporte de residuos peligrosos, de propiedad d</w:t>
                </w:r>
                <w:r>
                  <w:rPr>
                    <w:rFonts w:ascii="Arial" w:hAnsi="Arial"/>
                    <w:color w:val="1F497D" w:themeColor="text2"/>
                    <w:sz w:val="12"/>
                    <w:szCs w:val="12"/>
                    <w:lang w:val="es-CO"/>
                  </w:rPr>
                  <w:t>el Grupo Empresarial FUERA</w:t>
                </w:r>
                <w:r w:rsidRPr="00965868">
                  <w:rPr>
                    <w:rFonts w:ascii="Arial" w:hAnsi="Arial"/>
                    <w:color w:val="1F497D" w:themeColor="text2"/>
                    <w:sz w:val="12"/>
                    <w:szCs w:val="12"/>
                    <w:lang w:val="es-CO"/>
                  </w:rPr>
                  <w:t>, es confidencial y está protegido por los derechos de autor: no podrá ser copiado en todo o en parte ni reproducido de ninguna forma sin la autorización expresa de la Junta Directiva. Para cualquier consulta deberá contactarse a la Sede del grupo en info@grupo-fuera.com.</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EB652A"/>
    <w:multiLevelType w:val="hybridMultilevel"/>
    <w:tmpl w:val="724688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515416"/>
    <w:multiLevelType w:val="hybridMultilevel"/>
    <w:tmpl w:val="2432DCBE"/>
    <w:lvl w:ilvl="0" w:tplc="240A000D">
      <w:start w:val="1"/>
      <w:numFmt w:val="bullet"/>
      <w:lvlText w:val=""/>
      <w:lvlJc w:val="left"/>
      <w:pPr>
        <w:ind w:left="720" w:hanging="360"/>
      </w:pPr>
      <w:rPr>
        <w:rFonts w:ascii="Wingdings" w:hAnsi="Wing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3730F6"/>
    <w:multiLevelType w:val="hybridMultilevel"/>
    <w:tmpl w:val="2D7073B6"/>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506DCD"/>
    <w:multiLevelType w:val="hybridMultilevel"/>
    <w:tmpl w:val="3A6485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9774924"/>
    <w:multiLevelType w:val="hybridMultilevel"/>
    <w:tmpl w:val="791CA300"/>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9601E6"/>
    <w:multiLevelType w:val="hybridMultilevel"/>
    <w:tmpl w:val="FEE41036"/>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nsid w:val="09A5281C"/>
    <w:multiLevelType w:val="hybridMultilevel"/>
    <w:tmpl w:val="E2F6816C"/>
    <w:lvl w:ilvl="0" w:tplc="240A000D">
      <w:start w:val="1"/>
      <w:numFmt w:val="bullet"/>
      <w:lvlText w:val=""/>
      <w:lvlJc w:val="left"/>
      <w:pPr>
        <w:ind w:left="1068" w:hanging="360"/>
      </w:pPr>
      <w:rPr>
        <w:rFonts w:ascii="Wingdings" w:hAnsi="Wingdings" w:hint="default"/>
        <w:color w:val="1F497D" w:themeColor="text2"/>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0B1551ED"/>
    <w:multiLevelType w:val="hybridMultilevel"/>
    <w:tmpl w:val="6D8C08F0"/>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B5F6B91"/>
    <w:multiLevelType w:val="hybridMultilevel"/>
    <w:tmpl w:val="ED987368"/>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DF11284"/>
    <w:multiLevelType w:val="hybridMultilevel"/>
    <w:tmpl w:val="22F20C72"/>
    <w:lvl w:ilvl="0" w:tplc="240A000D">
      <w:start w:val="1"/>
      <w:numFmt w:val="bullet"/>
      <w:lvlText w:val=""/>
      <w:lvlJc w:val="left"/>
      <w:pPr>
        <w:ind w:left="1068" w:hanging="360"/>
      </w:pPr>
      <w:rPr>
        <w:rFonts w:ascii="Wingdings" w:hAnsi="Wingdings" w:hint="default"/>
        <w:color w:val="1F497D" w:themeColor="text2"/>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nsid w:val="0E015DEC"/>
    <w:multiLevelType w:val="hybridMultilevel"/>
    <w:tmpl w:val="CAC21DE6"/>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E79589E"/>
    <w:multiLevelType w:val="hybridMultilevel"/>
    <w:tmpl w:val="C914972C"/>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E7E1946"/>
    <w:multiLevelType w:val="hybridMultilevel"/>
    <w:tmpl w:val="AEC086FA"/>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FBE114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0FFF5E4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1069318D"/>
    <w:multiLevelType w:val="hybridMultilevel"/>
    <w:tmpl w:val="39BC339C"/>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1D843AA"/>
    <w:multiLevelType w:val="hybridMultilevel"/>
    <w:tmpl w:val="AD564620"/>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2311FFB"/>
    <w:multiLevelType w:val="hybridMultilevel"/>
    <w:tmpl w:val="27F42198"/>
    <w:lvl w:ilvl="0" w:tplc="240A000D">
      <w:start w:val="1"/>
      <w:numFmt w:val="bullet"/>
      <w:lvlText w:val=""/>
      <w:lvlJc w:val="left"/>
      <w:pPr>
        <w:ind w:left="1068" w:hanging="360"/>
      </w:pPr>
      <w:rPr>
        <w:rFonts w:ascii="Wingdings" w:hAnsi="Wingdings" w:hint="default"/>
        <w:color w:val="1F497D" w:themeColor="text2"/>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nsid w:val="12992564"/>
    <w:multiLevelType w:val="singleLevel"/>
    <w:tmpl w:val="3440FAFC"/>
    <w:lvl w:ilvl="0">
      <w:start w:val="3"/>
      <w:numFmt w:val="bullet"/>
      <w:lvlText w:val="-"/>
      <w:lvlJc w:val="left"/>
      <w:pPr>
        <w:tabs>
          <w:tab w:val="num" w:pos="792"/>
        </w:tabs>
        <w:ind w:left="792" w:hanging="360"/>
      </w:pPr>
      <w:rPr>
        <w:rFonts w:ascii="Times New Roman" w:hAnsi="Times New Roman" w:hint="default"/>
      </w:rPr>
    </w:lvl>
  </w:abstractNum>
  <w:abstractNum w:abstractNumId="20">
    <w:nsid w:val="12B97DF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12BF6E83"/>
    <w:multiLevelType w:val="hybridMultilevel"/>
    <w:tmpl w:val="21FE53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5A04834"/>
    <w:multiLevelType w:val="hybridMultilevel"/>
    <w:tmpl w:val="53C066F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17C4662E"/>
    <w:multiLevelType w:val="hybridMultilevel"/>
    <w:tmpl w:val="8EB4280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90C08D9"/>
    <w:multiLevelType w:val="hybridMultilevel"/>
    <w:tmpl w:val="5B8213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19F90B1F"/>
    <w:multiLevelType w:val="hybridMultilevel"/>
    <w:tmpl w:val="CD40980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nsid w:val="1ADF105C"/>
    <w:multiLevelType w:val="hybridMultilevel"/>
    <w:tmpl w:val="BE60EBB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1CBD3429"/>
    <w:multiLevelType w:val="hybridMultilevel"/>
    <w:tmpl w:val="9A900C1A"/>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0D70F7A"/>
    <w:multiLevelType w:val="hybridMultilevel"/>
    <w:tmpl w:val="BA585EEE"/>
    <w:lvl w:ilvl="0" w:tplc="240A000D">
      <w:start w:val="1"/>
      <w:numFmt w:val="bullet"/>
      <w:lvlText w:val=""/>
      <w:lvlJc w:val="left"/>
      <w:pPr>
        <w:ind w:left="720" w:hanging="360"/>
      </w:pPr>
      <w:rPr>
        <w:rFonts w:ascii="Wingdings" w:hAnsi="Wing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22137517"/>
    <w:multiLevelType w:val="hybridMultilevel"/>
    <w:tmpl w:val="8F0412D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23D02BAD"/>
    <w:multiLevelType w:val="hybridMultilevel"/>
    <w:tmpl w:val="9530DAA0"/>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3FD5D74"/>
    <w:multiLevelType w:val="hybridMultilevel"/>
    <w:tmpl w:val="0CD6E9FC"/>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2535296F"/>
    <w:multiLevelType w:val="hybridMultilevel"/>
    <w:tmpl w:val="65DC0922"/>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25847141"/>
    <w:multiLevelType w:val="hybridMultilevel"/>
    <w:tmpl w:val="5530A918"/>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26A118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278146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7C976D6"/>
    <w:multiLevelType w:val="hybridMultilevel"/>
    <w:tmpl w:val="8F760B54"/>
    <w:lvl w:ilvl="0" w:tplc="240A000D">
      <w:start w:val="1"/>
      <w:numFmt w:val="bullet"/>
      <w:lvlText w:val=""/>
      <w:lvlJc w:val="left"/>
      <w:pPr>
        <w:ind w:left="1068" w:hanging="360"/>
      </w:pPr>
      <w:rPr>
        <w:rFonts w:ascii="Wingdings" w:hAnsi="Wingdings" w:hint="default"/>
        <w:color w:val="1F497D" w:themeColor="text2"/>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nsid w:val="29782741"/>
    <w:multiLevelType w:val="hybridMultilevel"/>
    <w:tmpl w:val="3F5C2C9A"/>
    <w:lvl w:ilvl="0" w:tplc="102CB260">
      <w:start w:val="1"/>
      <w:numFmt w:val="bullet"/>
      <w:lvlText w:val=""/>
      <w:lvlJc w:val="left"/>
      <w:pPr>
        <w:ind w:left="360" w:hanging="360"/>
      </w:pPr>
      <w:rPr>
        <w:rFonts w:ascii="Webdings" w:hAnsi="Webdings" w:hint="default"/>
        <w:color w:val="1F497D" w:themeColor="text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2BDF3A69"/>
    <w:multiLevelType w:val="hybridMultilevel"/>
    <w:tmpl w:val="385C74A4"/>
    <w:lvl w:ilvl="0" w:tplc="240A000D">
      <w:start w:val="1"/>
      <w:numFmt w:val="bullet"/>
      <w:lvlText w:val=""/>
      <w:lvlJc w:val="left"/>
      <w:pPr>
        <w:ind w:left="720" w:hanging="360"/>
      </w:pPr>
      <w:rPr>
        <w:rFonts w:ascii="Wingdings" w:hAnsi="Wing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2C1319EA"/>
    <w:multiLevelType w:val="hybridMultilevel"/>
    <w:tmpl w:val="4BC8C858"/>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2C2A02A1"/>
    <w:multiLevelType w:val="hybridMultilevel"/>
    <w:tmpl w:val="2F0AE504"/>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C7129D2"/>
    <w:multiLevelType w:val="hybridMultilevel"/>
    <w:tmpl w:val="131089AE"/>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2CC37BA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nsid w:val="2CEF1847"/>
    <w:multiLevelType w:val="hybridMultilevel"/>
    <w:tmpl w:val="3B049046"/>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2CFA2FEE"/>
    <w:multiLevelType w:val="hybridMultilevel"/>
    <w:tmpl w:val="CE58C6A2"/>
    <w:lvl w:ilvl="0" w:tplc="240A000D">
      <w:start w:val="1"/>
      <w:numFmt w:val="bullet"/>
      <w:lvlText w:val=""/>
      <w:lvlJc w:val="left"/>
      <w:pPr>
        <w:ind w:left="1068" w:hanging="360"/>
      </w:pPr>
      <w:rPr>
        <w:rFonts w:ascii="Wingdings" w:hAnsi="Wingdings" w:hint="default"/>
        <w:color w:val="1F497D" w:themeColor="text2"/>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nsid w:val="2DAE2E67"/>
    <w:multiLevelType w:val="hybridMultilevel"/>
    <w:tmpl w:val="B60A55C8"/>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30101BF4"/>
    <w:multiLevelType w:val="hybridMultilevel"/>
    <w:tmpl w:val="2678114E"/>
    <w:lvl w:ilvl="0" w:tplc="A0927710">
      <w:numFmt w:val="bullet"/>
      <w:lvlText w:val="-"/>
      <w:lvlJc w:val="left"/>
      <w:pPr>
        <w:ind w:left="720" w:hanging="360"/>
      </w:pPr>
      <w:rPr>
        <w:rFonts w:ascii="Arial Black" w:eastAsiaTheme="majorEastAsia" w:hAnsi="Arial Black"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1651CA6"/>
    <w:multiLevelType w:val="hybridMultilevel"/>
    <w:tmpl w:val="AAE215A2"/>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1F8472A"/>
    <w:multiLevelType w:val="hybridMultilevel"/>
    <w:tmpl w:val="C2025F36"/>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25B7957"/>
    <w:multiLevelType w:val="hybridMultilevel"/>
    <w:tmpl w:val="A7F4EE4A"/>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328137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329670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2">
    <w:nsid w:val="32E35ED1"/>
    <w:multiLevelType w:val="hybridMultilevel"/>
    <w:tmpl w:val="6568D98C"/>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33BD06F9"/>
    <w:multiLevelType w:val="hybridMultilevel"/>
    <w:tmpl w:val="76E0E378"/>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35012B2E"/>
    <w:multiLevelType w:val="hybridMultilevel"/>
    <w:tmpl w:val="97204E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360D3C7B"/>
    <w:multiLevelType w:val="hybridMultilevel"/>
    <w:tmpl w:val="FE2A4784"/>
    <w:lvl w:ilvl="0" w:tplc="102CB260">
      <w:start w:val="1"/>
      <w:numFmt w:val="bullet"/>
      <w:lvlText w:val=""/>
      <w:lvlJc w:val="left"/>
      <w:pPr>
        <w:ind w:left="780" w:hanging="360"/>
      </w:pPr>
      <w:rPr>
        <w:rFonts w:ascii="Webdings" w:hAnsi="Webdings" w:hint="default"/>
        <w:color w:val="1F497D" w:themeColor="text2"/>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6">
    <w:nsid w:val="36C434F7"/>
    <w:multiLevelType w:val="hybridMultilevel"/>
    <w:tmpl w:val="29C8558A"/>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38A37D7E"/>
    <w:multiLevelType w:val="hybridMultilevel"/>
    <w:tmpl w:val="5456CE84"/>
    <w:lvl w:ilvl="0" w:tplc="102CB260">
      <w:start w:val="1"/>
      <w:numFmt w:val="bullet"/>
      <w:lvlText w:val=""/>
      <w:lvlJc w:val="left"/>
      <w:pPr>
        <w:ind w:left="780" w:hanging="360"/>
      </w:pPr>
      <w:rPr>
        <w:rFonts w:ascii="Webdings" w:hAnsi="Webdings" w:hint="default"/>
        <w:color w:val="1F497D" w:themeColor="text2"/>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8">
    <w:nsid w:val="3E2131F9"/>
    <w:multiLevelType w:val="hybridMultilevel"/>
    <w:tmpl w:val="C1F43AD4"/>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3EA879E9"/>
    <w:multiLevelType w:val="hybridMultilevel"/>
    <w:tmpl w:val="80F25E34"/>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3EC2582F"/>
    <w:multiLevelType w:val="hybridMultilevel"/>
    <w:tmpl w:val="71207CAE"/>
    <w:lvl w:ilvl="0" w:tplc="102CB260">
      <w:start w:val="1"/>
      <w:numFmt w:val="bullet"/>
      <w:lvlText w:val=""/>
      <w:lvlJc w:val="left"/>
      <w:pPr>
        <w:ind w:left="780" w:hanging="360"/>
      </w:pPr>
      <w:rPr>
        <w:rFonts w:ascii="Webdings" w:hAnsi="Webdings" w:hint="default"/>
        <w:color w:val="1F497D" w:themeColor="text2"/>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1">
    <w:nsid w:val="3FD47120"/>
    <w:multiLevelType w:val="hybridMultilevel"/>
    <w:tmpl w:val="317A7A2E"/>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41A93AD3"/>
    <w:multiLevelType w:val="hybridMultilevel"/>
    <w:tmpl w:val="F4F4CD6A"/>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420F055E"/>
    <w:multiLevelType w:val="hybridMultilevel"/>
    <w:tmpl w:val="A926C79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446B737D"/>
    <w:multiLevelType w:val="hybridMultilevel"/>
    <w:tmpl w:val="CCBA86BE"/>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44DB3FA2"/>
    <w:multiLevelType w:val="hybridMultilevel"/>
    <w:tmpl w:val="CBCA9C30"/>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4701228B"/>
    <w:multiLevelType w:val="hybridMultilevel"/>
    <w:tmpl w:val="B94287E8"/>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4745669B"/>
    <w:multiLevelType w:val="hybridMultilevel"/>
    <w:tmpl w:val="1016A1F6"/>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48BC2320"/>
    <w:multiLevelType w:val="hybridMultilevel"/>
    <w:tmpl w:val="667C2B96"/>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4A893B07"/>
    <w:multiLevelType w:val="hybridMultilevel"/>
    <w:tmpl w:val="58005F06"/>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D091FF4"/>
    <w:multiLevelType w:val="hybridMultilevel"/>
    <w:tmpl w:val="2FDC89FA"/>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4D1A2162"/>
    <w:multiLevelType w:val="hybridMultilevel"/>
    <w:tmpl w:val="E62CAA5E"/>
    <w:lvl w:ilvl="0" w:tplc="102CB260">
      <w:start w:val="1"/>
      <w:numFmt w:val="bullet"/>
      <w:lvlText w:val=""/>
      <w:lvlJc w:val="left"/>
      <w:pPr>
        <w:ind w:left="780" w:hanging="360"/>
      </w:pPr>
      <w:rPr>
        <w:rFonts w:ascii="Webdings" w:hAnsi="Webdings" w:hint="default"/>
        <w:color w:val="1F497D" w:themeColor="text2"/>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2">
    <w:nsid w:val="4D4170B7"/>
    <w:multiLevelType w:val="hybridMultilevel"/>
    <w:tmpl w:val="C4847576"/>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4DFA44D9"/>
    <w:multiLevelType w:val="hybridMultilevel"/>
    <w:tmpl w:val="F95E4BB2"/>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4EEF6E82"/>
    <w:multiLevelType w:val="hybridMultilevel"/>
    <w:tmpl w:val="044655B0"/>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4FD01C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6">
    <w:nsid w:val="54E9282A"/>
    <w:multiLevelType w:val="hybridMultilevel"/>
    <w:tmpl w:val="0E6CA0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573725A8"/>
    <w:multiLevelType w:val="hybridMultilevel"/>
    <w:tmpl w:val="3A1A5090"/>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5AD61011"/>
    <w:multiLevelType w:val="hybridMultilevel"/>
    <w:tmpl w:val="1C4852C4"/>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5B742B4F"/>
    <w:multiLevelType w:val="hybridMultilevel"/>
    <w:tmpl w:val="EB12C30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0">
    <w:nsid w:val="5E6349B8"/>
    <w:multiLevelType w:val="hybridMultilevel"/>
    <w:tmpl w:val="9F9001F0"/>
    <w:lvl w:ilvl="0" w:tplc="240A0015">
      <w:start w:val="1"/>
      <w:numFmt w:val="upp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602A6903"/>
    <w:multiLevelType w:val="hybridMultilevel"/>
    <w:tmpl w:val="DB96CE04"/>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611E0C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61944504"/>
    <w:multiLevelType w:val="hybridMultilevel"/>
    <w:tmpl w:val="C18A5824"/>
    <w:lvl w:ilvl="0" w:tplc="102CB260">
      <w:start w:val="1"/>
      <w:numFmt w:val="bullet"/>
      <w:lvlText w:val=""/>
      <w:lvlJc w:val="left"/>
      <w:pPr>
        <w:ind w:left="720" w:hanging="360"/>
      </w:pPr>
      <w:rPr>
        <w:rFonts w:ascii="Webdings" w:hAnsi="Webdings" w:hint="default"/>
        <w:color w:val="1F497D" w:themeColor="text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62BC1F4A"/>
    <w:multiLevelType w:val="hybridMultilevel"/>
    <w:tmpl w:val="2DC07986"/>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5">
    <w:nsid w:val="668F365D"/>
    <w:multiLevelType w:val="hybridMultilevel"/>
    <w:tmpl w:val="97B20C1C"/>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67A72C8E"/>
    <w:multiLevelType w:val="hybridMultilevel"/>
    <w:tmpl w:val="DF2C1CEA"/>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6C5C633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8">
    <w:nsid w:val="6D5F33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6E324F29"/>
    <w:multiLevelType w:val="hybridMultilevel"/>
    <w:tmpl w:val="43DE07E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6F6D6E26"/>
    <w:multiLevelType w:val="multilevel"/>
    <w:tmpl w:val="0409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91">
    <w:nsid w:val="6FF0109E"/>
    <w:multiLevelType w:val="hybridMultilevel"/>
    <w:tmpl w:val="841207EC"/>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71120747"/>
    <w:multiLevelType w:val="hybridMultilevel"/>
    <w:tmpl w:val="9C2483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71C03419"/>
    <w:multiLevelType w:val="hybridMultilevel"/>
    <w:tmpl w:val="C71AC024"/>
    <w:lvl w:ilvl="0" w:tplc="102CB260">
      <w:start w:val="1"/>
      <w:numFmt w:val="bullet"/>
      <w:lvlText w:val=""/>
      <w:lvlJc w:val="left"/>
      <w:pPr>
        <w:ind w:left="720" w:hanging="360"/>
      </w:pPr>
      <w:rPr>
        <w:rFonts w:ascii="Webdings" w:hAnsi="Web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71F80B9D"/>
    <w:multiLevelType w:val="hybridMultilevel"/>
    <w:tmpl w:val="6FB841F4"/>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73BB2E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74680FDD"/>
    <w:multiLevelType w:val="hybridMultilevel"/>
    <w:tmpl w:val="760A03D6"/>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81F0BFB"/>
    <w:multiLevelType w:val="hybridMultilevel"/>
    <w:tmpl w:val="A4BC5868"/>
    <w:lvl w:ilvl="0" w:tplc="240A000D">
      <w:start w:val="1"/>
      <w:numFmt w:val="bullet"/>
      <w:lvlText w:val=""/>
      <w:lvlJc w:val="left"/>
      <w:pPr>
        <w:ind w:left="1068" w:hanging="360"/>
      </w:pPr>
      <w:rPr>
        <w:rFonts w:ascii="Wingdings" w:hAnsi="Wingdings" w:hint="default"/>
        <w:color w:val="1F497D" w:themeColor="text2"/>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8">
    <w:nsid w:val="793707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nsid w:val="7BDD12A0"/>
    <w:multiLevelType w:val="hybridMultilevel"/>
    <w:tmpl w:val="793C6564"/>
    <w:lvl w:ilvl="0" w:tplc="240A000D">
      <w:start w:val="1"/>
      <w:numFmt w:val="bullet"/>
      <w:lvlText w:val=""/>
      <w:lvlJc w:val="left"/>
      <w:pPr>
        <w:ind w:left="1068" w:hanging="360"/>
      </w:pPr>
      <w:rPr>
        <w:rFonts w:ascii="Wingdings" w:hAnsi="Wingdings" w:hint="default"/>
        <w:color w:val="1F497D" w:themeColor="text2"/>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0">
    <w:nsid w:val="7F426D5B"/>
    <w:multiLevelType w:val="hybridMultilevel"/>
    <w:tmpl w:val="1A441928"/>
    <w:lvl w:ilvl="0" w:tplc="240A000D">
      <w:start w:val="1"/>
      <w:numFmt w:val="bullet"/>
      <w:lvlText w:val=""/>
      <w:lvlJc w:val="left"/>
      <w:pPr>
        <w:ind w:left="720" w:hanging="360"/>
      </w:pPr>
      <w:rPr>
        <w:rFonts w:ascii="Wingdings" w:hAnsi="Wingdings" w:hint="default"/>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7F70523E"/>
    <w:multiLevelType w:val="hybridMultilevel"/>
    <w:tmpl w:val="D1CCF9EE"/>
    <w:lvl w:ilvl="0" w:tplc="96CEE052">
      <w:start w:val="1"/>
      <w:numFmt w:val="bullet"/>
      <w:lvlText w:val=""/>
      <w:lvlJc w:val="left"/>
      <w:pPr>
        <w:ind w:left="720" w:hanging="360"/>
      </w:pPr>
      <w:rPr>
        <w:rFonts w:ascii="Webdings" w:hAnsi="Web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0"/>
  </w:num>
  <w:num w:numId="2">
    <w:abstractNumId w:val="21"/>
  </w:num>
  <w:num w:numId="3">
    <w:abstractNumId w:val="80"/>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35"/>
  </w:num>
  <w:num w:numId="6">
    <w:abstractNumId w:val="82"/>
  </w:num>
  <w:num w:numId="7">
    <w:abstractNumId w:val="98"/>
  </w:num>
  <w:num w:numId="8">
    <w:abstractNumId w:val="95"/>
  </w:num>
  <w:num w:numId="9">
    <w:abstractNumId w:val="75"/>
  </w:num>
  <w:num w:numId="10">
    <w:abstractNumId w:val="87"/>
  </w:num>
  <w:num w:numId="11">
    <w:abstractNumId w:val="14"/>
  </w:num>
  <w:num w:numId="12">
    <w:abstractNumId w:val="51"/>
  </w:num>
  <w:num w:numId="13">
    <w:abstractNumId w:val="15"/>
  </w:num>
  <w:num w:numId="14">
    <w:abstractNumId w:val="42"/>
  </w:num>
  <w:num w:numId="15">
    <w:abstractNumId w:val="20"/>
  </w:num>
  <w:num w:numId="16">
    <w:abstractNumId w:val="19"/>
  </w:num>
  <w:num w:numId="17">
    <w:abstractNumId w:val="50"/>
  </w:num>
  <w:num w:numId="18">
    <w:abstractNumId w:val="88"/>
  </w:num>
  <w:num w:numId="19">
    <w:abstractNumId w:val="34"/>
  </w:num>
  <w:num w:numId="20">
    <w:abstractNumId w:val="61"/>
  </w:num>
  <w:num w:numId="21">
    <w:abstractNumId w:val="74"/>
  </w:num>
  <w:num w:numId="22">
    <w:abstractNumId w:val="43"/>
  </w:num>
  <w:num w:numId="23">
    <w:abstractNumId w:val="76"/>
  </w:num>
  <w:num w:numId="24">
    <w:abstractNumId w:val="77"/>
  </w:num>
  <w:num w:numId="25">
    <w:abstractNumId w:val="63"/>
  </w:num>
  <w:num w:numId="26">
    <w:abstractNumId w:val="23"/>
  </w:num>
  <w:num w:numId="27">
    <w:abstractNumId w:val="47"/>
  </w:num>
  <w:num w:numId="28">
    <w:abstractNumId w:val="41"/>
  </w:num>
  <w:num w:numId="29">
    <w:abstractNumId w:val="66"/>
  </w:num>
  <w:num w:numId="30">
    <w:abstractNumId w:val="86"/>
  </w:num>
  <w:num w:numId="31">
    <w:abstractNumId w:val="31"/>
  </w:num>
  <w:num w:numId="32">
    <w:abstractNumId w:val="12"/>
  </w:num>
  <w:num w:numId="33">
    <w:abstractNumId w:val="9"/>
  </w:num>
  <w:num w:numId="34">
    <w:abstractNumId w:val="62"/>
  </w:num>
  <w:num w:numId="35">
    <w:abstractNumId w:val="1"/>
  </w:num>
  <w:num w:numId="36">
    <w:abstractNumId w:val="57"/>
  </w:num>
  <w:num w:numId="37">
    <w:abstractNumId w:val="71"/>
  </w:num>
  <w:num w:numId="38">
    <w:abstractNumId w:val="55"/>
  </w:num>
  <w:num w:numId="39">
    <w:abstractNumId w:val="22"/>
  </w:num>
  <w:num w:numId="40">
    <w:abstractNumId w:val="54"/>
  </w:num>
  <w:num w:numId="41">
    <w:abstractNumId w:val="89"/>
  </w:num>
  <w:num w:numId="42">
    <w:abstractNumId w:val="70"/>
  </w:num>
  <w:num w:numId="43">
    <w:abstractNumId w:val="58"/>
  </w:num>
  <w:num w:numId="44">
    <w:abstractNumId w:val="67"/>
  </w:num>
  <w:num w:numId="45">
    <w:abstractNumId w:val="11"/>
  </w:num>
  <w:num w:numId="46">
    <w:abstractNumId w:val="38"/>
  </w:num>
  <w:num w:numId="47">
    <w:abstractNumId w:val="92"/>
  </w:num>
  <w:num w:numId="48">
    <w:abstractNumId w:val="64"/>
  </w:num>
  <w:num w:numId="49">
    <w:abstractNumId w:val="24"/>
  </w:num>
  <w:num w:numId="50">
    <w:abstractNumId w:val="4"/>
  </w:num>
  <w:num w:numId="51">
    <w:abstractNumId w:val="83"/>
  </w:num>
  <w:num w:numId="52">
    <w:abstractNumId w:val="7"/>
  </w:num>
  <w:num w:numId="53">
    <w:abstractNumId w:val="10"/>
  </w:num>
  <w:num w:numId="54">
    <w:abstractNumId w:val="18"/>
  </w:num>
  <w:num w:numId="55">
    <w:abstractNumId w:val="99"/>
  </w:num>
  <w:num w:numId="56">
    <w:abstractNumId w:val="97"/>
  </w:num>
  <w:num w:numId="57">
    <w:abstractNumId w:val="44"/>
  </w:num>
  <w:num w:numId="58">
    <w:abstractNumId w:val="36"/>
  </w:num>
  <w:num w:numId="59">
    <w:abstractNumId w:val="37"/>
  </w:num>
  <w:num w:numId="60">
    <w:abstractNumId w:val="39"/>
  </w:num>
  <w:num w:numId="61">
    <w:abstractNumId w:val="79"/>
  </w:num>
  <w:num w:numId="62">
    <w:abstractNumId w:val="25"/>
  </w:num>
  <w:num w:numId="63">
    <w:abstractNumId w:val="65"/>
  </w:num>
  <w:num w:numId="64">
    <w:abstractNumId w:val="6"/>
  </w:num>
  <w:num w:numId="65">
    <w:abstractNumId w:val="53"/>
  </w:num>
  <w:num w:numId="66">
    <w:abstractNumId w:val="84"/>
  </w:num>
  <w:num w:numId="67">
    <w:abstractNumId w:val="13"/>
  </w:num>
  <w:num w:numId="68">
    <w:abstractNumId w:val="26"/>
  </w:num>
  <w:num w:numId="69">
    <w:abstractNumId w:val="29"/>
  </w:num>
  <w:num w:numId="70">
    <w:abstractNumId w:val="91"/>
  </w:num>
  <w:num w:numId="71">
    <w:abstractNumId w:val="93"/>
  </w:num>
  <w:num w:numId="72">
    <w:abstractNumId w:val="81"/>
  </w:num>
  <w:num w:numId="73">
    <w:abstractNumId w:val="27"/>
  </w:num>
  <w:num w:numId="74">
    <w:abstractNumId w:val="68"/>
  </w:num>
  <w:num w:numId="75">
    <w:abstractNumId w:val="56"/>
  </w:num>
  <w:num w:numId="76">
    <w:abstractNumId w:val="40"/>
  </w:num>
  <w:num w:numId="77">
    <w:abstractNumId w:val="8"/>
  </w:num>
  <w:num w:numId="78">
    <w:abstractNumId w:val="33"/>
  </w:num>
  <w:num w:numId="79">
    <w:abstractNumId w:val="100"/>
  </w:num>
  <w:num w:numId="80">
    <w:abstractNumId w:val="59"/>
  </w:num>
  <w:num w:numId="81">
    <w:abstractNumId w:val="45"/>
  </w:num>
  <w:num w:numId="82">
    <w:abstractNumId w:val="73"/>
  </w:num>
  <w:num w:numId="83">
    <w:abstractNumId w:val="32"/>
  </w:num>
  <w:num w:numId="84">
    <w:abstractNumId w:val="85"/>
  </w:num>
  <w:num w:numId="85">
    <w:abstractNumId w:val="78"/>
  </w:num>
  <w:num w:numId="86">
    <w:abstractNumId w:val="49"/>
  </w:num>
  <w:num w:numId="87">
    <w:abstractNumId w:val="72"/>
  </w:num>
  <w:num w:numId="88">
    <w:abstractNumId w:val="52"/>
  </w:num>
  <w:num w:numId="89">
    <w:abstractNumId w:val="60"/>
  </w:num>
  <w:num w:numId="90">
    <w:abstractNumId w:val="28"/>
  </w:num>
  <w:num w:numId="91">
    <w:abstractNumId w:val="2"/>
  </w:num>
  <w:num w:numId="92">
    <w:abstractNumId w:val="48"/>
  </w:num>
  <w:num w:numId="93">
    <w:abstractNumId w:val="30"/>
  </w:num>
  <w:num w:numId="94">
    <w:abstractNumId w:val="101"/>
  </w:num>
  <w:num w:numId="95">
    <w:abstractNumId w:val="94"/>
  </w:num>
  <w:num w:numId="96">
    <w:abstractNumId w:val="17"/>
  </w:num>
  <w:num w:numId="97">
    <w:abstractNumId w:val="46"/>
  </w:num>
  <w:num w:numId="98">
    <w:abstractNumId w:val="3"/>
  </w:num>
  <w:num w:numId="99">
    <w:abstractNumId w:val="96"/>
  </w:num>
  <w:num w:numId="100">
    <w:abstractNumId w:val="16"/>
  </w:num>
  <w:num w:numId="101">
    <w:abstractNumId w:val="5"/>
  </w:num>
  <w:num w:numId="102">
    <w:abstractNumId w:val="6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7347">
      <o:colormenu v:ext="edit" fillcolor="none" strokecolor="none"/>
    </o:shapedefaults>
    <o:shapelayout v:ext="edit">
      <o:idmap v:ext="edit" data="56"/>
    </o:shapelayout>
  </w:hdrShapeDefaults>
  <w:footnotePr>
    <w:footnote w:id="-1"/>
    <w:footnote w:id="0"/>
  </w:footnotePr>
  <w:endnotePr>
    <w:endnote w:id="-1"/>
    <w:endnote w:id="0"/>
  </w:endnotePr>
  <w:compat>
    <w:compatSetting w:name="compatibilityMode" w:uri="http://schemas.microsoft.com/office/word" w:val="12"/>
  </w:compat>
  <w:rsids>
    <w:rsidRoot w:val="007E54C1"/>
    <w:rsid w:val="00002C0D"/>
    <w:rsid w:val="0000347F"/>
    <w:rsid w:val="00007436"/>
    <w:rsid w:val="0001001E"/>
    <w:rsid w:val="000126C7"/>
    <w:rsid w:val="000137D2"/>
    <w:rsid w:val="00020A3A"/>
    <w:rsid w:val="00020AB8"/>
    <w:rsid w:val="00032C86"/>
    <w:rsid w:val="00035F80"/>
    <w:rsid w:val="000441B5"/>
    <w:rsid w:val="0004793F"/>
    <w:rsid w:val="00053341"/>
    <w:rsid w:val="000538EF"/>
    <w:rsid w:val="00054F91"/>
    <w:rsid w:val="0005786F"/>
    <w:rsid w:val="00081EAF"/>
    <w:rsid w:val="00081ED5"/>
    <w:rsid w:val="00082107"/>
    <w:rsid w:val="00083331"/>
    <w:rsid w:val="00091EF6"/>
    <w:rsid w:val="000953EF"/>
    <w:rsid w:val="000A4735"/>
    <w:rsid w:val="000B082C"/>
    <w:rsid w:val="000D1FD6"/>
    <w:rsid w:val="000D7BFD"/>
    <w:rsid w:val="000E6018"/>
    <w:rsid w:val="000E777D"/>
    <w:rsid w:val="000F0C6F"/>
    <w:rsid w:val="000F131A"/>
    <w:rsid w:val="000F63D3"/>
    <w:rsid w:val="000F6B17"/>
    <w:rsid w:val="00101B95"/>
    <w:rsid w:val="00103CDC"/>
    <w:rsid w:val="00103F1E"/>
    <w:rsid w:val="00106185"/>
    <w:rsid w:val="001072E6"/>
    <w:rsid w:val="0011099B"/>
    <w:rsid w:val="001133B7"/>
    <w:rsid w:val="00116CF9"/>
    <w:rsid w:val="00124F56"/>
    <w:rsid w:val="0013612E"/>
    <w:rsid w:val="0013733F"/>
    <w:rsid w:val="00140279"/>
    <w:rsid w:val="001439F1"/>
    <w:rsid w:val="00151255"/>
    <w:rsid w:val="00161C90"/>
    <w:rsid w:val="00165C1F"/>
    <w:rsid w:val="0016731D"/>
    <w:rsid w:val="001761BC"/>
    <w:rsid w:val="00190258"/>
    <w:rsid w:val="00194D08"/>
    <w:rsid w:val="001A638F"/>
    <w:rsid w:val="001B0916"/>
    <w:rsid w:val="001B1E7F"/>
    <w:rsid w:val="001B236E"/>
    <w:rsid w:val="001B3B84"/>
    <w:rsid w:val="001B44CD"/>
    <w:rsid w:val="001D7BF8"/>
    <w:rsid w:val="001E312B"/>
    <w:rsid w:val="001E4827"/>
    <w:rsid w:val="001E68AB"/>
    <w:rsid w:val="001F1E1D"/>
    <w:rsid w:val="001F30B3"/>
    <w:rsid w:val="00204D8F"/>
    <w:rsid w:val="002077A2"/>
    <w:rsid w:val="0021041E"/>
    <w:rsid w:val="00210BE9"/>
    <w:rsid w:val="0021322C"/>
    <w:rsid w:val="00214998"/>
    <w:rsid w:val="00215D27"/>
    <w:rsid w:val="00224D11"/>
    <w:rsid w:val="00231349"/>
    <w:rsid w:val="002336C3"/>
    <w:rsid w:val="00241279"/>
    <w:rsid w:val="002426E2"/>
    <w:rsid w:val="00247DEE"/>
    <w:rsid w:val="00250777"/>
    <w:rsid w:val="00252417"/>
    <w:rsid w:val="00253910"/>
    <w:rsid w:val="002633B4"/>
    <w:rsid w:val="00273BD4"/>
    <w:rsid w:val="0028756A"/>
    <w:rsid w:val="00294DEE"/>
    <w:rsid w:val="0029768A"/>
    <w:rsid w:val="002A37C7"/>
    <w:rsid w:val="002B16B1"/>
    <w:rsid w:val="002B674F"/>
    <w:rsid w:val="002C1758"/>
    <w:rsid w:val="002C1B73"/>
    <w:rsid w:val="002C78A9"/>
    <w:rsid w:val="002C7E77"/>
    <w:rsid w:val="002D6FEF"/>
    <w:rsid w:val="002D7AD2"/>
    <w:rsid w:val="002F1BDE"/>
    <w:rsid w:val="002F2709"/>
    <w:rsid w:val="002F671B"/>
    <w:rsid w:val="00300CBD"/>
    <w:rsid w:val="003019AE"/>
    <w:rsid w:val="00302C24"/>
    <w:rsid w:val="003048DC"/>
    <w:rsid w:val="00304BC6"/>
    <w:rsid w:val="00306B65"/>
    <w:rsid w:val="00314D0F"/>
    <w:rsid w:val="00314D9A"/>
    <w:rsid w:val="00325364"/>
    <w:rsid w:val="00334688"/>
    <w:rsid w:val="003438F6"/>
    <w:rsid w:val="00352A40"/>
    <w:rsid w:val="00355904"/>
    <w:rsid w:val="00361258"/>
    <w:rsid w:val="003678F6"/>
    <w:rsid w:val="00376D91"/>
    <w:rsid w:val="00386CA0"/>
    <w:rsid w:val="003A22B8"/>
    <w:rsid w:val="003C096E"/>
    <w:rsid w:val="003D18D4"/>
    <w:rsid w:val="003D2F54"/>
    <w:rsid w:val="003F7689"/>
    <w:rsid w:val="00401F28"/>
    <w:rsid w:val="004035A3"/>
    <w:rsid w:val="004040E6"/>
    <w:rsid w:val="00404429"/>
    <w:rsid w:val="004069D1"/>
    <w:rsid w:val="00407FD2"/>
    <w:rsid w:val="00414F2C"/>
    <w:rsid w:val="00426CBC"/>
    <w:rsid w:val="00445D86"/>
    <w:rsid w:val="0045009C"/>
    <w:rsid w:val="00454067"/>
    <w:rsid w:val="00455F9B"/>
    <w:rsid w:val="00457485"/>
    <w:rsid w:val="004608EB"/>
    <w:rsid w:val="00460998"/>
    <w:rsid w:val="00460C0D"/>
    <w:rsid w:val="004627E8"/>
    <w:rsid w:val="00466FF5"/>
    <w:rsid w:val="0047561B"/>
    <w:rsid w:val="004838BD"/>
    <w:rsid w:val="00490AA5"/>
    <w:rsid w:val="0049264B"/>
    <w:rsid w:val="004A2A2D"/>
    <w:rsid w:val="004A5678"/>
    <w:rsid w:val="004A61E2"/>
    <w:rsid w:val="004B2DBD"/>
    <w:rsid w:val="004B5B6D"/>
    <w:rsid w:val="004C1FF0"/>
    <w:rsid w:val="004D6110"/>
    <w:rsid w:val="004F6861"/>
    <w:rsid w:val="005040DD"/>
    <w:rsid w:val="00507320"/>
    <w:rsid w:val="00512E95"/>
    <w:rsid w:val="00525743"/>
    <w:rsid w:val="0053014B"/>
    <w:rsid w:val="00532386"/>
    <w:rsid w:val="00545F93"/>
    <w:rsid w:val="005511F6"/>
    <w:rsid w:val="00552153"/>
    <w:rsid w:val="0057037D"/>
    <w:rsid w:val="005740FD"/>
    <w:rsid w:val="00582266"/>
    <w:rsid w:val="00594B8A"/>
    <w:rsid w:val="0059735B"/>
    <w:rsid w:val="005A60DE"/>
    <w:rsid w:val="005A74D7"/>
    <w:rsid w:val="005B5F28"/>
    <w:rsid w:val="005C754E"/>
    <w:rsid w:val="005D4441"/>
    <w:rsid w:val="005D63B0"/>
    <w:rsid w:val="005E45CD"/>
    <w:rsid w:val="005E7F4D"/>
    <w:rsid w:val="005F2B81"/>
    <w:rsid w:val="00614CBA"/>
    <w:rsid w:val="00616B42"/>
    <w:rsid w:val="006267A6"/>
    <w:rsid w:val="00633A07"/>
    <w:rsid w:val="006369D3"/>
    <w:rsid w:val="006470B6"/>
    <w:rsid w:val="00664054"/>
    <w:rsid w:val="00665201"/>
    <w:rsid w:val="00671471"/>
    <w:rsid w:val="006774D0"/>
    <w:rsid w:val="00694A93"/>
    <w:rsid w:val="006B548B"/>
    <w:rsid w:val="006D1890"/>
    <w:rsid w:val="006D50D1"/>
    <w:rsid w:val="006D55FE"/>
    <w:rsid w:val="006E3BB7"/>
    <w:rsid w:val="006E5558"/>
    <w:rsid w:val="00707A1E"/>
    <w:rsid w:val="00717205"/>
    <w:rsid w:val="00720151"/>
    <w:rsid w:val="007226FC"/>
    <w:rsid w:val="007231B3"/>
    <w:rsid w:val="00734D4A"/>
    <w:rsid w:val="00741BCD"/>
    <w:rsid w:val="00742EE5"/>
    <w:rsid w:val="0074510A"/>
    <w:rsid w:val="00750F44"/>
    <w:rsid w:val="00754790"/>
    <w:rsid w:val="007548BC"/>
    <w:rsid w:val="00763240"/>
    <w:rsid w:val="007638FE"/>
    <w:rsid w:val="007700EC"/>
    <w:rsid w:val="007712C8"/>
    <w:rsid w:val="00774E8B"/>
    <w:rsid w:val="007750D7"/>
    <w:rsid w:val="00775179"/>
    <w:rsid w:val="00784994"/>
    <w:rsid w:val="007859F8"/>
    <w:rsid w:val="007A098F"/>
    <w:rsid w:val="007B3D01"/>
    <w:rsid w:val="007C0064"/>
    <w:rsid w:val="007D163B"/>
    <w:rsid w:val="007D29DA"/>
    <w:rsid w:val="007E372F"/>
    <w:rsid w:val="007E54C1"/>
    <w:rsid w:val="007E69E3"/>
    <w:rsid w:val="007F321F"/>
    <w:rsid w:val="007F40F0"/>
    <w:rsid w:val="007F4A9D"/>
    <w:rsid w:val="007F4F8E"/>
    <w:rsid w:val="0080042E"/>
    <w:rsid w:val="00800FA1"/>
    <w:rsid w:val="00810522"/>
    <w:rsid w:val="00830590"/>
    <w:rsid w:val="00830F9F"/>
    <w:rsid w:val="00835171"/>
    <w:rsid w:val="00840671"/>
    <w:rsid w:val="00841211"/>
    <w:rsid w:val="00844823"/>
    <w:rsid w:val="0085614F"/>
    <w:rsid w:val="0085738E"/>
    <w:rsid w:val="008626F8"/>
    <w:rsid w:val="0086369F"/>
    <w:rsid w:val="0086665B"/>
    <w:rsid w:val="008723E0"/>
    <w:rsid w:val="008861CC"/>
    <w:rsid w:val="008A1DDC"/>
    <w:rsid w:val="008A4E2B"/>
    <w:rsid w:val="008B06FB"/>
    <w:rsid w:val="008C051B"/>
    <w:rsid w:val="008C1540"/>
    <w:rsid w:val="008C38B1"/>
    <w:rsid w:val="008C7069"/>
    <w:rsid w:val="008D15BC"/>
    <w:rsid w:val="008D4142"/>
    <w:rsid w:val="008D4384"/>
    <w:rsid w:val="008D5A0D"/>
    <w:rsid w:val="008E1F90"/>
    <w:rsid w:val="008E2632"/>
    <w:rsid w:val="008E66E7"/>
    <w:rsid w:val="008E681A"/>
    <w:rsid w:val="008F0120"/>
    <w:rsid w:val="008F2652"/>
    <w:rsid w:val="008F2BC2"/>
    <w:rsid w:val="00900E0E"/>
    <w:rsid w:val="009028F7"/>
    <w:rsid w:val="00902CDC"/>
    <w:rsid w:val="00905330"/>
    <w:rsid w:val="009059E2"/>
    <w:rsid w:val="00910195"/>
    <w:rsid w:val="009200A8"/>
    <w:rsid w:val="00931DDE"/>
    <w:rsid w:val="00937D21"/>
    <w:rsid w:val="00940DF1"/>
    <w:rsid w:val="0094341F"/>
    <w:rsid w:val="00946750"/>
    <w:rsid w:val="00963735"/>
    <w:rsid w:val="00965868"/>
    <w:rsid w:val="00965FE2"/>
    <w:rsid w:val="00966361"/>
    <w:rsid w:val="00973A5D"/>
    <w:rsid w:val="00973EDB"/>
    <w:rsid w:val="0097554E"/>
    <w:rsid w:val="00981C8A"/>
    <w:rsid w:val="00983738"/>
    <w:rsid w:val="0098540C"/>
    <w:rsid w:val="00993B6D"/>
    <w:rsid w:val="00995E64"/>
    <w:rsid w:val="009B4826"/>
    <w:rsid w:val="009B6A2D"/>
    <w:rsid w:val="009C77ED"/>
    <w:rsid w:val="009D6B72"/>
    <w:rsid w:val="009D7B50"/>
    <w:rsid w:val="00A10C2F"/>
    <w:rsid w:val="00A166EE"/>
    <w:rsid w:val="00A26B5B"/>
    <w:rsid w:val="00A31ED5"/>
    <w:rsid w:val="00A339D2"/>
    <w:rsid w:val="00A34637"/>
    <w:rsid w:val="00A417A5"/>
    <w:rsid w:val="00A46B34"/>
    <w:rsid w:val="00A47AE2"/>
    <w:rsid w:val="00A5009B"/>
    <w:rsid w:val="00A56053"/>
    <w:rsid w:val="00A561C1"/>
    <w:rsid w:val="00A5781D"/>
    <w:rsid w:val="00A66853"/>
    <w:rsid w:val="00A73255"/>
    <w:rsid w:val="00A829A2"/>
    <w:rsid w:val="00A9653D"/>
    <w:rsid w:val="00A96F95"/>
    <w:rsid w:val="00AA0886"/>
    <w:rsid w:val="00AA3468"/>
    <w:rsid w:val="00AA3D28"/>
    <w:rsid w:val="00AA5485"/>
    <w:rsid w:val="00AA6ABE"/>
    <w:rsid w:val="00AA7790"/>
    <w:rsid w:val="00AB228D"/>
    <w:rsid w:val="00AC0ECB"/>
    <w:rsid w:val="00AD1A1F"/>
    <w:rsid w:val="00AD25AF"/>
    <w:rsid w:val="00AD2BB2"/>
    <w:rsid w:val="00AD3998"/>
    <w:rsid w:val="00AE1AF3"/>
    <w:rsid w:val="00AE47D7"/>
    <w:rsid w:val="00AE5091"/>
    <w:rsid w:val="00AE6CBB"/>
    <w:rsid w:val="00AF442B"/>
    <w:rsid w:val="00AF634A"/>
    <w:rsid w:val="00AF710A"/>
    <w:rsid w:val="00B05A76"/>
    <w:rsid w:val="00B1762D"/>
    <w:rsid w:val="00B439CB"/>
    <w:rsid w:val="00B60E6B"/>
    <w:rsid w:val="00B628E5"/>
    <w:rsid w:val="00B659A8"/>
    <w:rsid w:val="00B75311"/>
    <w:rsid w:val="00B90E8C"/>
    <w:rsid w:val="00B9255D"/>
    <w:rsid w:val="00B925C9"/>
    <w:rsid w:val="00B92F31"/>
    <w:rsid w:val="00B959B1"/>
    <w:rsid w:val="00BA15FD"/>
    <w:rsid w:val="00BA4C04"/>
    <w:rsid w:val="00BB0ECC"/>
    <w:rsid w:val="00BB1E01"/>
    <w:rsid w:val="00BB3EDB"/>
    <w:rsid w:val="00BB50B5"/>
    <w:rsid w:val="00BB6A2F"/>
    <w:rsid w:val="00BB7FA5"/>
    <w:rsid w:val="00BC61D1"/>
    <w:rsid w:val="00BC7355"/>
    <w:rsid w:val="00BC7824"/>
    <w:rsid w:val="00BC7C6B"/>
    <w:rsid w:val="00BD33D5"/>
    <w:rsid w:val="00BE1AF9"/>
    <w:rsid w:val="00BF5482"/>
    <w:rsid w:val="00BF69C0"/>
    <w:rsid w:val="00BF7C43"/>
    <w:rsid w:val="00C03339"/>
    <w:rsid w:val="00C04CB1"/>
    <w:rsid w:val="00C07F47"/>
    <w:rsid w:val="00C112F2"/>
    <w:rsid w:val="00C2507E"/>
    <w:rsid w:val="00C30349"/>
    <w:rsid w:val="00C321AE"/>
    <w:rsid w:val="00C3285E"/>
    <w:rsid w:val="00C357EC"/>
    <w:rsid w:val="00C425C9"/>
    <w:rsid w:val="00C435B2"/>
    <w:rsid w:val="00C52883"/>
    <w:rsid w:val="00C61FB5"/>
    <w:rsid w:val="00C63E93"/>
    <w:rsid w:val="00C7422B"/>
    <w:rsid w:val="00C74EFD"/>
    <w:rsid w:val="00C80D12"/>
    <w:rsid w:val="00C827FB"/>
    <w:rsid w:val="00C90DC4"/>
    <w:rsid w:val="00C92F28"/>
    <w:rsid w:val="00CB2B53"/>
    <w:rsid w:val="00CB741B"/>
    <w:rsid w:val="00CC1FA2"/>
    <w:rsid w:val="00CC3B8A"/>
    <w:rsid w:val="00CC44DF"/>
    <w:rsid w:val="00CC45B0"/>
    <w:rsid w:val="00CD57F7"/>
    <w:rsid w:val="00CD7E03"/>
    <w:rsid w:val="00CE15CF"/>
    <w:rsid w:val="00CE7D62"/>
    <w:rsid w:val="00CF0E61"/>
    <w:rsid w:val="00CF2D66"/>
    <w:rsid w:val="00CF4B20"/>
    <w:rsid w:val="00D13DFE"/>
    <w:rsid w:val="00D2138D"/>
    <w:rsid w:val="00D344A0"/>
    <w:rsid w:val="00D42594"/>
    <w:rsid w:val="00D53810"/>
    <w:rsid w:val="00D56996"/>
    <w:rsid w:val="00D56F2C"/>
    <w:rsid w:val="00D61F11"/>
    <w:rsid w:val="00D718F1"/>
    <w:rsid w:val="00D865B2"/>
    <w:rsid w:val="00D866F3"/>
    <w:rsid w:val="00D9375B"/>
    <w:rsid w:val="00D97C00"/>
    <w:rsid w:val="00DA7B32"/>
    <w:rsid w:val="00DC13D5"/>
    <w:rsid w:val="00DD4BB5"/>
    <w:rsid w:val="00DD5FC7"/>
    <w:rsid w:val="00DE63C0"/>
    <w:rsid w:val="00DF52D7"/>
    <w:rsid w:val="00E028B6"/>
    <w:rsid w:val="00E1203A"/>
    <w:rsid w:val="00E138B0"/>
    <w:rsid w:val="00E1603C"/>
    <w:rsid w:val="00E279E4"/>
    <w:rsid w:val="00E420FA"/>
    <w:rsid w:val="00E50D78"/>
    <w:rsid w:val="00E53626"/>
    <w:rsid w:val="00E768F8"/>
    <w:rsid w:val="00E82310"/>
    <w:rsid w:val="00E8334A"/>
    <w:rsid w:val="00E8527E"/>
    <w:rsid w:val="00E92AD8"/>
    <w:rsid w:val="00E9320B"/>
    <w:rsid w:val="00E94522"/>
    <w:rsid w:val="00E95C44"/>
    <w:rsid w:val="00E96B82"/>
    <w:rsid w:val="00EA0557"/>
    <w:rsid w:val="00EA3140"/>
    <w:rsid w:val="00EA4F73"/>
    <w:rsid w:val="00EA6417"/>
    <w:rsid w:val="00EC3230"/>
    <w:rsid w:val="00ED6FF7"/>
    <w:rsid w:val="00EE3C59"/>
    <w:rsid w:val="00EE593D"/>
    <w:rsid w:val="00EF3066"/>
    <w:rsid w:val="00EF6215"/>
    <w:rsid w:val="00EF7003"/>
    <w:rsid w:val="00F00286"/>
    <w:rsid w:val="00F0232E"/>
    <w:rsid w:val="00F05065"/>
    <w:rsid w:val="00F32669"/>
    <w:rsid w:val="00F35894"/>
    <w:rsid w:val="00F46667"/>
    <w:rsid w:val="00F5306B"/>
    <w:rsid w:val="00F53D11"/>
    <w:rsid w:val="00F55017"/>
    <w:rsid w:val="00F55B65"/>
    <w:rsid w:val="00F648E1"/>
    <w:rsid w:val="00F676ED"/>
    <w:rsid w:val="00F7322D"/>
    <w:rsid w:val="00F87A50"/>
    <w:rsid w:val="00F93D88"/>
    <w:rsid w:val="00F95FB0"/>
    <w:rsid w:val="00FA3CD1"/>
    <w:rsid w:val="00FB07A9"/>
    <w:rsid w:val="00FB751A"/>
    <w:rsid w:val="00FC26FB"/>
    <w:rsid w:val="00FC275F"/>
    <w:rsid w:val="00FD7C9C"/>
    <w:rsid w:val="00FE72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734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0349"/>
    <w:pPr>
      <w:jc w:val="both"/>
    </w:pPr>
    <w:rPr>
      <w:rFonts w:ascii="Palatino Linotype" w:hAnsi="Palatino Linotype"/>
      <w:sz w:val="24"/>
      <w:szCs w:val="24"/>
      <w:lang w:val="es-ES" w:eastAsia="es-ES"/>
    </w:rPr>
  </w:style>
  <w:style w:type="paragraph" w:styleId="Ttulo1">
    <w:name w:val="heading 1"/>
    <w:basedOn w:val="Normal"/>
    <w:next w:val="Normal"/>
    <w:qFormat/>
    <w:rsid w:val="000D7BFD"/>
    <w:pPr>
      <w:keepNext/>
      <w:numPr>
        <w:numId w:val="1"/>
      </w:numPr>
      <w:outlineLvl w:val="0"/>
    </w:pPr>
    <w:rPr>
      <w:rFonts w:ascii="Arial" w:hAnsi="Arial"/>
      <w:b/>
      <w:color w:val="632423" w:themeColor="accent2" w:themeShade="80"/>
      <w:sz w:val="28"/>
      <w:szCs w:val="20"/>
      <w:lang w:val="es-CO"/>
    </w:rPr>
  </w:style>
  <w:style w:type="paragraph" w:styleId="Ttulo2">
    <w:name w:val="heading 2"/>
    <w:basedOn w:val="Normal"/>
    <w:next w:val="Normal"/>
    <w:qFormat/>
    <w:rsid w:val="000D7BFD"/>
    <w:pPr>
      <w:keepNext/>
      <w:numPr>
        <w:ilvl w:val="1"/>
        <w:numId w:val="1"/>
      </w:numPr>
      <w:tabs>
        <w:tab w:val="left" w:pos="1276"/>
      </w:tabs>
      <w:jc w:val="left"/>
      <w:outlineLvl w:val="1"/>
    </w:pPr>
    <w:rPr>
      <w:rFonts w:ascii="Arial" w:hAnsi="Arial"/>
      <w:b/>
      <w:color w:val="1F497D" w:themeColor="text2"/>
      <w:szCs w:val="20"/>
      <w:lang w:val="es-CO"/>
    </w:rPr>
  </w:style>
  <w:style w:type="paragraph" w:styleId="Ttulo3">
    <w:name w:val="heading 3"/>
    <w:basedOn w:val="Normal"/>
    <w:next w:val="Normal"/>
    <w:qFormat/>
    <w:rsid w:val="00224D11"/>
    <w:pPr>
      <w:keepNext/>
      <w:numPr>
        <w:ilvl w:val="2"/>
        <w:numId w:val="1"/>
      </w:numPr>
      <w:jc w:val="left"/>
      <w:outlineLvl w:val="2"/>
    </w:pPr>
    <w:rPr>
      <w:rFonts w:ascii="Arial" w:hAnsi="Arial"/>
      <w:b/>
      <w:snapToGrid w:val="0"/>
      <w:color w:val="632423" w:themeColor="accent2" w:themeShade="80"/>
      <w:szCs w:val="20"/>
    </w:rPr>
  </w:style>
  <w:style w:type="paragraph" w:styleId="Ttulo4">
    <w:name w:val="heading 4"/>
    <w:basedOn w:val="Normal"/>
    <w:next w:val="Normal"/>
    <w:qFormat/>
    <w:rsid w:val="00C80D12"/>
    <w:pPr>
      <w:keepNext/>
      <w:numPr>
        <w:ilvl w:val="3"/>
        <w:numId w:val="1"/>
      </w:numPr>
      <w:jc w:val="left"/>
      <w:outlineLvl w:val="3"/>
    </w:pPr>
    <w:rPr>
      <w:rFonts w:ascii="Arial" w:hAnsi="Arial"/>
      <w:b/>
      <w:color w:val="1F497D" w:themeColor="text2"/>
      <w:szCs w:val="20"/>
    </w:rPr>
  </w:style>
  <w:style w:type="paragraph" w:styleId="Ttulo5">
    <w:name w:val="heading 5"/>
    <w:basedOn w:val="Normal"/>
    <w:next w:val="Normal"/>
    <w:qFormat/>
    <w:rsid w:val="00E8527E"/>
    <w:pPr>
      <w:keepNext/>
      <w:numPr>
        <w:ilvl w:val="4"/>
        <w:numId w:val="1"/>
      </w:numPr>
      <w:jc w:val="left"/>
      <w:outlineLvl w:val="4"/>
    </w:pPr>
    <w:rPr>
      <w:rFonts w:ascii="Arial" w:hAnsi="Arial"/>
      <w:b/>
      <w:color w:val="4F6228" w:themeColor="accent3" w:themeShade="80"/>
      <w:szCs w:val="20"/>
    </w:rPr>
  </w:style>
  <w:style w:type="paragraph" w:styleId="Ttulo6">
    <w:name w:val="heading 6"/>
    <w:basedOn w:val="Normal"/>
    <w:next w:val="Normal"/>
    <w:qFormat/>
    <w:rsid w:val="007E54C1"/>
    <w:pPr>
      <w:keepNext/>
      <w:numPr>
        <w:ilvl w:val="5"/>
        <w:numId w:val="1"/>
      </w:numPr>
      <w:outlineLvl w:val="5"/>
    </w:pPr>
    <w:rPr>
      <w:rFonts w:ascii="Arial" w:hAnsi="Arial" w:cs="Arial"/>
      <w:szCs w:val="20"/>
    </w:rPr>
  </w:style>
  <w:style w:type="paragraph" w:styleId="Ttulo7">
    <w:name w:val="heading 7"/>
    <w:basedOn w:val="Normal"/>
    <w:next w:val="Normal"/>
    <w:qFormat/>
    <w:rsid w:val="007E54C1"/>
    <w:pPr>
      <w:keepNext/>
      <w:numPr>
        <w:ilvl w:val="6"/>
        <w:numId w:val="1"/>
      </w:numPr>
      <w:tabs>
        <w:tab w:val="left" w:pos="708"/>
        <w:tab w:val="left" w:pos="1560"/>
        <w:tab w:val="left" w:pos="2124"/>
        <w:tab w:val="left" w:pos="2832"/>
        <w:tab w:val="left" w:pos="3567"/>
      </w:tabs>
      <w:outlineLvl w:val="6"/>
    </w:pPr>
    <w:rPr>
      <w:rFonts w:ascii="Verdana" w:hAnsi="Verdana" w:cs="Arial"/>
      <w:b/>
      <w:bCs/>
      <w:szCs w:val="20"/>
    </w:rPr>
  </w:style>
  <w:style w:type="paragraph" w:styleId="Ttulo8">
    <w:name w:val="heading 8"/>
    <w:basedOn w:val="Normal"/>
    <w:next w:val="Normal"/>
    <w:qFormat/>
    <w:rsid w:val="007E54C1"/>
    <w:pPr>
      <w:numPr>
        <w:ilvl w:val="7"/>
        <w:numId w:val="1"/>
      </w:numPr>
      <w:spacing w:before="240" w:after="60"/>
      <w:outlineLvl w:val="7"/>
    </w:pPr>
    <w:rPr>
      <w:i/>
      <w:iCs/>
    </w:rPr>
  </w:style>
  <w:style w:type="paragraph" w:styleId="Ttulo9">
    <w:name w:val="heading 9"/>
    <w:basedOn w:val="Normal"/>
    <w:next w:val="Normal"/>
    <w:qFormat/>
    <w:rsid w:val="007E54C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rsid w:val="007E54C1"/>
    <w:pPr>
      <w:spacing w:after="120"/>
      <w:ind w:left="283"/>
    </w:pPr>
    <w:rPr>
      <w:sz w:val="16"/>
      <w:szCs w:val="16"/>
    </w:rPr>
  </w:style>
  <w:style w:type="character" w:styleId="Hipervnculo">
    <w:name w:val="Hyperlink"/>
    <w:basedOn w:val="Fuentedeprrafopredeter"/>
    <w:uiPriority w:val="99"/>
    <w:rsid w:val="007E54C1"/>
    <w:rPr>
      <w:color w:val="0000FF"/>
      <w:u w:val="single"/>
    </w:rPr>
  </w:style>
  <w:style w:type="paragraph" w:styleId="Textoindependiente3">
    <w:name w:val="Body Text 3"/>
    <w:basedOn w:val="Normal"/>
    <w:rsid w:val="007E54C1"/>
    <w:pPr>
      <w:spacing w:after="120"/>
    </w:pPr>
    <w:rPr>
      <w:sz w:val="16"/>
      <w:szCs w:val="16"/>
    </w:rPr>
  </w:style>
  <w:style w:type="paragraph" w:styleId="Encabezado">
    <w:name w:val="header"/>
    <w:basedOn w:val="Normal"/>
    <w:link w:val="EncabezadoCar"/>
    <w:uiPriority w:val="99"/>
    <w:rsid w:val="007E54C1"/>
    <w:pPr>
      <w:tabs>
        <w:tab w:val="center" w:pos="4419"/>
        <w:tab w:val="right" w:pos="8838"/>
      </w:tabs>
    </w:pPr>
    <w:rPr>
      <w:sz w:val="20"/>
      <w:szCs w:val="20"/>
    </w:rPr>
  </w:style>
  <w:style w:type="table" w:styleId="Tablaconcuadrcula">
    <w:name w:val="Table Grid"/>
    <w:basedOn w:val="Tablanormal"/>
    <w:uiPriority w:val="59"/>
    <w:rsid w:val="007E5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rsid w:val="007E54C1"/>
    <w:pPr>
      <w:tabs>
        <w:tab w:val="center" w:pos="4252"/>
        <w:tab w:val="right" w:pos="8504"/>
      </w:tabs>
    </w:pPr>
  </w:style>
  <w:style w:type="paragraph" w:styleId="Sangradetextonormal">
    <w:name w:val="Body Text Indent"/>
    <w:basedOn w:val="Normal"/>
    <w:link w:val="SangradetextonormalCar"/>
    <w:rsid w:val="00C92F28"/>
    <w:pPr>
      <w:spacing w:after="120"/>
      <w:ind w:left="283"/>
    </w:pPr>
  </w:style>
  <w:style w:type="character" w:customStyle="1" w:styleId="SangradetextonormalCar">
    <w:name w:val="Sangría de texto normal Car"/>
    <w:basedOn w:val="Fuentedeprrafopredeter"/>
    <w:link w:val="Sangradetextonormal"/>
    <w:rsid w:val="00C92F28"/>
    <w:rPr>
      <w:sz w:val="24"/>
      <w:szCs w:val="24"/>
      <w:lang w:val="es-ES" w:eastAsia="es-ES"/>
    </w:rPr>
  </w:style>
  <w:style w:type="paragraph" w:styleId="NormalWeb">
    <w:name w:val="Normal (Web)"/>
    <w:basedOn w:val="Normal"/>
    <w:unhideWhenUsed/>
    <w:rsid w:val="00E9320B"/>
    <w:pPr>
      <w:spacing w:before="100" w:beforeAutospacing="1" w:after="100" w:afterAutospacing="1"/>
    </w:pPr>
    <w:rPr>
      <w:rFonts w:eastAsia="Calibri"/>
      <w:lang w:val="es-MX" w:eastAsia="es-MX"/>
    </w:rPr>
  </w:style>
  <w:style w:type="character" w:styleId="Textoennegrita">
    <w:name w:val="Strong"/>
    <w:basedOn w:val="Fuentedeprrafopredeter"/>
    <w:uiPriority w:val="22"/>
    <w:qFormat/>
    <w:rsid w:val="00E9320B"/>
    <w:rPr>
      <w:b/>
      <w:bCs/>
    </w:rPr>
  </w:style>
  <w:style w:type="paragraph" w:styleId="Prrafodelista">
    <w:name w:val="List Paragraph"/>
    <w:basedOn w:val="Normal"/>
    <w:uiPriority w:val="34"/>
    <w:qFormat/>
    <w:rsid w:val="00083331"/>
    <w:pPr>
      <w:ind w:left="708"/>
    </w:pPr>
  </w:style>
  <w:style w:type="character" w:customStyle="1" w:styleId="PiedepginaCar">
    <w:name w:val="Pie de página Car"/>
    <w:basedOn w:val="Fuentedeprrafopredeter"/>
    <w:link w:val="Piedepgina"/>
    <w:uiPriority w:val="99"/>
    <w:rsid w:val="006D55FE"/>
    <w:rPr>
      <w:sz w:val="24"/>
      <w:szCs w:val="24"/>
      <w:lang w:val="es-ES" w:eastAsia="es-ES"/>
    </w:rPr>
  </w:style>
  <w:style w:type="paragraph" w:styleId="Textodeglobo">
    <w:name w:val="Balloon Text"/>
    <w:basedOn w:val="Normal"/>
    <w:link w:val="TextodegloboCar"/>
    <w:uiPriority w:val="99"/>
    <w:rsid w:val="00AE6CBB"/>
    <w:rPr>
      <w:rFonts w:ascii="Tahoma" w:hAnsi="Tahoma" w:cs="Tahoma"/>
      <w:sz w:val="16"/>
      <w:szCs w:val="16"/>
    </w:rPr>
  </w:style>
  <w:style w:type="character" w:customStyle="1" w:styleId="TextodegloboCar">
    <w:name w:val="Texto de globo Car"/>
    <w:basedOn w:val="Fuentedeprrafopredeter"/>
    <w:link w:val="Textodeglobo"/>
    <w:uiPriority w:val="99"/>
    <w:rsid w:val="00AE6CBB"/>
    <w:rPr>
      <w:rFonts w:ascii="Tahoma" w:hAnsi="Tahoma" w:cs="Tahoma"/>
      <w:sz w:val="16"/>
      <w:szCs w:val="16"/>
      <w:lang w:val="es-ES" w:eastAsia="es-ES"/>
    </w:rPr>
  </w:style>
  <w:style w:type="paragraph" w:styleId="Ttulo">
    <w:name w:val="Title"/>
    <w:basedOn w:val="Normal"/>
    <w:next w:val="Normal"/>
    <w:link w:val="TtuloCar"/>
    <w:qFormat/>
    <w:rsid w:val="005B5F28"/>
    <w:pPr>
      <w:spacing w:after="300"/>
      <w:contextualSpacing/>
      <w:jc w:val="left"/>
    </w:pPr>
    <w:rPr>
      <w:rFonts w:ascii="Arial Black" w:eastAsiaTheme="majorEastAsia" w:hAnsi="Arial Black" w:cstheme="majorBidi"/>
      <w:color w:val="C00000"/>
      <w:spacing w:val="5"/>
      <w:kern w:val="28"/>
      <w:sz w:val="48"/>
      <w:szCs w:val="52"/>
    </w:rPr>
  </w:style>
  <w:style w:type="character" w:customStyle="1" w:styleId="TtuloCar">
    <w:name w:val="Título Car"/>
    <w:basedOn w:val="Fuentedeprrafopredeter"/>
    <w:link w:val="Ttulo"/>
    <w:rsid w:val="005B5F28"/>
    <w:rPr>
      <w:rFonts w:ascii="Arial Black" w:eastAsiaTheme="majorEastAsia" w:hAnsi="Arial Black" w:cstheme="majorBidi"/>
      <w:color w:val="C00000"/>
      <w:spacing w:val="5"/>
      <w:kern w:val="28"/>
      <w:sz w:val="48"/>
      <w:szCs w:val="52"/>
      <w:lang w:val="es-ES" w:eastAsia="es-ES"/>
    </w:rPr>
  </w:style>
  <w:style w:type="paragraph" w:styleId="Textonotaalfinal">
    <w:name w:val="endnote text"/>
    <w:basedOn w:val="Normal"/>
    <w:link w:val="TextonotaalfinalCar"/>
    <w:rsid w:val="004A5678"/>
    <w:rPr>
      <w:sz w:val="20"/>
      <w:szCs w:val="20"/>
    </w:rPr>
  </w:style>
  <w:style w:type="character" w:customStyle="1" w:styleId="TextonotaalfinalCar">
    <w:name w:val="Texto nota al final Car"/>
    <w:basedOn w:val="Fuentedeprrafopredeter"/>
    <w:link w:val="Textonotaalfinal"/>
    <w:rsid w:val="004A5678"/>
    <w:rPr>
      <w:lang w:val="es-ES" w:eastAsia="es-ES"/>
    </w:rPr>
  </w:style>
  <w:style w:type="character" w:styleId="Refdenotaalfinal">
    <w:name w:val="endnote reference"/>
    <w:basedOn w:val="Fuentedeprrafopredeter"/>
    <w:rsid w:val="004A5678"/>
    <w:rPr>
      <w:vertAlign w:val="superscript"/>
    </w:rPr>
  </w:style>
  <w:style w:type="paragraph" w:styleId="Textonotapie">
    <w:name w:val="footnote text"/>
    <w:basedOn w:val="Normal"/>
    <w:link w:val="TextonotapieCar"/>
    <w:rsid w:val="00F5306B"/>
    <w:rPr>
      <w:sz w:val="20"/>
      <w:szCs w:val="20"/>
    </w:rPr>
  </w:style>
  <w:style w:type="character" w:customStyle="1" w:styleId="TextonotapieCar">
    <w:name w:val="Texto nota pie Car"/>
    <w:basedOn w:val="Fuentedeprrafopredeter"/>
    <w:link w:val="Textonotapie"/>
    <w:rsid w:val="00F5306B"/>
    <w:rPr>
      <w:rFonts w:ascii="Palatino Linotype" w:hAnsi="Palatino Linotype"/>
      <w:lang w:val="es-ES" w:eastAsia="es-ES"/>
    </w:rPr>
  </w:style>
  <w:style w:type="character" w:styleId="Refdenotaalpie">
    <w:name w:val="footnote reference"/>
    <w:basedOn w:val="Fuentedeprrafopredeter"/>
    <w:rsid w:val="00F5306B"/>
    <w:rPr>
      <w:vertAlign w:val="superscript"/>
    </w:rPr>
  </w:style>
  <w:style w:type="paragraph" w:styleId="Textoindependiente">
    <w:name w:val="Body Text"/>
    <w:basedOn w:val="Normal"/>
    <w:link w:val="TextoindependienteCar"/>
    <w:rsid w:val="00CF2D66"/>
    <w:pPr>
      <w:spacing w:after="120"/>
    </w:pPr>
  </w:style>
  <w:style w:type="character" w:customStyle="1" w:styleId="TextoindependienteCar">
    <w:name w:val="Texto independiente Car"/>
    <w:basedOn w:val="Fuentedeprrafopredeter"/>
    <w:link w:val="Textoindependiente"/>
    <w:rsid w:val="00CF2D66"/>
    <w:rPr>
      <w:rFonts w:ascii="Palatino Linotype" w:hAnsi="Palatino Linotype"/>
      <w:sz w:val="24"/>
      <w:szCs w:val="24"/>
      <w:lang w:val="es-ES" w:eastAsia="es-ES"/>
    </w:rPr>
  </w:style>
  <w:style w:type="paragraph" w:styleId="Textoindependiente2">
    <w:name w:val="Body Text 2"/>
    <w:basedOn w:val="Normal"/>
    <w:link w:val="Textoindependiente2Car"/>
    <w:rsid w:val="00CF2D66"/>
    <w:pPr>
      <w:spacing w:after="120" w:line="480" w:lineRule="auto"/>
    </w:pPr>
  </w:style>
  <w:style w:type="character" w:customStyle="1" w:styleId="Textoindependiente2Car">
    <w:name w:val="Texto independiente 2 Car"/>
    <w:basedOn w:val="Fuentedeprrafopredeter"/>
    <w:link w:val="Textoindependiente2"/>
    <w:rsid w:val="00CF2D66"/>
    <w:rPr>
      <w:rFonts w:ascii="Palatino Linotype" w:hAnsi="Palatino Linotype"/>
      <w:sz w:val="24"/>
      <w:szCs w:val="24"/>
      <w:lang w:val="es-ES" w:eastAsia="es-ES"/>
    </w:rPr>
  </w:style>
  <w:style w:type="character" w:styleId="Nmerodepgina">
    <w:name w:val="page number"/>
    <w:basedOn w:val="Fuentedeprrafopredeter"/>
    <w:rsid w:val="00CF2D66"/>
  </w:style>
  <w:style w:type="paragraph" w:customStyle="1" w:styleId="Textodenotaalfinal">
    <w:name w:val="Texto de nota al final"/>
    <w:basedOn w:val="Normal"/>
    <w:rsid w:val="00CF2D66"/>
    <w:pPr>
      <w:widowControl w:val="0"/>
      <w:jc w:val="left"/>
    </w:pPr>
    <w:rPr>
      <w:rFonts w:ascii="Courier New" w:hAnsi="Courier New"/>
      <w:szCs w:val="20"/>
      <w:lang w:val="es-ES_tradnl"/>
    </w:rPr>
  </w:style>
  <w:style w:type="paragraph" w:customStyle="1" w:styleId="Textodenotaalpie">
    <w:name w:val="Texto de nota al pie"/>
    <w:basedOn w:val="Normal"/>
    <w:rsid w:val="00CF2D66"/>
    <w:pPr>
      <w:widowControl w:val="0"/>
      <w:jc w:val="left"/>
    </w:pPr>
    <w:rPr>
      <w:rFonts w:ascii="Courier New" w:hAnsi="Courier New"/>
      <w:szCs w:val="20"/>
      <w:lang w:val="es-ES_tradnl"/>
    </w:rPr>
  </w:style>
  <w:style w:type="character" w:customStyle="1" w:styleId="Documento4">
    <w:name w:val="Documento 4"/>
    <w:basedOn w:val="Fuentedeprrafopredeter"/>
    <w:rsid w:val="00CF2D66"/>
    <w:rPr>
      <w:b/>
      <w:i/>
      <w:sz w:val="24"/>
    </w:rPr>
  </w:style>
  <w:style w:type="character" w:customStyle="1" w:styleId="Bibliogr">
    <w:name w:val="Bibliogr."/>
    <w:basedOn w:val="Fuentedeprrafopredeter"/>
    <w:rsid w:val="00CF2D66"/>
  </w:style>
  <w:style w:type="character" w:customStyle="1" w:styleId="Documento5">
    <w:name w:val="Documento 5"/>
    <w:basedOn w:val="Fuentedeprrafopredeter"/>
    <w:rsid w:val="00CF2D66"/>
  </w:style>
  <w:style w:type="character" w:customStyle="1" w:styleId="Documento2">
    <w:name w:val="Documento 2"/>
    <w:basedOn w:val="Fuentedeprrafopredeter"/>
    <w:rsid w:val="00CF2D66"/>
    <w:rPr>
      <w:rFonts w:ascii="Courier New" w:hAnsi="Courier New"/>
      <w:noProof w:val="0"/>
      <w:sz w:val="24"/>
      <w:lang w:val="en-US"/>
    </w:rPr>
  </w:style>
  <w:style w:type="character" w:customStyle="1" w:styleId="Documento6">
    <w:name w:val="Documento 6"/>
    <w:basedOn w:val="Fuentedeprrafopredeter"/>
    <w:rsid w:val="00CF2D66"/>
  </w:style>
  <w:style w:type="character" w:customStyle="1" w:styleId="Documento7">
    <w:name w:val="Documento 7"/>
    <w:basedOn w:val="Fuentedeprrafopredeter"/>
    <w:rsid w:val="00CF2D66"/>
  </w:style>
  <w:style w:type="character" w:customStyle="1" w:styleId="Documento8">
    <w:name w:val="Documento 8"/>
    <w:basedOn w:val="Fuentedeprrafopredeter"/>
    <w:rsid w:val="00CF2D66"/>
  </w:style>
  <w:style w:type="character" w:customStyle="1" w:styleId="Documento3">
    <w:name w:val="Documento 3"/>
    <w:basedOn w:val="Fuentedeprrafopredeter"/>
    <w:rsid w:val="00CF2D66"/>
    <w:rPr>
      <w:rFonts w:ascii="Courier New" w:hAnsi="Courier New"/>
      <w:noProof w:val="0"/>
      <w:sz w:val="24"/>
      <w:lang w:val="en-US"/>
    </w:rPr>
  </w:style>
  <w:style w:type="character" w:customStyle="1" w:styleId="Prder1">
    <w:name w:val="Pár. der. 1"/>
    <w:basedOn w:val="Fuentedeprrafopredeter"/>
    <w:rsid w:val="00CF2D66"/>
  </w:style>
  <w:style w:type="character" w:customStyle="1" w:styleId="Prder2">
    <w:name w:val="Pár. der. 2"/>
    <w:basedOn w:val="Fuentedeprrafopredeter"/>
    <w:rsid w:val="00CF2D66"/>
  </w:style>
  <w:style w:type="character" w:customStyle="1" w:styleId="Prder3">
    <w:name w:val="Pár. der. 3"/>
    <w:basedOn w:val="Fuentedeprrafopredeter"/>
    <w:rsid w:val="00CF2D66"/>
  </w:style>
  <w:style w:type="character" w:customStyle="1" w:styleId="Prder4">
    <w:name w:val="Pár. der. 4"/>
    <w:basedOn w:val="Fuentedeprrafopredeter"/>
    <w:rsid w:val="00CF2D66"/>
  </w:style>
  <w:style w:type="paragraph" w:customStyle="1" w:styleId="Documento1">
    <w:name w:val="Documento 1"/>
    <w:rsid w:val="00CF2D66"/>
    <w:pPr>
      <w:keepNext/>
      <w:keepLines/>
      <w:widowControl w:val="0"/>
      <w:tabs>
        <w:tab w:val="left" w:pos="-720"/>
      </w:tabs>
      <w:suppressAutoHyphens/>
    </w:pPr>
    <w:rPr>
      <w:rFonts w:ascii="Courier New" w:hAnsi="Courier New"/>
      <w:sz w:val="24"/>
      <w:lang w:val="en-US" w:eastAsia="es-ES"/>
    </w:rPr>
  </w:style>
  <w:style w:type="character" w:customStyle="1" w:styleId="Prder5">
    <w:name w:val="Pár. der. 5"/>
    <w:basedOn w:val="Fuentedeprrafopredeter"/>
    <w:rsid w:val="00CF2D66"/>
  </w:style>
  <w:style w:type="character" w:customStyle="1" w:styleId="Prder6">
    <w:name w:val="Pár. der. 6"/>
    <w:basedOn w:val="Fuentedeprrafopredeter"/>
    <w:rsid w:val="00CF2D66"/>
  </w:style>
  <w:style w:type="character" w:customStyle="1" w:styleId="Prder7">
    <w:name w:val="Pár. der. 7"/>
    <w:basedOn w:val="Fuentedeprrafopredeter"/>
    <w:rsid w:val="00CF2D66"/>
  </w:style>
  <w:style w:type="character" w:customStyle="1" w:styleId="Prder8">
    <w:name w:val="Pár. der. 8"/>
    <w:basedOn w:val="Fuentedeprrafopredeter"/>
    <w:rsid w:val="00CF2D66"/>
  </w:style>
  <w:style w:type="character" w:customStyle="1" w:styleId="Tcnico2">
    <w:name w:val="Técnico 2"/>
    <w:basedOn w:val="Fuentedeprrafopredeter"/>
    <w:rsid w:val="00CF2D66"/>
    <w:rPr>
      <w:rFonts w:ascii="Courier New" w:hAnsi="Courier New"/>
      <w:noProof w:val="0"/>
      <w:sz w:val="24"/>
      <w:lang w:val="en-US"/>
    </w:rPr>
  </w:style>
  <w:style w:type="character" w:customStyle="1" w:styleId="Tcnico3">
    <w:name w:val="Técnico 3"/>
    <w:basedOn w:val="Fuentedeprrafopredeter"/>
    <w:rsid w:val="00CF2D66"/>
    <w:rPr>
      <w:rFonts w:ascii="Courier New" w:hAnsi="Courier New"/>
      <w:noProof w:val="0"/>
      <w:sz w:val="24"/>
      <w:lang w:val="en-US"/>
    </w:rPr>
  </w:style>
  <w:style w:type="character" w:customStyle="1" w:styleId="Tcnico4">
    <w:name w:val="Técnico 4"/>
    <w:basedOn w:val="Fuentedeprrafopredeter"/>
    <w:rsid w:val="00CF2D66"/>
  </w:style>
  <w:style w:type="character" w:customStyle="1" w:styleId="Tcnico1">
    <w:name w:val="Técnico 1"/>
    <w:basedOn w:val="Fuentedeprrafopredeter"/>
    <w:rsid w:val="00CF2D66"/>
    <w:rPr>
      <w:rFonts w:ascii="Courier New" w:hAnsi="Courier New"/>
      <w:noProof w:val="0"/>
      <w:sz w:val="24"/>
      <w:lang w:val="en-US"/>
    </w:rPr>
  </w:style>
  <w:style w:type="character" w:customStyle="1" w:styleId="Inicdoc">
    <w:name w:val="Inic. doc."/>
    <w:basedOn w:val="Fuentedeprrafopredeter"/>
    <w:rsid w:val="00CF2D66"/>
  </w:style>
  <w:style w:type="character" w:customStyle="1" w:styleId="Tcnico5">
    <w:name w:val="Técnico 5"/>
    <w:basedOn w:val="Fuentedeprrafopredeter"/>
    <w:rsid w:val="00CF2D66"/>
  </w:style>
  <w:style w:type="character" w:customStyle="1" w:styleId="Tcnico6">
    <w:name w:val="Técnico 6"/>
    <w:basedOn w:val="Fuentedeprrafopredeter"/>
    <w:rsid w:val="00CF2D66"/>
  </w:style>
  <w:style w:type="character" w:customStyle="1" w:styleId="Tcnico7">
    <w:name w:val="Técnico 7"/>
    <w:basedOn w:val="Fuentedeprrafopredeter"/>
    <w:rsid w:val="00CF2D66"/>
  </w:style>
  <w:style w:type="character" w:customStyle="1" w:styleId="Tcnico8">
    <w:name w:val="Técnico 8"/>
    <w:basedOn w:val="Fuentedeprrafopredeter"/>
    <w:rsid w:val="00CF2D66"/>
  </w:style>
  <w:style w:type="character" w:customStyle="1" w:styleId="Inicestt">
    <w:name w:val="Inic. est. t"/>
    <w:basedOn w:val="Fuentedeprrafopredeter"/>
    <w:rsid w:val="00CF2D66"/>
    <w:rPr>
      <w:rFonts w:ascii="Courier New" w:hAnsi="Courier New"/>
      <w:noProof w:val="0"/>
      <w:sz w:val="24"/>
      <w:lang w:val="en-US"/>
    </w:rPr>
  </w:style>
  <w:style w:type="paragraph" w:customStyle="1" w:styleId="tdc1">
    <w:name w:val="tdc 1"/>
    <w:basedOn w:val="Normal"/>
    <w:rsid w:val="00CF2D66"/>
    <w:pPr>
      <w:widowControl w:val="0"/>
      <w:tabs>
        <w:tab w:val="right" w:leader="dot" w:pos="9360"/>
      </w:tabs>
      <w:suppressAutoHyphens/>
      <w:spacing w:before="480"/>
      <w:ind w:left="720" w:right="720" w:hanging="720"/>
      <w:jc w:val="left"/>
    </w:pPr>
    <w:rPr>
      <w:rFonts w:ascii="Courier New" w:hAnsi="Courier New"/>
      <w:szCs w:val="20"/>
      <w:lang w:val="en-US"/>
    </w:rPr>
  </w:style>
  <w:style w:type="paragraph" w:customStyle="1" w:styleId="tdc2">
    <w:name w:val="tdc 2"/>
    <w:basedOn w:val="Normal"/>
    <w:rsid w:val="00CF2D66"/>
    <w:pPr>
      <w:widowControl w:val="0"/>
      <w:tabs>
        <w:tab w:val="right" w:leader="dot" w:pos="9360"/>
      </w:tabs>
      <w:suppressAutoHyphens/>
      <w:ind w:left="1440" w:right="720" w:hanging="720"/>
      <w:jc w:val="left"/>
    </w:pPr>
    <w:rPr>
      <w:rFonts w:ascii="Courier New" w:hAnsi="Courier New"/>
      <w:szCs w:val="20"/>
      <w:lang w:val="en-US"/>
    </w:rPr>
  </w:style>
  <w:style w:type="paragraph" w:customStyle="1" w:styleId="tdc3">
    <w:name w:val="tdc 3"/>
    <w:basedOn w:val="Normal"/>
    <w:rsid w:val="00CF2D66"/>
    <w:pPr>
      <w:widowControl w:val="0"/>
      <w:tabs>
        <w:tab w:val="right" w:leader="dot" w:pos="9360"/>
      </w:tabs>
      <w:suppressAutoHyphens/>
      <w:ind w:left="2160" w:right="720" w:hanging="720"/>
      <w:jc w:val="left"/>
    </w:pPr>
    <w:rPr>
      <w:rFonts w:ascii="Courier New" w:hAnsi="Courier New"/>
      <w:szCs w:val="20"/>
      <w:lang w:val="en-US"/>
    </w:rPr>
  </w:style>
  <w:style w:type="paragraph" w:customStyle="1" w:styleId="tdc4">
    <w:name w:val="tdc 4"/>
    <w:basedOn w:val="Normal"/>
    <w:rsid w:val="00CF2D66"/>
    <w:pPr>
      <w:widowControl w:val="0"/>
      <w:tabs>
        <w:tab w:val="right" w:leader="dot" w:pos="9360"/>
      </w:tabs>
      <w:suppressAutoHyphens/>
      <w:ind w:left="2880" w:right="720" w:hanging="720"/>
      <w:jc w:val="left"/>
    </w:pPr>
    <w:rPr>
      <w:rFonts w:ascii="Courier New" w:hAnsi="Courier New"/>
      <w:szCs w:val="20"/>
      <w:lang w:val="en-US"/>
    </w:rPr>
  </w:style>
  <w:style w:type="paragraph" w:customStyle="1" w:styleId="tdc5">
    <w:name w:val="tdc 5"/>
    <w:basedOn w:val="Normal"/>
    <w:rsid w:val="00CF2D66"/>
    <w:pPr>
      <w:widowControl w:val="0"/>
      <w:tabs>
        <w:tab w:val="right" w:leader="dot" w:pos="9360"/>
      </w:tabs>
      <w:suppressAutoHyphens/>
      <w:ind w:left="3600" w:right="720" w:hanging="720"/>
      <w:jc w:val="left"/>
    </w:pPr>
    <w:rPr>
      <w:rFonts w:ascii="Courier New" w:hAnsi="Courier New"/>
      <w:szCs w:val="20"/>
      <w:lang w:val="en-US"/>
    </w:rPr>
  </w:style>
  <w:style w:type="paragraph" w:customStyle="1" w:styleId="tdc6">
    <w:name w:val="tdc 6"/>
    <w:basedOn w:val="Normal"/>
    <w:rsid w:val="00CF2D66"/>
    <w:pPr>
      <w:widowControl w:val="0"/>
      <w:tabs>
        <w:tab w:val="right" w:pos="9360"/>
      </w:tabs>
      <w:suppressAutoHyphens/>
      <w:ind w:left="720" w:hanging="720"/>
      <w:jc w:val="left"/>
    </w:pPr>
    <w:rPr>
      <w:rFonts w:ascii="Courier New" w:hAnsi="Courier New"/>
      <w:szCs w:val="20"/>
      <w:lang w:val="en-US"/>
    </w:rPr>
  </w:style>
  <w:style w:type="paragraph" w:customStyle="1" w:styleId="tdc7">
    <w:name w:val="tdc 7"/>
    <w:basedOn w:val="Normal"/>
    <w:rsid w:val="00CF2D66"/>
    <w:pPr>
      <w:widowControl w:val="0"/>
      <w:suppressAutoHyphens/>
      <w:ind w:left="720" w:hanging="720"/>
      <w:jc w:val="left"/>
    </w:pPr>
    <w:rPr>
      <w:rFonts w:ascii="Courier New" w:hAnsi="Courier New"/>
      <w:szCs w:val="20"/>
      <w:lang w:val="en-US"/>
    </w:rPr>
  </w:style>
  <w:style w:type="paragraph" w:customStyle="1" w:styleId="tdc8">
    <w:name w:val="tdc 8"/>
    <w:basedOn w:val="Normal"/>
    <w:rsid w:val="00CF2D66"/>
    <w:pPr>
      <w:widowControl w:val="0"/>
      <w:tabs>
        <w:tab w:val="right" w:pos="9360"/>
      </w:tabs>
      <w:suppressAutoHyphens/>
      <w:ind w:left="720" w:hanging="720"/>
      <w:jc w:val="left"/>
    </w:pPr>
    <w:rPr>
      <w:rFonts w:ascii="Courier New" w:hAnsi="Courier New"/>
      <w:szCs w:val="20"/>
      <w:lang w:val="en-US"/>
    </w:rPr>
  </w:style>
  <w:style w:type="paragraph" w:customStyle="1" w:styleId="tdc9">
    <w:name w:val="tdc 9"/>
    <w:basedOn w:val="Normal"/>
    <w:rsid w:val="00CF2D66"/>
    <w:pPr>
      <w:widowControl w:val="0"/>
      <w:tabs>
        <w:tab w:val="right" w:leader="dot" w:pos="9360"/>
      </w:tabs>
      <w:suppressAutoHyphens/>
      <w:ind w:left="720" w:hanging="720"/>
      <w:jc w:val="left"/>
    </w:pPr>
    <w:rPr>
      <w:rFonts w:ascii="Courier New" w:hAnsi="Courier New"/>
      <w:szCs w:val="20"/>
      <w:lang w:val="en-US"/>
    </w:rPr>
  </w:style>
  <w:style w:type="paragraph" w:customStyle="1" w:styleId="ndice1">
    <w:name w:val="índice 1"/>
    <w:basedOn w:val="Normal"/>
    <w:rsid w:val="00CF2D66"/>
    <w:pPr>
      <w:widowControl w:val="0"/>
      <w:tabs>
        <w:tab w:val="right" w:leader="dot" w:pos="9360"/>
      </w:tabs>
      <w:suppressAutoHyphens/>
      <w:ind w:left="1440" w:right="720" w:hanging="1440"/>
      <w:jc w:val="left"/>
    </w:pPr>
    <w:rPr>
      <w:rFonts w:ascii="Courier New" w:hAnsi="Courier New"/>
      <w:szCs w:val="20"/>
      <w:lang w:val="en-US"/>
    </w:rPr>
  </w:style>
  <w:style w:type="paragraph" w:customStyle="1" w:styleId="ndice2">
    <w:name w:val="índice 2"/>
    <w:basedOn w:val="Normal"/>
    <w:rsid w:val="00CF2D66"/>
    <w:pPr>
      <w:widowControl w:val="0"/>
      <w:tabs>
        <w:tab w:val="right" w:leader="dot" w:pos="9360"/>
      </w:tabs>
      <w:suppressAutoHyphens/>
      <w:ind w:left="1440" w:right="720" w:hanging="720"/>
      <w:jc w:val="left"/>
    </w:pPr>
    <w:rPr>
      <w:rFonts w:ascii="Courier New" w:hAnsi="Courier New"/>
      <w:szCs w:val="20"/>
      <w:lang w:val="en-US"/>
    </w:rPr>
  </w:style>
  <w:style w:type="paragraph" w:customStyle="1" w:styleId="encabezadodetoa">
    <w:name w:val="encabezado de toa"/>
    <w:basedOn w:val="Normal"/>
    <w:rsid w:val="00CF2D66"/>
    <w:pPr>
      <w:widowControl w:val="0"/>
      <w:tabs>
        <w:tab w:val="right" w:pos="9360"/>
      </w:tabs>
      <w:suppressAutoHyphens/>
      <w:jc w:val="left"/>
    </w:pPr>
    <w:rPr>
      <w:rFonts w:ascii="Courier New" w:hAnsi="Courier New"/>
      <w:szCs w:val="20"/>
      <w:lang w:val="en-US"/>
    </w:rPr>
  </w:style>
  <w:style w:type="paragraph" w:customStyle="1" w:styleId="ttulo0">
    <w:name w:val="título"/>
    <w:basedOn w:val="Normal"/>
    <w:rsid w:val="00CF2D66"/>
    <w:pPr>
      <w:widowControl w:val="0"/>
      <w:jc w:val="left"/>
    </w:pPr>
    <w:rPr>
      <w:rFonts w:ascii="Courier New" w:hAnsi="Courier New"/>
      <w:szCs w:val="20"/>
      <w:lang w:val="es-ES_tradnl"/>
    </w:rPr>
  </w:style>
  <w:style w:type="character" w:customStyle="1" w:styleId="EquationCaption">
    <w:name w:val="_Equation Caption"/>
    <w:rsid w:val="00CF2D66"/>
  </w:style>
  <w:style w:type="paragraph" w:styleId="TDC10">
    <w:name w:val="toc 1"/>
    <w:basedOn w:val="Normal"/>
    <w:next w:val="Normal"/>
    <w:autoRedefine/>
    <w:uiPriority w:val="39"/>
    <w:rsid w:val="00CF2D66"/>
    <w:pPr>
      <w:jc w:val="left"/>
    </w:pPr>
    <w:rPr>
      <w:rFonts w:ascii="Arial" w:hAnsi="Arial"/>
      <w:sz w:val="22"/>
      <w:szCs w:val="20"/>
      <w:lang w:val="es-ES_tradnl"/>
    </w:rPr>
  </w:style>
  <w:style w:type="paragraph" w:styleId="TDC20">
    <w:name w:val="toc 2"/>
    <w:basedOn w:val="Normal"/>
    <w:next w:val="Normal"/>
    <w:autoRedefine/>
    <w:uiPriority w:val="39"/>
    <w:rsid w:val="00CF2D66"/>
    <w:pPr>
      <w:ind w:left="220"/>
      <w:jc w:val="left"/>
    </w:pPr>
    <w:rPr>
      <w:rFonts w:ascii="Arial" w:hAnsi="Arial"/>
      <w:sz w:val="22"/>
      <w:szCs w:val="20"/>
      <w:lang w:val="es-ES_tradnl"/>
    </w:rPr>
  </w:style>
  <w:style w:type="paragraph" w:styleId="TDC30">
    <w:name w:val="toc 3"/>
    <w:basedOn w:val="Normal"/>
    <w:next w:val="Normal"/>
    <w:autoRedefine/>
    <w:uiPriority w:val="39"/>
    <w:rsid w:val="00CF2D66"/>
    <w:pPr>
      <w:ind w:left="440"/>
      <w:jc w:val="left"/>
    </w:pPr>
    <w:rPr>
      <w:rFonts w:ascii="Arial" w:hAnsi="Arial"/>
      <w:sz w:val="22"/>
      <w:szCs w:val="20"/>
      <w:lang w:val="es-ES_tradnl"/>
    </w:rPr>
  </w:style>
  <w:style w:type="paragraph" w:styleId="TDC40">
    <w:name w:val="toc 4"/>
    <w:basedOn w:val="Normal"/>
    <w:next w:val="Normal"/>
    <w:autoRedefine/>
    <w:uiPriority w:val="39"/>
    <w:rsid w:val="00CF2D66"/>
    <w:pPr>
      <w:ind w:left="660"/>
      <w:jc w:val="left"/>
    </w:pPr>
    <w:rPr>
      <w:rFonts w:ascii="Arial" w:hAnsi="Arial"/>
      <w:sz w:val="22"/>
      <w:szCs w:val="20"/>
      <w:lang w:val="es-ES_tradnl"/>
    </w:rPr>
  </w:style>
  <w:style w:type="paragraph" w:styleId="TDC50">
    <w:name w:val="toc 5"/>
    <w:basedOn w:val="Normal"/>
    <w:next w:val="Normal"/>
    <w:autoRedefine/>
    <w:uiPriority w:val="39"/>
    <w:rsid w:val="00CF2D66"/>
    <w:pPr>
      <w:ind w:left="880"/>
      <w:jc w:val="left"/>
    </w:pPr>
    <w:rPr>
      <w:rFonts w:ascii="Arial" w:hAnsi="Arial"/>
      <w:sz w:val="22"/>
      <w:szCs w:val="20"/>
      <w:lang w:val="es-ES_tradnl"/>
    </w:rPr>
  </w:style>
  <w:style w:type="paragraph" w:styleId="TDC60">
    <w:name w:val="toc 6"/>
    <w:basedOn w:val="Normal"/>
    <w:next w:val="Normal"/>
    <w:autoRedefine/>
    <w:uiPriority w:val="39"/>
    <w:rsid w:val="00CF2D66"/>
    <w:pPr>
      <w:ind w:left="1100"/>
      <w:jc w:val="left"/>
    </w:pPr>
    <w:rPr>
      <w:rFonts w:ascii="Arial" w:hAnsi="Arial"/>
      <w:sz w:val="22"/>
      <w:szCs w:val="20"/>
      <w:lang w:val="es-ES_tradnl"/>
    </w:rPr>
  </w:style>
  <w:style w:type="paragraph" w:styleId="TDC70">
    <w:name w:val="toc 7"/>
    <w:basedOn w:val="Normal"/>
    <w:next w:val="Normal"/>
    <w:autoRedefine/>
    <w:uiPriority w:val="39"/>
    <w:rsid w:val="00CF2D66"/>
    <w:pPr>
      <w:ind w:left="1320"/>
      <w:jc w:val="left"/>
    </w:pPr>
    <w:rPr>
      <w:rFonts w:ascii="Arial" w:hAnsi="Arial"/>
      <w:sz w:val="22"/>
      <w:szCs w:val="20"/>
      <w:lang w:val="es-ES_tradnl"/>
    </w:rPr>
  </w:style>
  <w:style w:type="paragraph" w:styleId="TDC80">
    <w:name w:val="toc 8"/>
    <w:basedOn w:val="Normal"/>
    <w:next w:val="Normal"/>
    <w:autoRedefine/>
    <w:uiPriority w:val="39"/>
    <w:rsid w:val="00CF2D66"/>
    <w:pPr>
      <w:ind w:left="1540"/>
      <w:jc w:val="left"/>
    </w:pPr>
    <w:rPr>
      <w:rFonts w:ascii="Arial" w:hAnsi="Arial"/>
      <w:sz w:val="22"/>
      <w:szCs w:val="20"/>
      <w:lang w:val="es-ES_tradnl"/>
    </w:rPr>
  </w:style>
  <w:style w:type="paragraph" w:styleId="TDC90">
    <w:name w:val="toc 9"/>
    <w:basedOn w:val="Normal"/>
    <w:next w:val="Normal"/>
    <w:autoRedefine/>
    <w:uiPriority w:val="39"/>
    <w:rsid w:val="00CF2D66"/>
    <w:pPr>
      <w:ind w:left="1760"/>
      <w:jc w:val="left"/>
    </w:pPr>
    <w:rPr>
      <w:rFonts w:ascii="Arial" w:hAnsi="Arial"/>
      <w:sz w:val="22"/>
      <w:szCs w:val="20"/>
      <w:lang w:val="es-ES_tradnl"/>
    </w:rPr>
  </w:style>
  <w:style w:type="character" w:styleId="Hipervnculovisitado">
    <w:name w:val="FollowedHyperlink"/>
    <w:basedOn w:val="Fuentedeprrafopredeter"/>
    <w:rsid w:val="00CF2D66"/>
    <w:rPr>
      <w:color w:val="800080"/>
      <w:u w:val="single"/>
    </w:rPr>
  </w:style>
  <w:style w:type="paragraph" w:styleId="Sangra2detindependiente">
    <w:name w:val="Body Text Indent 2"/>
    <w:basedOn w:val="Normal"/>
    <w:link w:val="Sangra2detindependienteCar"/>
    <w:rsid w:val="00CF2D66"/>
    <w:pPr>
      <w:ind w:left="360"/>
    </w:pPr>
    <w:rPr>
      <w:rFonts w:ascii="Arial" w:hAnsi="Arial"/>
      <w:sz w:val="22"/>
      <w:szCs w:val="20"/>
    </w:rPr>
  </w:style>
  <w:style w:type="character" w:customStyle="1" w:styleId="Sangra2detindependienteCar">
    <w:name w:val="Sangría 2 de t. independiente Car"/>
    <w:basedOn w:val="Fuentedeprrafopredeter"/>
    <w:link w:val="Sangra2detindependiente"/>
    <w:rsid w:val="00CF2D66"/>
    <w:rPr>
      <w:rFonts w:ascii="Arial" w:hAnsi="Arial"/>
      <w:sz w:val="22"/>
      <w:lang w:val="es-ES" w:eastAsia="es-ES"/>
    </w:rPr>
  </w:style>
  <w:style w:type="paragraph" w:styleId="Epgrafe">
    <w:name w:val="caption"/>
    <w:basedOn w:val="Normal"/>
    <w:next w:val="Normal"/>
    <w:qFormat/>
    <w:rsid w:val="00CF2D66"/>
    <w:pPr>
      <w:jc w:val="center"/>
    </w:pPr>
    <w:rPr>
      <w:rFonts w:ascii="Arial Narrow" w:hAnsi="Arial Narrow"/>
      <w:b/>
      <w:sz w:val="18"/>
      <w:szCs w:val="20"/>
      <w:lang w:val="es-ES_tradnl"/>
    </w:rPr>
  </w:style>
  <w:style w:type="character" w:styleId="nfasissutil">
    <w:name w:val="Subtle Emphasis"/>
    <w:basedOn w:val="Referenciasutil"/>
    <w:uiPriority w:val="19"/>
    <w:qFormat/>
    <w:rsid w:val="00AE5091"/>
    <w:rPr>
      <w:rFonts w:ascii="Arial" w:hAnsi="Arial"/>
      <w:iCs/>
      <w:smallCaps/>
      <w:color w:val="1F497D" w:themeColor="text2"/>
      <w:sz w:val="16"/>
      <w:u w:val="single"/>
    </w:rPr>
  </w:style>
  <w:style w:type="character" w:styleId="Referenciasutil">
    <w:name w:val="Subtle Reference"/>
    <w:basedOn w:val="Fuentedeprrafopredeter"/>
    <w:uiPriority w:val="31"/>
    <w:qFormat/>
    <w:rsid w:val="00AE5091"/>
    <w:rPr>
      <w:smallCaps/>
      <w:color w:val="C0504D" w:themeColor="accent2"/>
      <w:u w:val="single"/>
    </w:rPr>
  </w:style>
  <w:style w:type="paragraph" w:styleId="Citadestacada">
    <w:name w:val="Intense Quote"/>
    <w:basedOn w:val="Normal"/>
    <w:next w:val="Normal"/>
    <w:link w:val="CitadestacadaCar"/>
    <w:uiPriority w:val="30"/>
    <w:qFormat/>
    <w:rsid w:val="0046099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460998"/>
    <w:rPr>
      <w:rFonts w:ascii="Palatino Linotype" w:hAnsi="Palatino Linotype"/>
      <w:b/>
      <w:bCs/>
      <w:i/>
      <w:iCs/>
      <w:color w:val="4F81BD" w:themeColor="accent1"/>
      <w:sz w:val="24"/>
      <w:szCs w:val="24"/>
      <w:lang w:val="es-ES" w:eastAsia="es-ES"/>
    </w:rPr>
  </w:style>
  <w:style w:type="paragraph" w:styleId="TtulodeTDC">
    <w:name w:val="TOC Heading"/>
    <w:basedOn w:val="Ttulo1"/>
    <w:next w:val="Normal"/>
    <w:uiPriority w:val="39"/>
    <w:semiHidden/>
    <w:unhideWhenUsed/>
    <w:qFormat/>
    <w:rsid w:val="00054F91"/>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Cs w:val="28"/>
      <w:lang w:val="es-ES" w:eastAsia="en-US"/>
    </w:rPr>
  </w:style>
  <w:style w:type="character" w:customStyle="1" w:styleId="EncabezadoCar">
    <w:name w:val="Encabezado Car"/>
    <w:basedOn w:val="Fuentedeprrafopredeter"/>
    <w:link w:val="Encabezado"/>
    <w:uiPriority w:val="99"/>
    <w:rsid w:val="00EF6215"/>
    <w:rPr>
      <w:rFonts w:ascii="Palatino Linotype" w:hAnsi="Palatino Linotype"/>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8137">
      <w:bodyDiv w:val="1"/>
      <w:marLeft w:val="0"/>
      <w:marRight w:val="0"/>
      <w:marTop w:val="0"/>
      <w:marBottom w:val="0"/>
      <w:divBdr>
        <w:top w:val="none" w:sz="0" w:space="0" w:color="auto"/>
        <w:left w:val="none" w:sz="0" w:space="0" w:color="auto"/>
        <w:bottom w:val="none" w:sz="0" w:space="0" w:color="auto"/>
        <w:right w:val="none" w:sz="0" w:space="0" w:color="auto"/>
      </w:divBdr>
    </w:div>
    <w:div w:id="142815576">
      <w:bodyDiv w:val="1"/>
      <w:marLeft w:val="0"/>
      <w:marRight w:val="0"/>
      <w:marTop w:val="0"/>
      <w:marBottom w:val="0"/>
      <w:divBdr>
        <w:top w:val="none" w:sz="0" w:space="0" w:color="auto"/>
        <w:left w:val="none" w:sz="0" w:space="0" w:color="auto"/>
        <w:bottom w:val="none" w:sz="0" w:space="0" w:color="auto"/>
        <w:right w:val="none" w:sz="0" w:space="0" w:color="auto"/>
      </w:divBdr>
    </w:div>
    <w:div w:id="249967215">
      <w:bodyDiv w:val="1"/>
      <w:marLeft w:val="0"/>
      <w:marRight w:val="0"/>
      <w:marTop w:val="0"/>
      <w:marBottom w:val="0"/>
      <w:divBdr>
        <w:top w:val="none" w:sz="0" w:space="0" w:color="auto"/>
        <w:left w:val="none" w:sz="0" w:space="0" w:color="auto"/>
        <w:bottom w:val="none" w:sz="0" w:space="0" w:color="auto"/>
        <w:right w:val="none" w:sz="0" w:space="0" w:color="auto"/>
      </w:divBdr>
    </w:div>
    <w:div w:id="364911338">
      <w:bodyDiv w:val="1"/>
      <w:marLeft w:val="0"/>
      <w:marRight w:val="0"/>
      <w:marTop w:val="0"/>
      <w:marBottom w:val="0"/>
      <w:divBdr>
        <w:top w:val="none" w:sz="0" w:space="0" w:color="auto"/>
        <w:left w:val="none" w:sz="0" w:space="0" w:color="auto"/>
        <w:bottom w:val="none" w:sz="0" w:space="0" w:color="auto"/>
        <w:right w:val="none" w:sz="0" w:space="0" w:color="auto"/>
      </w:divBdr>
    </w:div>
    <w:div w:id="409469609">
      <w:bodyDiv w:val="1"/>
      <w:marLeft w:val="0"/>
      <w:marRight w:val="0"/>
      <w:marTop w:val="0"/>
      <w:marBottom w:val="0"/>
      <w:divBdr>
        <w:top w:val="none" w:sz="0" w:space="0" w:color="auto"/>
        <w:left w:val="none" w:sz="0" w:space="0" w:color="auto"/>
        <w:bottom w:val="none" w:sz="0" w:space="0" w:color="auto"/>
        <w:right w:val="none" w:sz="0" w:space="0" w:color="auto"/>
      </w:divBdr>
    </w:div>
    <w:div w:id="418912336">
      <w:bodyDiv w:val="1"/>
      <w:marLeft w:val="0"/>
      <w:marRight w:val="0"/>
      <w:marTop w:val="0"/>
      <w:marBottom w:val="0"/>
      <w:divBdr>
        <w:top w:val="none" w:sz="0" w:space="0" w:color="auto"/>
        <w:left w:val="none" w:sz="0" w:space="0" w:color="auto"/>
        <w:bottom w:val="none" w:sz="0" w:space="0" w:color="auto"/>
        <w:right w:val="none" w:sz="0" w:space="0" w:color="auto"/>
      </w:divBdr>
    </w:div>
    <w:div w:id="538279912">
      <w:bodyDiv w:val="1"/>
      <w:marLeft w:val="0"/>
      <w:marRight w:val="0"/>
      <w:marTop w:val="0"/>
      <w:marBottom w:val="0"/>
      <w:divBdr>
        <w:top w:val="none" w:sz="0" w:space="0" w:color="auto"/>
        <w:left w:val="none" w:sz="0" w:space="0" w:color="auto"/>
        <w:bottom w:val="none" w:sz="0" w:space="0" w:color="auto"/>
        <w:right w:val="none" w:sz="0" w:space="0" w:color="auto"/>
      </w:divBdr>
    </w:div>
    <w:div w:id="577981846">
      <w:bodyDiv w:val="1"/>
      <w:marLeft w:val="0"/>
      <w:marRight w:val="0"/>
      <w:marTop w:val="0"/>
      <w:marBottom w:val="0"/>
      <w:divBdr>
        <w:top w:val="none" w:sz="0" w:space="0" w:color="auto"/>
        <w:left w:val="none" w:sz="0" w:space="0" w:color="auto"/>
        <w:bottom w:val="none" w:sz="0" w:space="0" w:color="auto"/>
        <w:right w:val="none" w:sz="0" w:space="0" w:color="auto"/>
      </w:divBdr>
    </w:div>
    <w:div w:id="610092286">
      <w:bodyDiv w:val="1"/>
      <w:marLeft w:val="0"/>
      <w:marRight w:val="0"/>
      <w:marTop w:val="0"/>
      <w:marBottom w:val="0"/>
      <w:divBdr>
        <w:top w:val="none" w:sz="0" w:space="0" w:color="auto"/>
        <w:left w:val="none" w:sz="0" w:space="0" w:color="auto"/>
        <w:bottom w:val="none" w:sz="0" w:space="0" w:color="auto"/>
        <w:right w:val="none" w:sz="0" w:space="0" w:color="auto"/>
      </w:divBdr>
    </w:div>
    <w:div w:id="735786703">
      <w:bodyDiv w:val="1"/>
      <w:marLeft w:val="0"/>
      <w:marRight w:val="0"/>
      <w:marTop w:val="0"/>
      <w:marBottom w:val="0"/>
      <w:divBdr>
        <w:top w:val="none" w:sz="0" w:space="0" w:color="auto"/>
        <w:left w:val="none" w:sz="0" w:space="0" w:color="auto"/>
        <w:bottom w:val="none" w:sz="0" w:space="0" w:color="auto"/>
        <w:right w:val="none" w:sz="0" w:space="0" w:color="auto"/>
      </w:divBdr>
    </w:div>
    <w:div w:id="739599078">
      <w:bodyDiv w:val="1"/>
      <w:marLeft w:val="0"/>
      <w:marRight w:val="0"/>
      <w:marTop w:val="0"/>
      <w:marBottom w:val="0"/>
      <w:divBdr>
        <w:top w:val="none" w:sz="0" w:space="0" w:color="auto"/>
        <w:left w:val="none" w:sz="0" w:space="0" w:color="auto"/>
        <w:bottom w:val="none" w:sz="0" w:space="0" w:color="auto"/>
        <w:right w:val="none" w:sz="0" w:space="0" w:color="auto"/>
      </w:divBdr>
    </w:div>
    <w:div w:id="764502466">
      <w:bodyDiv w:val="1"/>
      <w:marLeft w:val="0"/>
      <w:marRight w:val="0"/>
      <w:marTop w:val="0"/>
      <w:marBottom w:val="0"/>
      <w:divBdr>
        <w:top w:val="none" w:sz="0" w:space="0" w:color="auto"/>
        <w:left w:val="none" w:sz="0" w:space="0" w:color="auto"/>
        <w:bottom w:val="none" w:sz="0" w:space="0" w:color="auto"/>
        <w:right w:val="none" w:sz="0" w:space="0" w:color="auto"/>
      </w:divBdr>
    </w:div>
    <w:div w:id="798304565">
      <w:bodyDiv w:val="1"/>
      <w:marLeft w:val="0"/>
      <w:marRight w:val="0"/>
      <w:marTop w:val="0"/>
      <w:marBottom w:val="0"/>
      <w:divBdr>
        <w:top w:val="none" w:sz="0" w:space="0" w:color="auto"/>
        <w:left w:val="none" w:sz="0" w:space="0" w:color="auto"/>
        <w:bottom w:val="none" w:sz="0" w:space="0" w:color="auto"/>
        <w:right w:val="none" w:sz="0" w:space="0" w:color="auto"/>
      </w:divBdr>
    </w:div>
    <w:div w:id="1017273060">
      <w:bodyDiv w:val="1"/>
      <w:marLeft w:val="0"/>
      <w:marRight w:val="0"/>
      <w:marTop w:val="0"/>
      <w:marBottom w:val="0"/>
      <w:divBdr>
        <w:top w:val="none" w:sz="0" w:space="0" w:color="auto"/>
        <w:left w:val="none" w:sz="0" w:space="0" w:color="auto"/>
        <w:bottom w:val="none" w:sz="0" w:space="0" w:color="auto"/>
        <w:right w:val="none" w:sz="0" w:space="0" w:color="auto"/>
      </w:divBdr>
    </w:div>
    <w:div w:id="1068577992">
      <w:bodyDiv w:val="1"/>
      <w:marLeft w:val="0"/>
      <w:marRight w:val="0"/>
      <w:marTop w:val="0"/>
      <w:marBottom w:val="0"/>
      <w:divBdr>
        <w:top w:val="none" w:sz="0" w:space="0" w:color="auto"/>
        <w:left w:val="none" w:sz="0" w:space="0" w:color="auto"/>
        <w:bottom w:val="none" w:sz="0" w:space="0" w:color="auto"/>
        <w:right w:val="none" w:sz="0" w:space="0" w:color="auto"/>
      </w:divBdr>
    </w:div>
    <w:div w:id="1187863850">
      <w:bodyDiv w:val="1"/>
      <w:marLeft w:val="0"/>
      <w:marRight w:val="0"/>
      <w:marTop w:val="0"/>
      <w:marBottom w:val="0"/>
      <w:divBdr>
        <w:top w:val="none" w:sz="0" w:space="0" w:color="auto"/>
        <w:left w:val="none" w:sz="0" w:space="0" w:color="auto"/>
        <w:bottom w:val="none" w:sz="0" w:space="0" w:color="auto"/>
        <w:right w:val="none" w:sz="0" w:space="0" w:color="auto"/>
      </w:divBdr>
    </w:div>
    <w:div w:id="1242638927">
      <w:bodyDiv w:val="1"/>
      <w:marLeft w:val="0"/>
      <w:marRight w:val="0"/>
      <w:marTop w:val="0"/>
      <w:marBottom w:val="0"/>
      <w:divBdr>
        <w:top w:val="none" w:sz="0" w:space="0" w:color="auto"/>
        <w:left w:val="none" w:sz="0" w:space="0" w:color="auto"/>
        <w:bottom w:val="none" w:sz="0" w:space="0" w:color="auto"/>
        <w:right w:val="none" w:sz="0" w:space="0" w:color="auto"/>
      </w:divBdr>
    </w:div>
    <w:div w:id="1264993819">
      <w:bodyDiv w:val="1"/>
      <w:marLeft w:val="0"/>
      <w:marRight w:val="0"/>
      <w:marTop w:val="0"/>
      <w:marBottom w:val="0"/>
      <w:divBdr>
        <w:top w:val="none" w:sz="0" w:space="0" w:color="auto"/>
        <w:left w:val="none" w:sz="0" w:space="0" w:color="auto"/>
        <w:bottom w:val="none" w:sz="0" w:space="0" w:color="auto"/>
        <w:right w:val="none" w:sz="0" w:space="0" w:color="auto"/>
      </w:divBdr>
    </w:div>
    <w:div w:id="1401949855">
      <w:bodyDiv w:val="1"/>
      <w:marLeft w:val="0"/>
      <w:marRight w:val="0"/>
      <w:marTop w:val="0"/>
      <w:marBottom w:val="0"/>
      <w:divBdr>
        <w:top w:val="none" w:sz="0" w:space="0" w:color="auto"/>
        <w:left w:val="none" w:sz="0" w:space="0" w:color="auto"/>
        <w:bottom w:val="none" w:sz="0" w:space="0" w:color="auto"/>
        <w:right w:val="none" w:sz="0" w:space="0" w:color="auto"/>
      </w:divBdr>
    </w:div>
    <w:div w:id="1422338777">
      <w:bodyDiv w:val="1"/>
      <w:marLeft w:val="0"/>
      <w:marRight w:val="0"/>
      <w:marTop w:val="0"/>
      <w:marBottom w:val="0"/>
      <w:divBdr>
        <w:top w:val="none" w:sz="0" w:space="0" w:color="auto"/>
        <w:left w:val="none" w:sz="0" w:space="0" w:color="auto"/>
        <w:bottom w:val="none" w:sz="0" w:space="0" w:color="auto"/>
        <w:right w:val="none" w:sz="0" w:space="0" w:color="auto"/>
      </w:divBdr>
    </w:div>
    <w:div w:id="1491480943">
      <w:bodyDiv w:val="1"/>
      <w:marLeft w:val="0"/>
      <w:marRight w:val="0"/>
      <w:marTop w:val="0"/>
      <w:marBottom w:val="0"/>
      <w:divBdr>
        <w:top w:val="none" w:sz="0" w:space="0" w:color="auto"/>
        <w:left w:val="none" w:sz="0" w:space="0" w:color="auto"/>
        <w:bottom w:val="none" w:sz="0" w:space="0" w:color="auto"/>
        <w:right w:val="none" w:sz="0" w:space="0" w:color="auto"/>
      </w:divBdr>
    </w:div>
    <w:div w:id="1518810752">
      <w:bodyDiv w:val="1"/>
      <w:marLeft w:val="0"/>
      <w:marRight w:val="0"/>
      <w:marTop w:val="0"/>
      <w:marBottom w:val="0"/>
      <w:divBdr>
        <w:top w:val="none" w:sz="0" w:space="0" w:color="auto"/>
        <w:left w:val="none" w:sz="0" w:space="0" w:color="auto"/>
        <w:bottom w:val="none" w:sz="0" w:space="0" w:color="auto"/>
        <w:right w:val="none" w:sz="0" w:space="0" w:color="auto"/>
      </w:divBdr>
    </w:div>
    <w:div w:id="1605189286">
      <w:bodyDiv w:val="1"/>
      <w:marLeft w:val="0"/>
      <w:marRight w:val="0"/>
      <w:marTop w:val="0"/>
      <w:marBottom w:val="0"/>
      <w:divBdr>
        <w:top w:val="none" w:sz="0" w:space="0" w:color="auto"/>
        <w:left w:val="none" w:sz="0" w:space="0" w:color="auto"/>
        <w:bottom w:val="none" w:sz="0" w:space="0" w:color="auto"/>
        <w:right w:val="none" w:sz="0" w:space="0" w:color="auto"/>
      </w:divBdr>
    </w:div>
    <w:div w:id="1610619735">
      <w:bodyDiv w:val="1"/>
      <w:marLeft w:val="0"/>
      <w:marRight w:val="0"/>
      <w:marTop w:val="0"/>
      <w:marBottom w:val="0"/>
      <w:divBdr>
        <w:top w:val="none" w:sz="0" w:space="0" w:color="auto"/>
        <w:left w:val="none" w:sz="0" w:space="0" w:color="auto"/>
        <w:bottom w:val="none" w:sz="0" w:space="0" w:color="auto"/>
        <w:right w:val="none" w:sz="0" w:space="0" w:color="auto"/>
      </w:divBdr>
    </w:div>
    <w:div w:id="1612469928">
      <w:bodyDiv w:val="1"/>
      <w:marLeft w:val="0"/>
      <w:marRight w:val="0"/>
      <w:marTop w:val="0"/>
      <w:marBottom w:val="0"/>
      <w:divBdr>
        <w:top w:val="none" w:sz="0" w:space="0" w:color="auto"/>
        <w:left w:val="none" w:sz="0" w:space="0" w:color="auto"/>
        <w:bottom w:val="none" w:sz="0" w:space="0" w:color="auto"/>
        <w:right w:val="none" w:sz="0" w:space="0" w:color="auto"/>
      </w:divBdr>
    </w:div>
    <w:div w:id="1638335164">
      <w:bodyDiv w:val="1"/>
      <w:marLeft w:val="0"/>
      <w:marRight w:val="0"/>
      <w:marTop w:val="0"/>
      <w:marBottom w:val="0"/>
      <w:divBdr>
        <w:top w:val="none" w:sz="0" w:space="0" w:color="auto"/>
        <w:left w:val="none" w:sz="0" w:space="0" w:color="auto"/>
        <w:bottom w:val="none" w:sz="0" w:space="0" w:color="auto"/>
        <w:right w:val="none" w:sz="0" w:space="0" w:color="auto"/>
      </w:divBdr>
    </w:div>
    <w:div w:id="1669167216">
      <w:bodyDiv w:val="1"/>
      <w:marLeft w:val="0"/>
      <w:marRight w:val="0"/>
      <w:marTop w:val="0"/>
      <w:marBottom w:val="0"/>
      <w:divBdr>
        <w:top w:val="none" w:sz="0" w:space="0" w:color="auto"/>
        <w:left w:val="none" w:sz="0" w:space="0" w:color="auto"/>
        <w:bottom w:val="none" w:sz="0" w:space="0" w:color="auto"/>
        <w:right w:val="none" w:sz="0" w:space="0" w:color="auto"/>
      </w:divBdr>
    </w:div>
    <w:div w:id="1705861736">
      <w:bodyDiv w:val="1"/>
      <w:marLeft w:val="0"/>
      <w:marRight w:val="0"/>
      <w:marTop w:val="0"/>
      <w:marBottom w:val="0"/>
      <w:divBdr>
        <w:top w:val="none" w:sz="0" w:space="0" w:color="auto"/>
        <w:left w:val="none" w:sz="0" w:space="0" w:color="auto"/>
        <w:bottom w:val="none" w:sz="0" w:space="0" w:color="auto"/>
        <w:right w:val="none" w:sz="0" w:space="0" w:color="auto"/>
      </w:divBdr>
    </w:div>
    <w:div w:id="1929074408">
      <w:bodyDiv w:val="1"/>
      <w:marLeft w:val="0"/>
      <w:marRight w:val="0"/>
      <w:marTop w:val="0"/>
      <w:marBottom w:val="0"/>
      <w:divBdr>
        <w:top w:val="none" w:sz="0" w:space="0" w:color="auto"/>
        <w:left w:val="none" w:sz="0" w:space="0" w:color="auto"/>
        <w:bottom w:val="none" w:sz="0" w:space="0" w:color="auto"/>
        <w:right w:val="none" w:sz="0" w:space="0" w:color="auto"/>
      </w:divBdr>
    </w:div>
    <w:div w:id="1959409776">
      <w:bodyDiv w:val="1"/>
      <w:marLeft w:val="0"/>
      <w:marRight w:val="0"/>
      <w:marTop w:val="0"/>
      <w:marBottom w:val="0"/>
      <w:divBdr>
        <w:top w:val="none" w:sz="0" w:space="0" w:color="auto"/>
        <w:left w:val="none" w:sz="0" w:space="0" w:color="auto"/>
        <w:bottom w:val="none" w:sz="0" w:space="0" w:color="auto"/>
        <w:right w:val="none" w:sz="0" w:space="0" w:color="auto"/>
      </w:divBdr>
    </w:div>
    <w:div w:id="2002154712">
      <w:bodyDiv w:val="1"/>
      <w:marLeft w:val="0"/>
      <w:marRight w:val="0"/>
      <w:marTop w:val="0"/>
      <w:marBottom w:val="0"/>
      <w:divBdr>
        <w:top w:val="none" w:sz="0" w:space="0" w:color="auto"/>
        <w:left w:val="none" w:sz="0" w:space="0" w:color="auto"/>
        <w:bottom w:val="none" w:sz="0" w:space="0" w:color="auto"/>
        <w:right w:val="none" w:sz="0" w:space="0" w:color="auto"/>
      </w:divBdr>
    </w:div>
    <w:div w:id="2004700096">
      <w:bodyDiv w:val="1"/>
      <w:marLeft w:val="0"/>
      <w:marRight w:val="0"/>
      <w:marTop w:val="0"/>
      <w:marBottom w:val="0"/>
      <w:divBdr>
        <w:top w:val="none" w:sz="0" w:space="0" w:color="auto"/>
        <w:left w:val="none" w:sz="0" w:space="0" w:color="auto"/>
        <w:bottom w:val="none" w:sz="0" w:space="0" w:color="auto"/>
        <w:right w:val="none" w:sz="0" w:space="0" w:color="auto"/>
      </w:divBdr>
    </w:div>
    <w:div w:id="202154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54.png"/><Relationship Id="rId21" Type="http://schemas.openxmlformats.org/officeDocument/2006/relationships/image" Target="media/image12.jpeg"/><Relationship Id="rId42" Type="http://schemas.openxmlformats.org/officeDocument/2006/relationships/image" Target="media/image23.wmf"/><Relationship Id="rId47" Type="http://schemas.microsoft.com/office/2007/relationships/diagramDrawing" Target="diagrams/drawing3.xml"/><Relationship Id="rId63" Type="http://schemas.openxmlformats.org/officeDocument/2006/relationships/diagramLayout" Target="diagrams/layout5.xml"/><Relationship Id="rId68" Type="http://schemas.openxmlformats.org/officeDocument/2006/relationships/image" Target="media/image34.wmf"/><Relationship Id="rId84" Type="http://schemas.openxmlformats.org/officeDocument/2006/relationships/image" Target="media/image41.jpeg"/><Relationship Id="rId89" Type="http://schemas.openxmlformats.org/officeDocument/2006/relationships/diagramColors" Target="diagrams/colors8.xml"/><Relationship Id="rId112" Type="http://schemas.openxmlformats.org/officeDocument/2006/relationships/image" Target="media/image49.jpeg"/><Relationship Id="rId133" Type="http://schemas.openxmlformats.org/officeDocument/2006/relationships/image" Target="media/image65.png"/><Relationship Id="rId138" Type="http://schemas.openxmlformats.org/officeDocument/2006/relationships/image" Target="media/image70.jpeg"/><Relationship Id="rId154" Type="http://schemas.openxmlformats.org/officeDocument/2006/relationships/image" Target="media/image86.jpeg"/><Relationship Id="rId159" Type="http://schemas.openxmlformats.org/officeDocument/2006/relationships/image" Target="media/image91.jpeg"/><Relationship Id="rId170" Type="http://schemas.openxmlformats.org/officeDocument/2006/relationships/header" Target="header1.xml"/><Relationship Id="rId16" Type="http://schemas.openxmlformats.org/officeDocument/2006/relationships/image" Target="media/image8.wmf"/><Relationship Id="rId107" Type="http://schemas.openxmlformats.org/officeDocument/2006/relationships/diagramQuickStyle" Target="diagrams/quickStyle11.xml"/><Relationship Id="rId11" Type="http://schemas.openxmlformats.org/officeDocument/2006/relationships/image" Target="media/image3.png"/><Relationship Id="rId32" Type="http://schemas.openxmlformats.org/officeDocument/2006/relationships/diagramColors" Target="diagrams/colors1.xml"/><Relationship Id="rId37" Type="http://schemas.openxmlformats.org/officeDocument/2006/relationships/diagramLayout" Target="diagrams/layout2.xml"/><Relationship Id="rId53" Type="http://schemas.openxmlformats.org/officeDocument/2006/relationships/image" Target="media/image29.wmf"/><Relationship Id="rId58" Type="http://schemas.openxmlformats.org/officeDocument/2006/relationships/diagramLayout" Target="diagrams/layout4.xml"/><Relationship Id="rId74" Type="http://schemas.microsoft.com/office/2007/relationships/diagramDrawing" Target="diagrams/drawing6.xml"/><Relationship Id="rId79" Type="http://schemas.microsoft.com/office/2007/relationships/diagramDrawing" Target="diagrams/drawing7.xml"/><Relationship Id="rId102" Type="http://schemas.openxmlformats.org/officeDocument/2006/relationships/diagramQuickStyle" Target="diagrams/quickStyle10.xml"/><Relationship Id="rId123" Type="http://schemas.openxmlformats.org/officeDocument/2006/relationships/image" Target="media/image55.png"/><Relationship Id="rId128" Type="http://schemas.openxmlformats.org/officeDocument/2006/relationships/image" Target="media/image60.png"/><Relationship Id="rId144" Type="http://schemas.openxmlformats.org/officeDocument/2006/relationships/image" Target="media/image76.jpeg"/><Relationship Id="rId149" Type="http://schemas.openxmlformats.org/officeDocument/2006/relationships/image" Target="media/image81.jpeg"/><Relationship Id="rId5" Type="http://schemas.openxmlformats.org/officeDocument/2006/relationships/settings" Target="settings.xml"/><Relationship Id="rId90" Type="http://schemas.microsoft.com/office/2007/relationships/diagramDrawing" Target="diagrams/drawing8.xml"/><Relationship Id="rId95" Type="http://schemas.openxmlformats.org/officeDocument/2006/relationships/diagramQuickStyle" Target="diagrams/quickStyle9.xml"/><Relationship Id="rId160" Type="http://schemas.openxmlformats.org/officeDocument/2006/relationships/image" Target="media/image92.png"/><Relationship Id="rId165" Type="http://schemas.openxmlformats.org/officeDocument/2006/relationships/image" Target="media/image97.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diagramData" Target="diagrams/data3.xml"/><Relationship Id="rId48" Type="http://schemas.openxmlformats.org/officeDocument/2006/relationships/image" Target="media/image24.wmf"/><Relationship Id="rId64" Type="http://schemas.openxmlformats.org/officeDocument/2006/relationships/diagramQuickStyle" Target="diagrams/quickStyle5.xml"/><Relationship Id="rId69" Type="http://schemas.openxmlformats.org/officeDocument/2006/relationships/image" Target="media/image35.wmf"/><Relationship Id="rId113" Type="http://schemas.openxmlformats.org/officeDocument/2006/relationships/image" Target="media/image50.jpeg"/><Relationship Id="rId118" Type="http://schemas.openxmlformats.org/officeDocument/2006/relationships/diagramData" Target="diagrams/data12.xml"/><Relationship Id="rId134" Type="http://schemas.openxmlformats.org/officeDocument/2006/relationships/image" Target="media/image66.png"/><Relationship Id="rId139" Type="http://schemas.openxmlformats.org/officeDocument/2006/relationships/image" Target="media/image71.jpeg"/><Relationship Id="rId80" Type="http://schemas.openxmlformats.org/officeDocument/2006/relationships/image" Target="media/image37.jpeg"/><Relationship Id="rId85" Type="http://schemas.openxmlformats.org/officeDocument/2006/relationships/image" Target="media/image42.png"/><Relationship Id="rId150" Type="http://schemas.openxmlformats.org/officeDocument/2006/relationships/image" Target="media/image82.jpeg"/><Relationship Id="rId155" Type="http://schemas.openxmlformats.org/officeDocument/2006/relationships/image" Target="media/image87.jpeg"/><Relationship Id="rId171"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wmf"/><Relationship Id="rId33" Type="http://schemas.microsoft.com/office/2007/relationships/diagramDrawing" Target="diagrams/drawing1.xml"/><Relationship Id="rId38" Type="http://schemas.openxmlformats.org/officeDocument/2006/relationships/diagramQuickStyle" Target="diagrams/quickStyle2.xml"/><Relationship Id="rId59" Type="http://schemas.openxmlformats.org/officeDocument/2006/relationships/diagramQuickStyle" Target="diagrams/quickStyle4.xml"/><Relationship Id="rId103" Type="http://schemas.openxmlformats.org/officeDocument/2006/relationships/diagramColors" Target="diagrams/colors10.xml"/><Relationship Id="rId108" Type="http://schemas.openxmlformats.org/officeDocument/2006/relationships/diagramColors" Target="diagrams/colors11.xml"/><Relationship Id="rId124" Type="http://schemas.openxmlformats.org/officeDocument/2006/relationships/image" Target="media/image56.png"/><Relationship Id="rId129" Type="http://schemas.openxmlformats.org/officeDocument/2006/relationships/image" Target="media/image61.png"/><Relationship Id="rId54" Type="http://schemas.openxmlformats.org/officeDocument/2006/relationships/image" Target="media/image30.wmf"/><Relationship Id="rId70" Type="http://schemas.openxmlformats.org/officeDocument/2006/relationships/diagramData" Target="diagrams/data6.xml"/><Relationship Id="rId75" Type="http://schemas.openxmlformats.org/officeDocument/2006/relationships/diagramData" Target="diagrams/data7.xml"/><Relationship Id="rId91" Type="http://schemas.openxmlformats.org/officeDocument/2006/relationships/image" Target="media/image43.jpeg"/><Relationship Id="rId96" Type="http://schemas.openxmlformats.org/officeDocument/2006/relationships/diagramColors" Target="diagrams/colors9.xml"/><Relationship Id="rId140" Type="http://schemas.openxmlformats.org/officeDocument/2006/relationships/image" Target="media/image72.jpeg"/><Relationship Id="rId145" Type="http://schemas.openxmlformats.org/officeDocument/2006/relationships/image" Target="media/image77.jpeg"/><Relationship Id="rId161" Type="http://schemas.openxmlformats.org/officeDocument/2006/relationships/image" Target="media/image93.png"/><Relationship Id="rId166"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diagramData" Target="diagrams/data2.xml"/><Relationship Id="rId49" Type="http://schemas.openxmlformats.org/officeDocument/2006/relationships/image" Target="media/image25.wmf"/><Relationship Id="rId57" Type="http://schemas.openxmlformats.org/officeDocument/2006/relationships/diagramData" Target="diagrams/data4.xml"/><Relationship Id="rId106" Type="http://schemas.openxmlformats.org/officeDocument/2006/relationships/diagramLayout" Target="diagrams/layout11.xml"/><Relationship Id="rId114" Type="http://schemas.openxmlformats.org/officeDocument/2006/relationships/image" Target="media/image51.tiff"/><Relationship Id="rId119" Type="http://schemas.openxmlformats.org/officeDocument/2006/relationships/diagramLayout" Target="diagrams/layout12.xml"/><Relationship Id="rId127" Type="http://schemas.openxmlformats.org/officeDocument/2006/relationships/image" Target="media/image59.png"/><Relationship Id="rId10" Type="http://schemas.openxmlformats.org/officeDocument/2006/relationships/image" Target="media/image2.png"/><Relationship Id="rId31" Type="http://schemas.openxmlformats.org/officeDocument/2006/relationships/diagramQuickStyle" Target="diagrams/quickStyle1.xml"/><Relationship Id="rId44" Type="http://schemas.openxmlformats.org/officeDocument/2006/relationships/diagramLayout" Target="diagrams/layout3.xml"/><Relationship Id="rId52" Type="http://schemas.openxmlformats.org/officeDocument/2006/relationships/image" Target="media/image28.wmf"/><Relationship Id="rId60" Type="http://schemas.openxmlformats.org/officeDocument/2006/relationships/diagramColors" Target="diagrams/colors4.xml"/><Relationship Id="rId65" Type="http://schemas.openxmlformats.org/officeDocument/2006/relationships/diagramColors" Target="diagrams/colors5.xml"/><Relationship Id="rId73" Type="http://schemas.openxmlformats.org/officeDocument/2006/relationships/diagramColors" Target="diagrams/colors6.xml"/><Relationship Id="rId78" Type="http://schemas.openxmlformats.org/officeDocument/2006/relationships/diagramColors" Target="diagrams/colors7.xml"/><Relationship Id="rId81" Type="http://schemas.openxmlformats.org/officeDocument/2006/relationships/image" Target="media/image38.wmf"/><Relationship Id="rId86" Type="http://schemas.openxmlformats.org/officeDocument/2006/relationships/diagramData" Target="diagrams/data8.xml"/><Relationship Id="rId94" Type="http://schemas.openxmlformats.org/officeDocument/2006/relationships/diagramLayout" Target="diagrams/layout9.xml"/><Relationship Id="rId99" Type="http://schemas.openxmlformats.org/officeDocument/2006/relationships/image" Target="media/image46.jpeg"/><Relationship Id="rId101" Type="http://schemas.openxmlformats.org/officeDocument/2006/relationships/diagramLayout" Target="diagrams/layout10.xml"/><Relationship Id="rId122" Type="http://schemas.microsoft.com/office/2007/relationships/diagramDrawing" Target="diagrams/drawing12.xml"/><Relationship Id="rId130" Type="http://schemas.openxmlformats.org/officeDocument/2006/relationships/image" Target="media/image62.png"/><Relationship Id="rId135" Type="http://schemas.openxmlformats.org/officeDocument/2006/relationships/image" Target="media/image67.jpeg"/><Relationship Id="rId143" Type="http://schemas.openxmlformats.org/officeDocument/2006/relationships/image" Target="media/image75.jpeg"/><Relationship Id="rId148" Type="http://schemas.openxmlformats.org/officeDocument/2006/relationships/image" Target="media/image80.jpeg"/><Relationship Id="rId151" Type="http://schemas.openxmlformats.org/officeDocument/2006/relationships/image" Target="media/image83.jpeg"/><Relationship Id="rId156" Type="http://schemas.openxmlformats.org/officeDocument/2006/relationships/image" Target="media/image88.jpeg"/><Relationship Id="rId164" Type="http://schemas.openxmlformats.org/officeDocument/2006/relationships/image" Target="media/image96.png"/><Relationship Id="rId169" Type="http://schemas.openxmlformats.org/officeDocument/2006/relationships/hyperlink" Target="mailto:info@grupo-fuera.com"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ntTable" Target="fontTable.xml"/><Relationship Id="rId13" Type="http://schemas.openxmlformats.org/officeDocument/2006/relationships/image" Target="media/image5.wmf"/><Relationship Id="rId18" Type="http://schemas.openxmlformats.org/officeDocument/2006/relationships/hyperlink" Target="http://www.invias.gov.co/" TargetMode="External"/><Relationship Id="rId39" Type="http://schemas.openxmlformats.org/officeDocument/2006/relationships/diagramColors" Target="diagrams/colors2.xml"/><Relationship Id="rId109" Type="http://schemas.microsoft.com/office/2007/relationships/diagramDrawing" Target="diagrams/drawing11.xml"/><Relationship Id="rId34" Type="http://schemas.openxmlformats.org/officeDocument/2006/relationships/image" Target="media/image20.wmf"/><Relationship Id="rId50" Type="http://schemas.openxmlformats.org/officeDocument/2006/relationships/image" Target="media/image26.wmf"/><Relationship Id="rId55" Type="http://schemas.openxmlformats.org/officeDocument/2006/relationships/image" Target="media/image31.wmf"/><Relationship Id="rId76" Type="http://schemas.openxmlformats.org/officeDocument/2006/relationships/diagramLayout" Target="diagrams/layout7.xml"/><Relationship Id="rId97" Type="http://schemas.microsoft.com/office/2007/relationships/diagramDrawing" Target="diagrams/drawing9.xml"/><Relationship Id="rId104" Type="http://schemas.microsoft.com/office/2007/relationships/diagramDrawing" Target="diagrams/drawing10.xml"/><Relationship Id="rId120" Type="http://schemas.openxmlformats.org/officeDocument/2006/relationships/diagramQuickStyle" Target="diagrams/quickStyle12.xml"/><Relationship Id="rId125" Type="http://schemas.openxmlformats.org/officeDocument/2006/relationships/image" Target="media/image57.png"/><Relationship Id="rId141" Type="http://schemas.openxmlformats.org/officeDocument/2006/relationships/image" Target="media/image73.jpeg"/><Relationship Id="rId146" Type="http://schemas.openxmlformats.org/officeDocument/2006/relationships/image" Target="media/image78.jpeg"/><Relationship Id="rId167" Type="http://schemas.openxmlformats.org/officeDocument/2006/relationships/image" Target="media/image99.png"/><Relationship Id="rId7" Type="http://schemas.openxmlformats.org/officeDocument/2006/relationships/footnotes" Target="footnotes.xml"/><Relationship Id="rId71" Type="http://schemas.openxmlformats.org/officeDocument/2006/relationships/diagramLayout" Target="diagrams/layout6.xml"/><Relationship Id="rId92" Type="http://schemas.openxmlformats.org/officeDocument/2006/relationships/image" Target="media/image44.jpeg"/><Relationship Id="rId162" Type="http://schemas.openxmlformats.org/officeDocument/2006/relationships/image" Target="media/image94.png"/><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15.jpeg"/><Relationship Id="rId40" Type="http://schemas.microsoft.com/office/2007/relationships/diagramDrawing" Target="diagrams/drawing2.xml"/><Relationship Id="rId45" Type="http://schemas.openxmlformats.org/officeDocument/2006/relationships/diagramQuickStyle" Target="diagrams/quickStyle3.xml"/><Relationship Id="rId66" Type="http://schemas.microsoft.com/office/2007/relationships/diagramDrawing" Target="diagrams/drawing5.xml"/><Relationship Id="rId87" Type="http://schemas.openxmlformats.org/officeDocument/2006/relationships/diagramLayout" Target="diagrams/layout8.xml"/><Relationship Id="rId110" Type="http://schemas.openxmlformats.org/officeDocument/2006/relationships/image" Target="media/image47.jpeg"/><Relationship Id="rId115" Type="http://schemas.openxmlformats.org/officeDocument/2006/relationships/image" Target="media/image52.png"/><Relationship Id="rId131" Type="http://schemas.openxmlformats.org/officeDocument/2006/relationships/image" Target="media/image63.png"/><Relationship Id="rId136" Type="http://schemas.openxmlformats.org/officeDocument/2006/relationships/image" Target="media/image68.jpeg"/><Relationship Id="rId157" Type="http://schemas.openxmlformats.org/officeDocument/2006/relationships/image" Target="media/image89.jpeg"/><Relationship Id="rId61" Type="http://schemas.microsoft.com/office/2007/relationships/diagramDrawing" Target="diagrams/drawing4.xml"/><Relationship Id="rId82" Type="http://schemas.openxmlformats.org/officeDocument/2006/relationships/image" Target="media/image39.jpeg"/><Relationship Id="rId152" Type="http://schemas.openxmlformats.org/officeDocument/2006/relationships/image" Target="media/image84.jpeg"/><Relationship Id="rId173"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6.wmf"/><Relationship Id="rId30" Type="http://schemas.openxmlformats.org/officeDocument/2006/relationships/diagramLayout" Target="diagrams/layout1.xml"/><Relationship Id="rId35" Type="http://schemas.openxmlformats.org/officeDocument/2006/relationships/image" Target="media/image21.wmf"/><Relationship Id="rId56" Type="http://schemas.openxmlformats.org/officeDocument/2006/relationships/image" Target="media/image32.wmf"/><Relationship Id="rId77" Type="http://schemas.openxmlformats.org/officeDocument/2006/relationships/diagramQuickStyle" Target="diagrams/quickStyle7.xml"/><Relationship Id="rId100" Type="http://schemas.openxmlformats.org/officeDocument/2006/relationships/diagramData" Target="diagrams/data10.xml"/><Relationship Id="rId105" Type="http://schemas.openxmlformats.org/officeDocument/2006/relationships/diagramData" Target="diagrams/data11.xml"/><Relationship Id="rId126" Type="http://schemas.openxmlformats.org/officeDocument/2006/relationships/image" Target="media/image58.png"/><Relationship Id="rId147" Type="http://schemas.openxmlformats.org/officeDocument/2006/relationships/image" Target="media/image79.jpeg"/><Relationship Id="rId168" Type="http://schemas.openxmlformats.org/officeDocument/2006/relationships/image" Target="media/image100.png"/><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diagramQuickStyle" Target="diagrams/quickStyle6.xml"/><Relationship Id="rId93" Type="http://schemas.openxmlformats.org/officeDocument/2006/relationships/diagramData" Target="diagrams/data9.xml"/><Relationship Id="rId98" Type="http://schemas.openxmlformats.org/officeDocument/2006/relationships/image" Target="media/image45.jpeg"/><Relationship Id="rId121" Type="http://schemas.openxmlformats.org/officeDocument/2006/relationships/diagramColors" Target="diagrams/colors12.xml"/><Relationship Id="rId142" Type="http://schemas.openxmlformats.org/officeDocument/2006/relationships/image" Target="media/image74.jpeg"/><Relationship Id="rId163" Type="http://schemas.openxmlformats.org/officeDocument/2006/relationships/image" Target="media/image95.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diagramColors" Target="diagrams/colors3.xml"/><Relationship Id="rId67" Type="http://schemas.openxmlformats.org/officeDocument/2006/relationships/image" Target="media/image33.png"/><Relationship Id="rId116" Type="http://schemas.openxmlformats.org/officeDocument/2006/relationships/image" Target="media/image53.png"/><Relationship Id="rId137" Type="http://schemas.openxmlformats.org/officeDocument/2006/relationships/image" Target="media/image69.jpeg"/><Relationship Id="rId158" Type="http://schemas.openxmlformats.org/officeDocument/2006/relationships/image" Target="media/image90.jpeg"/><Relationship Id="rId20" Type="http://schemas.openxmlformats.org/officeDocument/2006/relationships/image" Target="media/image11.wmf"/><Relationship Id="rId41" Type="http://schemas.openxmlformats.org/officeDocument/2006/relationships/image" Target="media/image22.png"/><Relationship Id="rId62" Type="http://schemas.openxmlformats.org/officeDocument/2006/relationships/diagramData" Target="diagrams/data5.xml"/><Relationship Id="rId83" Type="http://schemas.openxmlformats.org/officeDocument/2006/relationships/image" Target="media/image40.jpeg"/><Relationship Id="rId88" Type="http://schemas.openxmlformats.org/officeDocument/2006/relationships/diagramQuickStyle" Target="diagrams/quickStyle8.xml"/><Relationship Id="rId111" Type="http://schemas.openxmlformats.org/officeDocument/2006/relationships/image" Target="media/image48.jpeg"/><Relationship Id="rId132" Type="http://schemas.openxmlformats.org/officeDocument/2006/relationships/image" Target="media/image64.png"/><Relationship Id="rId153" Type="http://schemas.openxmlformats.org/officeDocument/2006/relationships/image" Target="media/image85.jpeg"/></Relationships>
</file>

<file path=word/_rels/header1.xml.rels><?xml version="1.0" encoding="UTF-8" standalone="yes"?>
<Relationships xmlns="http://schemas.openxmlformats.org/package/2006/relationships"><Relationship Id="rId1" Type="http://schemas.openxmlformats.org/officeDocument/2006/relationships/image" Target="media/image101.png"/></Relationships>
</file>

<file path=word/diagrams/_rels/data7.xml.rels><?xml version="1.0" encoding="UTF-8" standalone="yes"?>
<Relationships xmlns="http://schemas.openxmlformats.org/package/2006/relationships"><Relationship Id="rId1" Type="http://schemas.openxmlformats.org/officeDocument/2006/relationships/image" Target="../media/image36.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416E6-38AE-4CEB-A313-B7A80D7E0C44}" type="doc">
      <dgm:prSet loTypeId="urn:microsoft.com/office/officeart/2005/8/layout/hierarchy1" loCatId="hierarchy" qsTypeId="urn:microsoft.com/office/officeart/2005/8/quickstyle/simple3" qsCatId="simple" csTypeId="urn:microsoft.com/office/officeart/2005/8/colors/accent1_3" csCatId="accent1" phldr="1"/>
      <dgm:spPr/>
      <dgm:t>
        <a:bodyPr/>
        <a:lstStyle/>
        <a:p>
          <a:endParaRPr lang="es-CO"/>
        </a:p>
      </dgm:t>
    </dgm:pt>
    <dgm:pt modelId="{51C61635-DA94-4312-B8BA-F58A138F997E}">
      <dgm:prSet phldrT="[Texto]" custT="1"/>
      <dgm:spPr/>
      <dgm:t>
        <a:bodyPr/>
        <a:lstStyle/>
        <a:p>
          <a:r>
            <a:rPr lang="es-CO" sz="800">
              <a:latin typeface="Arial" pitchFamily="34" charset="0"/>
              <a:cs typeface="Arial" pitchFamily="34" charset="0"/>
            </a:rPr>
            <a:t>FUERA Internacional S.A.</a:t>
          </a:r>
        </a:p>
        <a:p>
          <a:r>
            <a:rPr lang="es-CO" sz="800">
              <a:latin typeface="Arial" pitchFamily="34" charset="0"/>
              <a:cs typeface="Arial" pitchFamily="34" charset="0"/>
            </a:rPr>
            <a:t>Presidencia y Representación Legal</a:t>
          </a:r>
        </a:p>
        <a:p>
          <a:r>
            <a:rPr lang="es-CO" sz="800">
              <a:latin typeface="Arial" pitchFamily="34" charset="0"/>
              <a:cs typeface="Arial" pitchFamily="34" charset="0"/>
            </a:rPr>
            <a:t>Carlos Felipe Albán</a:t>
          </a:r>
        </a:p>
      </dgm:t>
    </dgm:pt>
    <dgm:pt modelId="{31396F62-38DE-40C2-86FB-06E7F8621848}" type="parTrans" cxnId="{19811962-9B29-4B83-A3EB-637DA6A45ABF}">
      <dgm:prSet/>
      <dgm:spPr/>
      <dgm:t>
        <a:bodyPr/>
        <a:lstStyle/>
        <a:p>
          <a:endParaRPr lang="es-CO">
            <a:latin typeface="Arial" pitchFamily="34" charset="0"/>
            <a:cs typeface="Arial" pitchFamily="34" charset="0"/>
          </a:endParaRPr>
        </a:p>
      </dgm:t>
    </dgm:pt>
    <dgm:pt modelId="{5C4BC448-B635-482B-862A-EB5CDE506C8D}" type="sibTrans" cxnId="{19811962-9B29-4B83-A3EB-637DA6A45ABF}">
      <dgm:prSet/>
      <dgm:spPr/>
      <dgm:t>
        <a:bodyPr/>
        <a:lstStyle/>
        <a:p>
          <a:endParaRPr lang="es-CO">
            <a:latin typeface="Arial" pitchFamily="34" charset="0"/>
            <a:cs typeface="Arial" pitchFamily="34" charset="0"/>
          </a:endParaRPr>
        </a:p>
      </dgm:t>
    </dgm:pt>
    <dgm:pt modelId="{B6DAEBF0-27F3-47A7-AB5C-A8BB7460726F}">
      <dgm:prSet custT="1"/>
      <dgm:spPr/>
      <dgm:t>
        <a:bodyPr/>
        <a:lstStyle/>
        <a:p>
          <a:r>
            <a:rPr lang="es-CO" sz="900">
              <a:latin typeface="Arial" pitchFamily="34" charset="0"/>
              <a:cs typeface="Arial" pitchFamily="34" charset="0"/>
            </a:rPr>
            <a:t>Vicepresidencia de Operaciones</a:t>
          </a:r>
        </a:p>
        <a:p>
          <a:r>
            <a:rPr lang="es-CO" sz="900">
              <a:latin typeface="Arial" pitchFamily="34" charset="0"/>
              <a:cs typeface="Arial" pitchFamily="34" charset="0"/>
            </a:rPr>
            <a:t>Milton Gamboa</a:t>
          </a:r>
        </a:p>
      </dgm:t>
    </dgm:pt>
    <dgm:pt modelId="{9CB9F3CE-4D07-4603-A882-CED3562739DC}" type="parTrans" cxnId="{DBA2A836-8B05-4E7A-A573-4572CC31BF18}">
      <dgm:prSet/>
      <dgm:spPr/>
      <dgm:t>
        <a:bodyPr/>
        <a:lstStyle/>
        <a:p>
          <a:endParaRPr lang="es-CO">
            <a:latin typeface="Arial" pitchFamily="34" charset="0"/>
            <a:cs typeface="Arial" pitchFamily="34" charset="0"/>
          </a:endParaRPr>
        </a:p>
      </dgm:t>
    </dgm:pt>
    <dgm:pt modelId="{61E86FF2-DE29-40E6-B985-F4FDD73E462D}" type="sibTrans" cxnId="{DBA2A836-8B05-4E7A-A573-4572CC31BF18}">
      <dgm:prSet/>
      <dgm:spPr/>
      <dgm:t>
        <a:bodyPr/>
        <a:lstStyle/>
        <a:p>
          <a:endParaRPr lang="es-CO">
            <a:latin typeface="Arial" pitchFamily="34" charset="0"/>
            <a:cs typeface="Arial" pitchFamily="34" charset="0"/>
          </a:endParaRPr>
        </a:p>
      </dgm:t>
    </dgm:pt>
    <dgm:pt modelId="{E14D5766-D20D-4D59-AFFF-62E2E5C6145D}">
      <dgm:prSet custT="1"/>
      <dgm:spPr/>
      <dgm:t>
        <a:bodyPr/>
        <a:lstStyle/>
        <a:p>
          <a:r>
            <a:rPr lang="es-CO" sz="900">
              <a:latin typeface="Arial" pitchFamily="34" charset="0"/>
              <a:cs typeface="Arial" pitchFamily="34" charset="0"/>
            </a:rPr>
            <a:t>Asistente del Vicepresidente de Operaciones</a:t>
          </a:r>
        </a:p>
        <a:p>
          <a:r>
            <a:rPr lang="es-CO" sz="900">
              <a:latin typeface="Arial" pitchFamily="34" charset="0"/>
              <a:cs typeface="Arial" pitchFamily="34" charset="0"/>
            </a:rPr>
            <a:t>Hernán Meléndez</a:t>
          </a:r>
        </a:p>
      </dgm:t>
    </dgm:pt>
    <dgm:pt modelId="{BF59A87A-D70C-4664-B504-960C5B4EF0A5}" type="parTrans" cxnId="{8E6BDC53-4C01-4A3F-873C-DDE65FAD5D73}">
      <dgm:prSet/>
      <dgm:spPr/>
      <dgm:t>
        <a:bodyPr/>
        <a:lstStyle/>
        <a:p>
          <a:endParaRPr lang="es-CO">
            <a:latin typeface="Arial" pitchFamily="34" charset="0"/>
            <a:cs typeface="Arial" pitchFamily="34" charset="0"/>
          </a:endParaRPr>
        </a:p>
      </dgm:t>
    </dgm:pt>
    <dgm:pt modelId="{41AA1AB2-F717-4F88-82EF-9DE1077B3F5E}" type="sibTrans" cxnId="{8E6BDC53-4C01-4A3F-873C-DDE65FAD5D73}">
      <dgm:prSet/>
      <dgm:spPr/>
      <dgm:t>
        <a:bodyPr/>
        <a:lstStyle/>
        <a:p>
          <a:endParaRPr lang="es-CO">
            <a:latin typeface="Arial" pitchFamily="34" charset="0"/>
            <a:cs typeface="Arial" pitchFamily="34" charset="0"/>
          </a:endParaRPr>
        </a:p>
      </dgm:t>
    </dgm:pt>
    <dgm:pt modelId="{82BEB5BF-0E6B-4022-A895-96AC1ED3E78D}">
      <dgm:prSet/>
      <dgm:spPr/>
      <dgm:t>
        <a:bodyPr/>
        <a:lstStyle/>
        <a:p>
          <a:r>
            <a:rPr lang="es-CO">
              <a:latin typeface="Arial" pitchFamily="34" charset="0"/>
              <a:cs typeface="Arial" pitchFamily="34" charset="0"/>
            </a:rPr>
            <a:t>Líder del Equipo de Escolta</a:t>
          </a:r>
        </a:p>
        <a:p>
          <a:r>
            <a:rPr lang="es-CO">
              <a:latin typeface="Arial" pitchFamily="34" charset="0"/>
              <a:cs typeface="Arial" pitchFamily="34" charset="0"/>
            </a:rPr>
            <a:t>Henry Pisso</a:t>
          </a:r>
        </a:p>
      </dgm:t>
    </dgm:pt>
    <dgm:pt modelId="{464EF6DC-C34C-492D-AE1F-3DADB6C1EDF9}" type="parTrans" cxnId="{ED324803-C92A-4FDC-911F-643BE82E3033}">
      <dgm:prSet/>
      <dgm:spPr/>
      <dgm:t>
        <a:bodyPr/>
        <a:lstStyle/>
        <a:p>
          <a:endParaRPr lang="es-CO">
            <a:latin typeface="Arial" pitchFamily="34" charset="0"/>
            <a:cs typeface="Arial" pitchFamily="34" charset="0"/>
          </a:endParaRPr>
        </a:p>
      </dgm:t>
    </dgm:pt>
    <dgm:pt modelId="{14F7D020-6E67-4B46-82A2-FEFE63A069D3}" type="sibTrans" cxnId="{ED324803-C92A-4FDC-911F-643BE82E3033}">
      <dgm:prSet/>
      <dgm:spPr/>
      <dgm:t>
        <a:bodyPr/>
        <a:lstStyle/>
        <a:p>
          <a:endParaRPr lang="es-CO">
            <a:latin typeface="Arial" pitchFamily="34" charset="0"/>
            <a:cs typeface="Arial" pitchFamily="34" charset="0"/>
          </a:endParaRPr>
        </a:p>
      </dgm:t>
    </dgm:pt>
    <dgm:pt modelId="{08037FE4-4B42-4442-85DB-30359E149039}">
      <dgm:prSet/>
      <dgm:spPr/>
      <dgm:t>
        <a:bodyPr/>
        <a:lstStyle/>
        <a:p>
          <a:r>
            <a:rPr lang="es-CO">
              <a:latin typeface="Arial" pitchFamily="34" charset="0"/>
              <a:cs typeface="Arial" pitchFamily="34" charset="0"/>
            </a:rPr>
            <a:t>Empresa de Transporte</a:t>
          </a:r>
        </a:p>
        <a:p>
          <a:r>
            <a:rPr lang="es-CO">
              <a:latin typeface="Arial" pitchFamily="34" charset="0"/>
              <a:cs typeface="Arial" pitchFamily="34" charset="0"/>
            </a:rPr>
            <a:t>Transportes Botero Soto</a:t>
          </a:r>
        </a:p>
      </dgm:t>
    </dgm:pt>
    <dgm:pt modelId="{AD26F462-9580-400B-A1FB-DE8606A65CCB}" type="parTrans" cxnId="{E3612F57-FA3E-4805-A7BD-89150FF84107}">
      <dgm:prSet/>
      <dgm:spPr/>
      <dgm:t>
        <a:bodyPr/>
        <a:lstStyle/>
        <a:p>
          <a:endParaRPr lang="es-CO">
            <a:latin typeface="Arial" pitchFamily="34" charset="0"/>
            <a:cs typeface="Arial" pitchFamily="34" charset="0"/>
          </a:endParaRPr>
        </a:p>
      </dgm:t>
    </dgm:pt>
    <dgm:pt modelId="{C045A65A-6D43-4187-B78C-490FB7238B07}" type="sibTrans" cxnId="{E3612F57-FA3E-4805-A7BD-89150FF84107}">
      <dgm:prSet/>
      <dgm:spPr/>
      <dgm:t>
        <a:bodyPr/>
        <a:lstStyle/>
        <a:p>
          <a:endParaRPr lang="es-CO">
            <a:latin typeface="Arial" pitchFamily="34" charset="0"/>
            <a:cs typeface="Arial" pitchFamily="34" charset="0"/>
          </a:endParaRPr>
        </a:p>
      </dgm:t>
    </dgm:pt>
    <dgm:pt modelId="{B776CA0D-C66E-406B-87F5-A89C0C6CDC97}">
      <dgm:prSet/>
      <dgm:spPr/>
      <dgm:t>
        <a:bodyPr/>
        <a:lstStyle/>
        <a:p>
          <a:r>
            <a:rPr lang="es-CO">
              <a:latin typeface="Arial" pitchFamily="34" charset="0"/>
              <a:cs typeface="Arial" pitchFamily="34" charset="0"/>
            </a:rPr>
            <a:t>Apoyo Logístico</a:t>
          </a:r>
        </a:p>
        <a:p>
          <a:r>
            <a:rPr lang="es-CO">
              <a:latin typeface="Arial" pitchFamily="34" charset="0"/>
              <a:cs typeface="Arial" pitchFamily="34" charset="0"/>
            </a:rPr>
            <a:t>Trédi S.G.I.</a:t>
          </a:r>
        </a:p>
      </dgm:t>
    </dgm:pt>
    <dgm:pt modelId="{A657B2E3-57A9-489C-ACB0-1EBB4C58E816}" type="parTrans" cxnId="{9498C40B-794C-44CC-85E4-30C284225B05}">
      <dgm:prSet/>
      <dgm:spPr/>
      <dgm:t>
        <a:bodyPr/>
        <a:lstStyle/>
        <a:p>
          <a:endParaRPr lang="es-CO">
            <a:latin typeface="Arial" pitchFamily="34" charset="0"/>
            <a:cs typeface="Arial" pitchFamily="34" charset="0"/>
          </a:endParaRPr>
        </a:p>
      </dgm:t>
    </dgm:pt>
    <dgm:pt modelId="{0B020A49-24F8-409A-BC9A-653E74870578}" type="sibTrans" cxnId="{9498C40B-794C-44CC-85E4-30C284225B05}">
      <dgm:prSet/>
      <dgm:spPr/>
      <dgm:t>
        <a:bodyPr/>
        <a:lstStyle/>
        <a:p>
          <a:endParaRPr lang="es-CO">
            <a:latin typeface="Arial" pitchFamily="34" charset="0"/>
            <a:cs typeface="Arial" pitchFamily="34" charset="0"/>
          </a:endParaRPr>
        </a:p>
      </dgm:t>
    </dgm:pt>
    <dgm:pt modelId="{FE19C723-E6B3-42E0-A65D-57E3974C5506}">
      <dgm:prSet/>
      <dgm:spPr/>
      <dgm:t>
        <a:bodyPr/>
        <a:lstStyle/>
        <a:p>
          <a:r>
            <a:rPr lang="es-CO">
              <a:latin typeface="Arial" pitchFamily="34" charset="0"/>
              <a:cs typeface="Arial" pitchFamily="34" charset="0"/>
            </a:rPr>
            <a:t>Embarque Marítimo</a:t>
          </a:r>
        </a:p>
        <a:p>
          <a:r>
            <a:rPr lang="es-CO">
              <a:latin typeface="Arial" pitchFamily="34" charset="0"/>
              <a:cs typeface="Arial" pitchFamily="34" charset="0"/>
            </a:rPr>
            <a:t>C.I.A. Mario Londoño y Cía.</a:t>
          </a:r>
        </a:p>
      </dgm:t>
    </dgm:pt>
    <dgm:pt modelId="{76633A8D-44D7-4DAB-8687-2F207B2DC02D}" type="parTrans" cxnId="{363E425B-3D44-4A6D-BB0A-9F8BB1AA6BB7}">
      <dgm:prSet/>
      <dgm:spPr/>
      <dgm:t>
        <a:bodyPr/>
        <a:lstStyle/>
        <a:p>
          <a:endParaRPr lang="es-CO">
            <a:latin typeface="Arial" pitchFamily="34" charset="0"/>
            <a:cs typeface="Arial" pitchFamily="34" charset="0"/>
          </a:endParaRPr>
        </a:p>
      </dgm:t>
    </dgm:pt>
    <dgm:pt modelId="{F418935E-DD65-4305-BBB0-68D18FD07CDD}" type="sibTrans" cxnId="{363E425B-3D44-4A6D-BB0A-9F8BB1AA6BB7}">
      <dgm:prSet/>
      <dgm:spPr/>
      <dgm:t>
        <a:bodyPr/>
        <a:lstStyle/>
        <a:p>
          <a:endParaRPr lang="es-CO">
            <a:latin typeface="Arial" pitchFamily="34" charset="0"/>
            <a:cs typeface="Arial" pitchFamily="34" charset="0"/>
          </a:endParaRPr>
        </a:p>
      </dgm:t>
    </dgm:pt>
    <dgm:pt modelId="{4E3C09D4-FA5C-4EC9-BDC6-1CB63DE913C9}">
      <dgm:prSet/>
      <dgm:spPr/>
      <dgm:t>
        <a:bodyPr/>
        <a:lstStyle/>
        <a:p>
          <a:r>
            <a:rPr lang="es-CO">
              <a:latin typeface="Arial" pitchFamily="34" charset="0"/>
              <a:cs typeface="Arial" pitchFamily="34" charset="0"/>
            </a:rPr>
            <a:t>Transporte Marítimo (sistema INTTRA)</a:t>
          </a:r>
        </a:p>
      </dgm:t>
    </dgm:pt>
    <dgm:pt modelId="{AF80A3F6-32ED-4C94-BCB4-C76CC39D9E41}" type="parTrans" cxnId="{3A924888-04C5-44A4-926E-9B06B5D16C2C}">
      <dgm:prSet/>
      <dgm:spPr/>
      <dgm:t>
        <a:bodyPr/>
        <a:lstStyle/>
        <a:p>
          <a:endParaRPr lang="es-CO">
            <a:latin typeface="Arial" pitchFamily="34" charset="0"/>
            <a:cs typeface="Arial" pitchFamily="34" charset="0"/>
          </a:endParaRPr>
        </a:p>
      </dgm:t>
    </dgm:pt>
    <dgm:pt modelId="{352A499D-11F2-441E-B5EF-33F305DD3BA1}" type="sibTrans" cxnId="{3A924888-04C5-44A4-926E-9B06B5D16C2C}">
      <dgm:prSet/>
      <dgm:spPr/>
      <dgm:t>
        <a:bodyPr/>
        <a:lstStyle/>
        <a:p>
          <a:endParaRPr lang="es-CO">
            <a:latin typeface="Arial" pitchFamily="34" charset="0"/>
            <a:cs typeface="Arial" pitchFamily="34" charset="0"/>
          </a:endParaRPr>
        </a:p>
      </dgm:t>
    </dgm:pt>
    <dgm:pt modelId="{BB0BB22E-B219-46E6-B9D3-9B7219F6CBFC}" type="asst">
      <dgm:prSet/>
      <dgm:spPr/>
      <dgm:t>
        <a:bodyPr/>
        <a:lstStyle/>
        <a:p>
          <a:r>
            <a:rPr lang="es-CO">
              <a:latin typeface="Arial" pitchFamily="34" charset="0"/>
              <a:cs typeface="Arial" pitchFamily="34" charset="0"/>
            </a:rPr>
            <a:t>Asistente de Escolta</a:t>
          </a:r>
        </a:p>
        <a:p>
          <a:r>
            <a:rPr lang="es-CO">
              <a:latin typeface="Arial" pitchFamily="34" charset="0"/>
              <a:cs typeface="Arial" pitchFamily="34" charset="0"/>
            </a:rPr>
            <a:t>Sergio Arboleda</a:t>
          </a:r>
        </a:p>
      </dgm:t>
    </dgm:pt>
    <dgm:pt modelId="{3ABECF68-4D8A-407F-B02C-3987FE592C17}" type="parTrans" cxnId="{8575B8E1-4202-4C22-BDC9-C71CC5B4B641}">
      <dgm:prSet/>
      <dgm:spPr/>
      <dgm:t>
        <a:bodyPr/>
        <a:lstStyle/>
        <a:p>
          <a:endParaRPr lang="es-CO">
            <a:latin typeface="Arial" pitchFamily="34" charset="0"/>
            <a:cs typeface="Arial" pitchFamily="34" charset="0"/>
          </a:endParaRPr>
        </a:p>
      </dgm:t>
    </dgm:pt>
    <dgm:pt modelId="{11191685-A2D5-4424-A7BB-4F498A7C01BA}" type="sibTrans" cxnId="{8575B8E1-4202-4C22-BDC9-C71CC5B4B641}">
      <dgm:prSet/>
      <dgm:spPr/>
      <dgm:t>
        <a:bodyPr/>
        <a:lstStyle/>
        <a:p>
          <a:endParaRPr lang="es-CO">
            <a:latin typeface="Arial" pitchFamily="34" charset="0"/>
            <a:cs typeface="Arial" pitchFamily="34" charset="0"/>
          </a:endParaRPr>
        </a:p>
      </dgm:t>
    </dgm:pt>
    <dgm:pt modelId="{4D8D3905-956B-4D2C-A6FB-441813CB54B6}" type="asst">
      <dgm:prSet/>
      <dgm:spPr/>
      <dgm:t>
        <a:bodyPr/>
        <a:lstStyle/>
        <a:p>
          <a:r>
            <a:rPr lang="es-CO">
              <a:latin typeface="Arial" pitchFamily="34" charset="0"/>
              <a:cs typeface="Arial" pitchFamily="34" charset="0"/>
            </a:rPr>
            <a:t>Director de Seguridad</a:t>
          </a:r>
        </a:p>
      </dgm:t>
    </dgm:pt>
    <dgm:pt modelId="{491C389B-5D36-4084-8E61-965CC31710FC}" type="parTrans" cxnId="{D38D327F-8CCE-47ED-9742-5BA3FEB53F52}">
      <dgm:prSet/>
      <dgm:spPr/>
      <dgm:t>
        <a:bodyPr/>
        <a:lstStyle/>
        <a:p>
          <a:endParaRPr lang="es-CO">
            <a:latin typeface="Arial" pitchFamily="34" charset="0"/>
            <a:cs typeface="Arial" pitchFamily="34" charset="0"/>
          </a:endParaRPr>
        </a:p>
      </dgm:t>
    </dgm:pt>
    <dgm:pt modelId="{E13D8B18-2C36-4B3F-A6B4-0DBFD43936DF}" type="sibTrans" cxnId="{D38D327F-8CCE-47ED-9742-5BA3FEB53F52}">
      <dgm:prSet/>
      <dgm:spPr/>
      <dgm:t>
        <a:bodyPr/>
        <a:lstStyle/>
        <a:p>
          <a:endParaRPr lang="es-CO">
            <a:latin typeface="Arial" pitchFamily="34" charset="0"/>
            <a:cs typeface="Arial" pitchFamily="34" charset="0"/>
          </a:endParaRPr>
        </a:p>
      </dgm:t>
    </dgm:pt>
    <dgm:pt modelId="{851CDE78-C136-4D9E-8A3F-3B715035B84E}" type="asst">
      <dgm:prSet/>
      <dgm:spPr/>
      <dgm:t>
        <a:bodyPr/>
        <a:lstStyle/>
        <a:p>
          <a:r>
            <a:rPr lang="es-CO">
              <a:latin typeface="Arial" pitchFamily="34" charset="0"/>
              <a:cs typeface="Arial" pitchFamily="34" charset="0"/>
            </a:rPr>
            <a:t>Director de Tráfico</a:t>
          </a:r>
        </a:p>
      </dgm:t>
    </dgm:pt>
    <dgm:pt modelId="{264CF35D-8513-426C-9913-9DC8B336B78D}" type="parTrans" cxnId="{8F02B446-DC85-4F51-B9B5-70334EDCE40E}">
      <dgm:prSet/>
      <dgm:spPr/>
      <dgm:t>
        <a:bodyPr/>
        <a:lstStyle/>
        <a:p>
          <a:endParaRPr lang="es-CO">
            <a:latin typeface="Arial" pitchFamily="34" charset="0"/>
            <a:cs typeface="Arial" pitchFamily="34" charset="0"/>
          </a:endParaRPr>
        </a:p>
      </dgm:t>
    </dgm:pt>
    <dgm:pt modelId="{8BFD2364-CEE3-4F38-A61E-5CC336343403}" type="sibTrans" cxnId="{8F02B446-DC85-4F51-B9B5-70334EDCE40E}">
      <dgm:prSet/>
      <dgm:spPr/>
      <dgm:t>
        <a:bodyPr/>
        <a:lstStyle/>
        <a:p>
          <a:endParaRPr lang="es-CO">
            <a:latin typeface="Arial" pitchFamily="34" charset="0"/>
            <a:cs typeface="Arial" pitchFamily="34" charset="0"/>
          </a:endParaRPr>
        </a:p>
      </dgm:t>
    </dgm:pt>
    <dgm:pt modelId="{AD84C618-762D-4A3A-A330-E4426517B96B}" type="asst">
      <dgm:prSet/>
      <dgm:spPr/>
      <dgm:t>
        <a:bodyPr/>
        <a:lstStyle/>
        <a:p>
          <a:r>
            <a:rPr lang="es-CO">
              <a:latin typeface="Arial" pitchFamily="34" charset="0"/>
              <a:cs typeface="Arial" pitchFamily="34" charset="0"/>
            </a:rPr>
            <a:t>Conductores</a:t>
          </a:r>
        </a:p>
        <a:p>
          <a:r>
            <a:rPr lang="es-CO">
              <a:latin typeface="Arial" pitchFamily="34" charset="0"/>
              <a:cs typeface="Arial" pitchFamily="34" charset="0"/>
            </a:rPr>
            <a:t>Entrenados por el Grupo para el manejo de contingencias (Dec. 1609/02)</a:t>
          </a:r>
        </a:p>
      </dgm:t>
    </dgm:pt>
    <dgm:pt modelId="{15EC45A6-A777-4595-8460-15929EFD9105}" type="parTrans" cxnId="{C08D49C6-9A14-4090-AD2B-851E19226E19}">
      <dgm:prSet/>
      <dgm:spPr/>
      <dgm:t>
        <a:bodyPr/>
        <a:lstStyle/>
        <a:p>
          <a:endParaRPr lang="es-CO">
            <a:latin typeface="Arial" pitchFamily="34" charset="0"/>
            <a:cs typeface="Arial" pitchFamily="34" charset="0"/>
          </a:endParaRPr>
        </a:p>
      </dgm:t>
    </dgm:pt>
    <dgm:pt modelId="{AB7A0510-336E-4C3F-856C-00284901321C}" type="sibTrans" cxnId="{C08D49C6-9A14-4090-AD2B-851E19226E19}">
      <dgm:prSet/>
      <dgm:spPr/>
      <dgm:t>
        <a:bodyPr/>
        <a:lstStyle/>
        <a:p>
          <a:endParaRPr lang="es-CO">
            <a:latin typeface="Arial" pitchFamily="34" charset="0"/>
            <a:cs typeface="Arial" pitchFamily="34" charset="0"/>
          </a:endParaRPr>
        </a:p>
      </dgm:t>
    </dgm:pt>
    <dgm:pt modelId="{55093014-2C3B-42E0-BF82-80CD743C88CB}" type="pres">
      <dgm:prSet presAssocID="{E1C416E6-38AE-4CEB-A313-B7A80D7E0C44}" presName="hierChild1" presStyleCnt="0">
        <dgm:presLayoutVars>
          <dgm:chPref val="1"/>
          <dgm:dir/>
          <dgm:animOne val="branch"/>
          <dgm:animLvl val="lvl"/>
          <dgm:resizeHandles/>
        </dgm:presLayoutVars>
      </dgm:prSet>
      <dgm:spPr/>
      <dgm:t>
        <a:bodyPr/>
        <a:lstStyle/>
        <a:p>
          <a:endParaRPr lang="es-CO"/>
        </a:p>
      </dgm:t>
    </dgm:pt>
    <dgm:pt modelId="{205B4A10-0C73-458C-BB90-A908B281D8C6}" type="pres">
      <dgm:prSet presAssocID="{51C61635-DA94-4312-B8BA-F58A138F997E}" presName="hierRoot1" presStyleCnt="0"/>
      <dgm:spPr/>
    </dgm:pt>
    <dgm:pt modelId="{2F8B7C18-DA02-4CA1-89E9-BB8210926E4E}" type="pres">
      <dgm:prSet presAssocID="{51C61635-DA94-4312-B8BA-F58A138F997E}" presName="composite" presStyleCnt="0"/>
      <dgm:spPr/>
    </dgm:pt>
    <dgm:pt modelId="{3C9B6BB1-1193-43D3-A058-67FE02AAC7D2}" type="pres">
      <dgm:prSet presAssocID="{51C61635-DA94-4312-B8BA-F58A138F997E}" presName="background" presStyleLbl="node0" presStyleIdx="0" presStyleCnt="1"/>
      <dgm:spPr/>
    </dgm:pt>
    <dgm:pt modelId="{A02D8FFF-B1D2-4729-99FB-75F6CA86524D}" type="pres">
      <dgm:prSet presAssocID="{51C61635-DA94-4312-B8BA-F58A138F997E}" presName="text" presStyleLbl="fgAcc0" presStyleIdx="0" presStyleCnt="1" custScaleX="269758">
        <dgm:presLayoutVars>
          <dgm:chPref val="3"/>
        </dgm:presLayoutVars>
      </dgm:prSet>
      <dgm:spPr/>
      <dgm:t>
        <a:bodyPr/>
        <a:lstStyle/>
        <a:p>
          <a:endParaRPr lang="es-CO"/>
        </a:p>
      </dgm:t>
    </dgm:pt>
    <dgm:pt modelId="{2387E104-AE27-430B-94AA-3A10C539056C}" type="pres">
      <dgm:prSet presAssocID="{51C61635-DA94-4312-B8BA-F58A138F997E}" presName="hierChild2" presStyleCnt="0"/>
      <dgm:spPr/>
    </dgm:pt>
    <dgm:pt modelId="{0DEF8676-08DD-4454-863A-1A5E8D749A14}" type="pres">
      <dgm:prSet presAssocID="{9CB9F3CE-4D07-4603-A882-CED3562739DC}" presName="Name10" presStyleLbl="parChTrans1D2" presStyleIdx="0" presStyleCnt="1"/>
      <dgm:spPr/>
      <dgm:t>
        <a:bodyPr/>
        <a:lstStyle/>
        <a:p>
          <a:endParaRPr lang="es-CO"/>
        </a:p>
      </dgm:t>
    </dgm:pt>
    <dgm:pt modelId="{1F1775F4-53ED-4DCD-8EA5-907B7618ED66}" type="pres">
      <dgm:prSet presAssocID="{B6DAEBF0-27F3-47A7-AB5C-A8BB7460726F}" presName="hierRoot2" presStyleCnt="0"/>
      <dgm:spPr/>
    </dgm:pt>
    <dgm:pt modelId="{F4D19735-482A-4924-B26C-67EF340D9FEC}" type="pres">
      <dgm:prSet presAssocID="{B6DAEBF0-27F3-47A7-AB5C-A8BB7460726F}" presName="composite2" presStyleCnt="0"/>
      <dgm:spPr/>
    </dgm:pt>
    <dgm:pt modelId="{012FBD2E-7D9B-40B7-99F2-11A34E384092}" type="pres">
      <dgm:prSet presAssocID="{B6DAEBF0-27F3-47A7-AB5C-A8BB7460726F}" presName="background2" presStyleLbl="node2" presStyleIdx="0" presStyleCnt="1"/>
      <dgm:spPr/>
    </dgm:pt>
    <dgm:pt modelId="{DDB73C63-455B-411B-BF20-041F0BC8A620}" type="pres">
      <dgm:prSet presAssocID="{B6DAEBF0-27F3-47A7-AB5C-A8BB7460726F}" presName="text2" presStyleLbl="fgAcc2" presStyleIdx="0" presStyleCnt="1" custScaleX="269758" custLinFactNeighborX="19649" custLinFactNeighborY="5461">
        <dgm:presLayoutVars>
          <dgm:chPref val="3"/>
        </dgm:presLayoutVars>
      </dgm:prSet>
      <dgm:spPr/>
      <dgm:t>
        <a:bodyPr/>
        <a:lstStyle/>
        <a:p>
          <a:endParaRPr lang="es-CO"/>
        </a:p>
      </dgm:t>
    </dgm:pt>
    <dgm:pt modelId="{51EA9B97-A1CE-4537-8676-1CC50695C02F}" type="pres">
      <dgm:prSet presAssocID="{B6DAEBF0-27F3-47A7-AB5C-A8BB7460726F}" presName="hierChild3" presStyleCnt="0"/>
      <dgm:spPr/>
    </dgm:pt>
    <dgm:pt modelId="{7EFA79D9-A7A1-449A-A3F9-1B5CC1C7D2DE}" type="pres">
      <dgm:prSet presAssocID="{BF59A87A-D70C-4664-B504-960C5B4EF0A5}" presName="Name17" presStyleLbl="parChTrans1D3" presStyleIdx="0" presStyleCnt="1"/>
      <dgm:spPr/>
      <dgm:t>
        <a:bodyPr/>
        <a:lstStyle/>
        <a:p>
          <a:endParaRPr lang="es-CO"/>
        </a:p>
      </dgm:t>
    </dgm:pt>
    <dgm:pt modelId="{4D409AE1-D012-4773-A63A-23D4F524A8C2}" type="pres">
      <dgm:prSet presAssocID="{E14D5766-D20D-4D59-AFFF-62E2E5C6145D}" presName="hierRoot3" presStyleCnt="0"/>
      <dgm:spPr/>
    </dgm:pt>
    <dgm:pt modelId="{DAFE434E-06BB-4AEE-944B-E631F5B04B7F}" type="pres">
      <dgm:prSet presAssocID="{E14D5766-D20D-4D59-AFFF-62E2E5C6145D}" presName="composite3" presStyleCnt="0"/>
      <dgm:spPr/>
    </dgm:pt>
    <dgm:pt modelId="{9FA9D831-6736-475F-AEF3-B0FD906BEF44}" type="pres">
      <dgm:prSet presAssocID="{E14D5766-D20D-4D59-AFFF-62E2E5C6145D}" presName="background3" presStyleLbl="node3" presStyleIdx="0" presStyleCnt="1"/>
      <dgm:spPr/>
    </dgm:pt>
    <dgm:pt modelId="{3CB0DDB9-B602-4B4E-97E6-94A924F0A24F}" type="pres">
      <dgm:prSet presAssocID="{E14D5766-D20D-4D59-AFFF-62E2E5C6145D}" presName="text3" presStyleLbl="fgAcc3" presStyleIdx="0" presStyleCnt="1" custScaleX="269758">
        <dgm:presLayoutVars>
          <dgm:chPref val="3"/>
        </dgm:presLayoutVars>
      </dgm:prSet>
      <dgm:spPr/>
      <dgm:t>
        <a:bodyPr/>
        <a:lstStyle/>
        <a:p>
          <a:endParaRPr lang="es-CO"/>
        </a:p>
      </dgm:t>
    </dgm:pt>
    <dgm:pt modelId="{92E5B35A-7455-4434-A4BB-706D5956DBCF}" type="pres">
      <dgm:prSet presAssocID="{E14D5766-D20D-4D59-AFFF-62E2E5C6145D}" presName="hierChild4" presStyleCnt="0"/>
      <dgm:spPr/>
    </dgm:pt>
    <dgm:pt modelId="{534F3521-D1A3-4931-B3FA-341A154A922A}" type="pres">
      <dgm:prSet presAssocID="{464EF6DC-C34C-492D-AE1F-3DADB6C1EDF9}" presName="Name23" presStyleLbl="parChTrans1D4" presStyleIdx="0" presStyleCnt="9"/>
      <dgm:spPr/>
      <dgm:t>
        <a:bodyPr/>
        <a:lstStyle/>
        <a:p>
          <a:endParaRPr lang="es-CO"/>
        </a:p>
      </dgm:t>
    </dgm:pt>
    <dgm:pt modelId="{FA60C581-C5DE-4467-8B54-2525520A938E}" type="pres">
      <dgm:prSet presAssocID="{82BEB5BF-0E6B-4022-A895-96AC1ED3E78D}" presName="hierRoot4" presStyleCnt="0"/>
      <dgm:spPr/>
    </dgm:pt>
    <dgm:pt modelId="{30625BEC-3AA3-4F02-A676-5EA07E7E6256}" type="pres">
      <dgm:prSet presAssocID="{82BEB5BF-0E6B-4022-A895-96AC1ED3E78D}" presName="composite4" presStyleCnt="0"/>
      <dgm:spPr/>
    </dgm:pt>
    <dgm:pt modelId="{D3E1160C-1774-4A12-AED7-AFA9CECBBF2B}" type="pres">
      <dgm:prSet presAssocID="{82BEB5BF-0E6B-4022-A895-96AC1ED3E78D}" presName="background4" presStyleLbl="node4" presStyleIdx="0" presStyleCnt="5"/>
      <dgm:spPr/>
    </dgm:pt>
    <dgm:pt modelId="{4B26D94D-98C5-44E9-9466-FC0C23303614}" type="pres">
      <dgm:prSet presAssocID="{82BEB5BF-0E6B-4022-A895-96AC1ED3E78D}" presName="text4" presStyleLbl="fgAcc4" presStyleIdx="0" presStyleCnt="9" custLinFactX="22323" custLinFactNeighborX="100000">
        <dgm:presLayoutVars>
          <dgm:chPref val="3"/>
        </dgm:presLayoutVars>
      </dgm:prSet>
      <dgm:spPr/>
      <dgm:t>
        <a:bodyPr/>
        <a:lstStyle/>
        <a:p>
          <a:endParaRPr lang="es-CO"/>
        </a:p>
      </dgm:t>
    </dgm:pt>
    <dgm:pt modelId="{CF48A91D-F51C-463C-B905-CE43C331C82F}" type="pres">
      <dgm:prSet presAssocID="{82BEB5BF-0E6B-4022-A895-96AC1ED3E78D}" presName="hierChild5" presStyleCnt="0"/>
      <dgm:spPr/>
    </dgm:pt>
    <dgm:pt modelId="{36F088BA-7FB6-4610-8F95-D7861250307D}" type="pres">
      <dgm:prSet presAssocID="{3ABECF68-4D8A-407F-B02C-3987FE592C17}" presName="Name23" presStyleLbl="parChTrans1D4" presStyleIdx="1" presStyleCnt="9"/>
      <dgm:spPr/>
      <dgm:t>
        <a:bodyPr/>
        <a:lstStyle/>
        <a:p>
          <a:endParaRPr lang="es-CO"/>
        </a:p>
      </dgm:t>
    </dgm:pt>
    <dgm:pt modelId="{5CDE688E-9F40-48DA-8D14-586F4A7F5C35}" type="pres">
      <dgm:prSet presAssocID="{BB0BB22E-B219-46E6-B9D3-9B7219F6CBFC}" presName="hierRoot4" presStyleCnt="0"/>
      <dgm:spPr/>
    </dgm:pt>
    <dgm:pt modelId="{020B67FC-EF3B-4874-8D0D-9F541392F70F}" type="pres">
      <dgm:prSet presAssocID="{BB0BB22E-B219-46E6-B9D3-9B7219F6CBFC}" presName="composite4" presStyleCnt="0"/>
      <dgm:spPr/>
    </dgm:pt>
    <dgm:pt modelId="{018820CD-9630-424E-9B8D-3C0D39EB652F}" type="pres">
      <dgm:prSet presAssocID="{BB0BB22E-B219-46E6-B9D3-9B7219F6CBFC}" presName="background4" presStyleLbl="asst4" presStyleIdx="0" presStyleCnt="4"/>
      <dgm:spPr/>
    </dgm:pt>
    <dgm:pt modelId="{6C7234EF-11AE-453F-83B8-70E89DA20971}" type="pres">
      <dgm:prSet presAssocID="{BB0BB22E-B219-46E6-B9D3-9B7219F6CBFC}" presName="text4" presStyleLbl="fgAcc4" presStyleIdx="1" presStyleCnt="9" custLinFactX="22323" custLinFactNeighborX="100000">
        <dgm:presLayoutVars>
          <dgm:chPref val="3"/>
        </dgm:presLayoutVars>
      </dgm:prSet>
      <dgm:spPr/>
      <dgm:t>
        <a:bodyPr/>
        <a:lstStyle/>
        <a:p>
          <a:endParaRPr lang="es-CO"/>
        </a:p>
      </dgm:t>
    </dgm:pt>
    <dgm:pt modelId="{E2FF7679-CD30-431B-9DFF-03D2A0748962}" type="pres">
      <dgm:prSet presAssocID="{BB0BB22E-B219-46E6-B9D3-9B7219F6CBFC}" presName="hierChild5" presStyleCnt="0"/>
      <dgm:spPr/>
    </dgm:pt>
    <dgm:pt modelId="{E82F5000-49AD-4961-93F1-AFED63959752}" type="pres">
      <dgm:prSet presAssocID="{AD26F462-9580-400B-A1FB-DE8606A65CCB}" presName="Name23" presStyleLbl="parChTrans1D4" presStyleIdx="2" presStyleCnt="9"/>
      <dgm:spPr/>
      <dgm:t>
        <a:bodyPr/>
        <a:lstStyle/>
        <a:p>
          <a:endParaRPr lang="es-CO"/>
        </a:p>
      </dgm:t>
    </dgm:pt>
    <dgm:pt modelId="{866B5311-6A29-4A6B-BA0A-343A54D68F3C}" type="pres">
      <dgm:prSet presAssocID="{08037FE4-4B42-4442-85DB-30359E149039}" presName="hierRoot4" presStyleCnt="0"/>
      <dgm:spPr/>
    </dgm:pt>
    <dgm:pt modelId="{9BA9F2BD-AB73-4F77-81E4-A1AD499892FB}" type="pres">
      <dgm:prSet presAssocID="{08037FE4-4B42-4442-85DB-30359E149039}" presName="composite4" presStyleCnt="0"/>
      <dgm:spPr/>
    </dgm:pt>
    <dgm:pt modelId="{D966227F-5DF9-4805-82ED-36C81A5BCAC4}" type="pres">
      <dgm:prSet presAssocID="{08037FE4-4B42-4442-85DB-30359E149039}" presName="background4" presStyleLbl="node4" presStyleIdx="1" presStyleCnt="5"/>
      <dgm:spPr/>
    </dgm:pt>
    <dgm:pt modelId="{A4DB271E-267D-4FC9-9F2E-DB906FFE695A}" type="pres">
      <dgm:prSet presAssocID="{08037FE4-4B42-4442-85DB-30359E149039}" presName="text4" presStyleLbl="fgAcc4" presStyleIdx="2" presStyleCnt="9">
        <dgm:presLayoutVars>
          <dgm:chPref val="3"/>
        </dgm:presLayoutVars>
      </dgm:prSet>
      <dgm:spPr/>
      <dgm:t>
        <a:bodyPr/>
        <a:lstStyle/>
        <a:p>
          <a:endParaRPr lang="es-CO"/>
        </a:p>
      </dgm:t>
    </dgm:pt>
    <dgm:pt modelId="{0E0BCAD8-416C-461C-8472-AE3094B42BD7}" type="pres">
      <dgm:prSet presAssocID="{08037FE4-4B42-4442-85DB-30359E149039}" presName="hierChild5" presStyleCnt="0"/>
      <dgm:spPr/>
    </dgm:pt>
    <dgm:pt modelId="{0F59FFD5-DA1E-4622-B364-CE4908E3A67F}" type="pres">
      <dgm:prSet presAssocID="{491C389B-5D36-4084-8E61-965CC31710FC}" presName="Name23" presStyleLbl="parChTrans1D4" presStyleIdx="3" presStyleCnt="9"/>
      <dgm:spPr/>
      <dgm:t>
        <a:bodyPr/>
        <a:lstStyle/>
        <a:p>
          <a:endParaRPr lang="es-CO"/>
        </a:p>
      </dgm:t>
    </dgm:pt>
    <dgm:pt modelId="{7A90D505-C2F8-4495-9541-F73CA5B2E89F}" type="pres">
      <dgm:prSet presAssocID="{4D8D3905-956B-4D2C-A6FB-441813CB54B6}" presName="hierRoot4" presStyleCnt="0"/>
      <dgm:spPr/>
    </dgm:pt>
    <dgm:pt modelId="{99E3C76A-4843-4335-9005-1C8D7AA006EE}" type="pres">
      <dgm:prSet presAssocID="{4D8D3905-956B-4D2C-A6FB-441813CB54B6}" presName="composite4" presStyleCnt="0"/>
      <dgm:spPr/>
    </dgm:pt>
    <dgm:pt modelId="{031C3152-3082-4275-BE79-CCAD64B63316}" type="pres">
      <dgm:prSet presAssocID="{4D8D3905-956B-4D2C-A6FB-441813CB54B6}" presName="background4" presStyleLbl="asst4" presStyleIdx="1" presStyleCnt="4"/>
      <dgm:spPr/>
    </dgm:pt>
    <dgm:pt modelId="{48F726D2-45A7-448F-9FDA-F6D12A355F5C}" type="pres">
      <dgm:prSet presAssocID="{4D8D3905-956B-4D2C-A6FB-441813CB54B6}" presName="text4" presStyleLbl="fgAcc4" presStyleIdx="3" presStyleCnt="9" custLinFactX="164661" custLinFactNeighborX="200000">
        <dgm:presLayoutVars>
          <dgm:chPref val="3"/>
        </dgm:presLayoutVars>
      </dgm:prSet>
      <dgm:spPr/>
      <dgm:t>
        <a:bodyPr/>
        <a:lstStyle/>
        <a:p>
          <a:endParaRPr lang="es-CO"/>
        </a:p>
      </dgm:t>
    </dgm:pt>
    <dgm:pt modelId="{B1E86198-F38A-40C8-9E9E-B432C94602E8}" type="pres">
      <dgm:prSet presAssocID="{4D8D3905-956B-4D2C-A6FB-441813CB54B6}" presName="hierChild5" presStyleCnt="0"/>
      <dgm:spPr/>
    </dgm:pt>
    <dgm:pt modelId="{053A00AB-9352-4A30-AC3C-9D8A199D0EDD}" type="pres">
      <dgm:prSet presAssocID="{264CF35D-8513-426C-9913-9DC8B336B78D}" presName="Name23" presStyleLbl="parChTrans1D4" presStyleIdx="4" presStyleCnt="9"/>
      <dgm:spPr/>
      <dgm:t>
        <a:bodyPr/>
        <a:lstStyle/>
        <a:p>
          <a:endParaRPr lang="es-CO"/>
        </a:p>
      </dgm:t>
    </dgm:pt>
    <dgm:pt modelId="{A7F248AC-B2F6-44F3-BBBE-85E2263F5762}" type="pres">
      <dgm:prSet presAssocID="{851CDE78-C136-4D9E-8A3F-3B715035B84E}" presName="hierRoot4" presStyleCnt="0"/>
      <dgm:spPr/>
    </dgm:pt>
    <dgm:pt modelId="{3A4B9168-D139-45D9-BFC0-1227D26369F0}" type="pres">
      <dgm:prSet presAssocID="{851CDE78-C136-4D9E-8A3F-3B715035B84E}" presName="composite4" presStyleCnt="0"/>
      <dgm:spPr/>
    </dgm:pt>
    <dgm:pt modelId="{79C83124-0118-4FC5-913F-A9B26FB6E3AB}" type="pres">
      <dgm:prSet presAssocID="{851CDE78-C136-4D9E-8A3F-3B715035B84E}" presName="background4" presStyleLbl="asst4" presStyleIdx="2" presStyleCnt="4"/>
      <dgm:spPr/>
    </dgm:pt>
    <dgm:pt modelId="{A8EEC8B6-6D5E-43C7-A543-C6159A8F9B8D}" type="pres">
      <dgm:prSet presAssocID="{851CDE78-C136-4D9E-8A3F-3B715035B84E}" presName="text4" presStyleLbl="fgAcc4" presStyleIdx="4" presStyleCnt="9">
        <dgm:presLayoutVars>
          <dgm:chPref val="3"/>
        </dgm:presLayoutVars>
      </dgm:prSet>
      <dgm:spPr/>
      <dgm:t>
        <a:bodyPr/>
        <a:lstStyle/>
        <a:p>
          <a:endParaRPr lang="es-CO"/>
        </a:p>
      </dgm:t>
    </dgm:pt>
    <dgm:pt modelId="{D278DADA-29FC-4C77-8452-5806EA5513F6}" type="pres">
      <dgm:prSet presAssocID="{851CDE78-C136-4D9E-8A3F-3B715035B84E}" presName="hierChild5" presStyleCnt="0"/>
      <dgm:spPr/>
    </dgm:pt>
    <dgm:pt modelId="{25CC31F4-342C-4AA9-9DB1-8BED829F5E17}" type="pres">
      <dgm:prSet presAssocID="{15EC45A6-A777-4595-8460-15929EFD9105}" presName="Name23" presStyleLbl="parChTrans1D4" presStyleIdx="5" presStyleCnt="9"/>
      <dgm:spPr/>
      <dgm:t>
        <a:bodyPr/>
        <a:lstStyle/>
        <a:p>
          <a:endParaRPr lang="es-CO"/>
        </a:p>
      </dgm:t>
    </dgm:pt>
    <dgm:pt modelId="{BB507689-480F-45D7-A01A-D9F08F9BEAB5}" type="pres">
      <dgm:prSet presAssocID="{AD84C618-762D-4A3A-A330-E4426517B96B}" presName="hierRoot4" presStyleCnt="0"/>
      <dgm:spPr/>
    </dgm:pt>
    <dgm:pt modelId="{6EAA1946-5D4A-4EDF-A4EB-BF13A6E414AA}" type="pres">
      <dgm:prSet presAssocID="{AD84C618-762D-4A3A-A330-E4426517B96B}" presName="composite4" presStyleCnt="0"/>
      <dgm:spPr/>
    </dgm:pt>
    <dgm:pt modelId="{203AD9A7-0811-4CB9-8FCA-78DCA4DD03CA}" type="pres">
      <dgm:prSet presAssocID="{AD84C618-762D-4A3A-A330-E4426517B96B}" presName="background4" presStyleLbl="asst4" presStyleIdx="3" presStyleCnt="4"/>
      <dgm:spPr/>
    </dgm:pt>
    <dgm:pt modelId="{48E6B21E-8AC5-461D-AFEE-C7B930D4D9E6}" type="pres">
      <dgm:prSet presAssocID="{AD84C618-762D-4A3A-A330-E4426517B96B}" presName="text4" presStyleLbl="fgAcc4" presStyleIdx="5" presStyleCnt="9">
        <dgm:presLayoutVars>
          <dgm:chPref val="3"/>
        </dgm:presLayoutVars>
      </dgm:prSet>
      <dgm:spPr/>
      <dgm:t>
        <a:bodyPr/>
        <a:lstStyle/>
        <a:p>
          <a:endParaRPr lang="es-CO"/>
        </a:p>
      </dgm:t>
    </dgm:pt>
    <dgm:pt modelId="{EFD77288-57B0-4495-AE47-4A849DA3E77A}" type="pres">
      <dgm:prSet presAssocID="{AD84C618-762D-4A3A-A330-E4426517B96B}" presName="hierChild5" presStyleCnt="0"/>
      <dgm:spPr/>
    </dgm:pt>
    <dgm:pt modelId="{C1A9146E-F9D9-40CA-96BF-05B6EF26255A}" type="pres">
      <dgm:prSet presAssocID="{A657B2E3-57A9-489C-ACB0-1EBB4C58E816}" presName="Name23" presStyleLbl="parChTrans1D4" presStyleIdx="6" presStyleCnt="9"/>
      <dgm:spPr/>
      <dgm:t>
        <a:bodyPr/>
        <a:lstStyle/>
        <a:p>
          <a:endParaRPr lang="es-CO"/>
        </a:p>
      </dgm:t>
    </dgm:pt>
    <dgm:pt modelId="{EDAE180B-486A-44BE-A2D5-905EA844A19E}" type="pres">
      <dgm:prSet presAssocID="{B776CA0D-C66E-406B-87F5-A89C0C6CDC97}" presName="hierRoot4" presStyleCnt="0"/>
      <dgm:spPr/>
    </dgm:pt>
    <dgm:pt modelId="{359FB337-D90E-4165-AE7A-FCEBFD9AA85C}" type="pres">
      <dgm:prSet presAssocID="{B776CA0D-C66E-406B-87F5-A89C0C6CDC97}" presName="composite4" presStyleCnt="0"/>
      <dgm:spPr/>
    </dgm:pt>
    <dgm:pt modelId="{4EC0FC67-4B8C-462A-AD22-1B0CD16EB431}" type="pres">
      <dgm:prSet presAssocID="{B776CA0D-C66E-406B-87F5-A89C0C6CDC97}" presName="background4" presStyleLbl="node4" presStyleIdx="2" presStyleCnt="5"/>
      <dgm:spPr/>
    </dgm:pt>
    <dgm:pt modelId="{DFBC0524-9D69-424A-8139-BD4A27368FE1}" type="pres">
      <dgm:prSet presAssocID="{B776CA0D-C66E-406B-87F5-A89C0C6CDC97}" presName="text4" presStyleLbl="fgAcc4" presStyleIdx="6" presStyleCnt="9">
        <dgm:presLayoutVars>
          <dgm:chPref val="3"/>
        </dgm:presLayoutVars>
      </dgm:prSet>
      <dgm:spPr/>
      <dgm:t>
        <a:bodyPr/>
        <a:lstStyle/>
        <a:p>
          <a:endParaRPr lang="es-CO"/>
        </a:p>
      </dgm:t>
    </dgm:pt>
    <dgm:pt modelId="{6C9B776E-E697-45F0-9573-122D475DF6A8}" type="pres">
      <dgm:prSet presAssocID="{B776CA0D-C66E-406B-87F5-A89C0C6CDC97}" presName="hierChild5" presStyleCnt="0"/>
      <dgm:spPr/>
    </dgm:pt>
    <dgm:pt modelId="{941976D9-146A-4FF5-BCE1-621B0F6CCF35}" type="pres">
      <dgm:prSet presAssocID="{76633A8D-44D7-4DAB-8687-2F207B2DC02D}" presName="Name23" presStyleLbl="parChTrans1D4" presStyleIdx="7" presStyleCnt="9"/>
      <dgm:spPr/>
      <dgm:t>
        <a:bodyPr/>
        <a:lstStyle/>
        <a:p>
          <a:endParaRPr lang="es-CO"/>
        </a:p>
      </dgm:t>
    </dgm:pt>
    <dgm:pt modelId="{9DFF4936-D6F2-40FC-A704-5A576D92BD73}" type="pres">
      <dgm:prSet presAssocID="{FE19C723-E6B3-42E0-A65D-57E3974C5506}" presName="hierRoot4" presStyleCnt="0"/>
      <dgm:spPr/>
    </dgm:pt>
    <dgm:pt modelId="{3C869877-4EE7-4595-9C49-94C84CB6F648}" type="pres">
      <dgm:prSet presAssocID="{FE19C723-E6B3-42E0-A65D-57E3974C5506}" presName="composite4" presStyleCnt="0"/>
      <dgm:spPr/>
    </dgm:pt>
    <dgm:pt modelId="{1D2FC8FC-D9B7-48A8-9572-89D19E6D4107}" type="pres">
      <dgm:prSet presAssocID="{FE19C723-E6B3-42E0-A65D-57E3974C5506}" presName="background4" presStyleLbl="node4" presStyleIdx="3" presStyleCnt="5"/>
      <dgm:spPr/>
    </dgm:pt>
    <dgm:pt modelId="{96BCDC1E-2186-446D-9772-7353FE053582}" type="pres">
      <dgm:prSet presAssocID="{FE19C723-E6B3-42E0-A65D-57E3974C5506}" presName="text4" presStyleLbl="fgAcc4" presStyleIdx="7" presStyleCnt="9">
        <dgm:presLayoutVars>
          <dgm:chPref val="3"/>
        </dgm:presLayoutVars>
      </dgm:prSet>
      <dgm:spPr/>
      <dgm:t>
        <a:bodyPr/>
        <a:lstStyle/>
        <a:p>
          <a:endParaRPr lang="es-CO"/>
        </a:p>
      </dgm:t>
    </dgm:pt>
    <dgm:pt modelId="{A21AD1C7-CBB0-422F-871D-6FA154F3C1DE}" type="pres">
      <dgm:prSet presAssocID="{FE19C723-E6B3-42E0-A65D-57E3974C5506}" presName="hierChild5" presStyleCnt="0"/>
      <dgm:spPr/>
    </dgm:pt>
    <dgm:pt modelId="{428AD344-0671-475A-B92A-580B6DC474DD}" type="pres">
      <dgm:prSet presAssocID="{AF80A3F6-32ED-4C94-BCB4-C76CC39D9E41}" presName="Name23" presStyleLbl="parChTrans1D4" presStyleIdx="8" presStyleCnt="9"/>
      <dgm:spPr/>
      <dgm:t>
        <a:bodyPr/>
        <a:lstStyle/>
        <a:p>
          <a:endParaRPr lang="es-CO"/>
        </a:p>
      </dgm:t>
    </dgm:pt>
    <dgm:pt modelId="{9C231490-C9E3-4E21-A5B5-888DDED5D1F2}" type="pres">
      <dgm:prSet presAssocID="{4E3C09D4-FA5C-4EC9-BDC6-1CB63DE913C9}" presName="hierRoot4" presStyleCnt="0"/>
      <dgm:spPr/>
    </dgm:pt>
    <dgm:pt modelId="{3D627EF4-4F76-4E24-8760-02EDEF024DF8}" type="pres">
      <dgm:prSet presAssocID="{4E3C09D4-FA5C-4EC9-BDC6-1CB63DE913C9}" presName="composite4" presStyleCnt="0"/>
      <dgm:spPr/>
    </dgm:pt>
    <dgm:pt modelId="{77B51C96-51EE-4017-BD88-AEA242FC7479}" type="pres">
      <dgm:prSet presAssocID="{4E3C09D4-FA5C-4EC9-BDC6-1CB63DE913C9}" presName="background4" presStyleLbl="node4" presStyleIdx="4" presStyleCnt="5"/>
      <dgm:spPr/>
    </dgm:pt>
    <dgm:pt modelId="{FA4D29FD-34E9-40AC-82AB-8D98394B03FC}" type="pres">
      <dgm:prSet presAssocID="{4E3C09D4-FA5C-4EC9-BDC6-1CB63DE913C9}" presName="text4" presStyleLbl="fgAcc4" presStyleIdx="8" presStyleCnt="9">
        <dgm:presLayoutVars>
          <dgm:chPref val="3"/>
        </dgm:presLayoutVars>
      </dgm:prSet>
      <dgm:spPr/>
      <dgm:t>
        <a:bodyPr/>
        <a:lstStyle/>
        <a:p>
          <a:endParaRPr lang="es-CO"/>
        </a:p>
      </dgm:t>
    </dgm:pt>
    <dgm:pt modelId="{FB7BC3E2-BC84-4123-9C46-11C8177DED51}" type="pres">
      <dgm:prSet presAssocID="{4E3C09D4-FA5C-4EC9-BDC6-1CB63DE913C9}" presName="hierChild5" presStyleCnt="0"/>
      <dgm:spPr/>
    </dgm:pt>
  </dgm:ptLst>
  <dgm:cxnLst>
    <dgm:cxn modelId="{A85AB93D-E415-48F9-9957-3517582C00BF}" type="presOf" srcId="{4D8D3905-956B-4D2C-A6FB-441813CB54B6}" destId="{48F726D2-45A7-448F-9FDA-F6D12A355F5C}" srcOrd="0" destOrd="0" presId="urn:microsoft.com/office/officeart/2005/8/layout/hierarchy1"/>
    <dgm:cxn modelId="{02C66161-2D91-44D5-A757-6089ADFBB46D}" type="presOf" srcId="{B776CA0D-C66E-406B-87F5-A89C0C6CDC97}" destId="{DFBC0524-9D69-424A-8139-BD4A27368FE1}" srcOrd="0" destOrd="0" presId="urn:microsoft.com/office/officeart/2005/8/layout/hierarchy1"/>
    <dgm:cxn modelId="{ED324803-C92A-4FDC-911F-643BE82E3033}" srcId="{E14D5766-D20D-4D59-AFFF-62E2E5C6145D}" destId="{82BEB5BF-0E6B-4022-A895-96AC1ED3E78D}" srcOrd="0" destOrd="0" parTransId="{464EF6DC-C34C-492D-AE1F-3DADB6C1EDF9}" sibTransId="{14F7D020-6E67-4B46-82A2-FEFE63A069D3}"/>
    <dgm:cxn modelId="{8F02B446-DC85-4F51-B9B5-70334EDCE40E}" srcId="{08037FE4-4B42-4442-85DB-30359E149039}" destId="{851CDE78-C136-4D9E-8A3F-3B715035B84E}" srcOrd="1" destOrd="0" parTransId="{264CF35D-8513-426C-9913-9DC8B336B78D}" sibTransId="{8BFD2364-CEE3-4F38-A61E-5CC336343403}"/>
    <dgm:cxn modelId="{363E425B-3D44-4A6D-BB0A-9F8BB1AA6BB7}" srcId="{E14D5766-D20D-4D59-AFFF-62E2E5C6145D}" destId="{FE19C723-E6B3-42E0-A65D-57E3974C5506}" srcOrd="3" destOrd="0" parTransId="{76633A8D-44D7-4DAB-8687-2F207B2DC02D}" sibTransId="{F418935E-DD65-4305-BBB0-68D18FD07CDD}"/>
    <dgm:cxn modelId="{D38D327F-8CCE-47ED-9742-5BA3FEB53F52}" srcId="{08037FE4-4B42-4442-85DB-30359E149039}" destId="{4D8D3905-956B-4D2C-A6FB-441813CB54B6}" srcOrd="0" destOrd="0" parTransId="{491C389B-5D36-4084-8E61-965CC31710FC}" sibTransId="{E13D8B18-2C36-4B3F-A6B4-0DBFD43936DF}"/>
    <dgm:cxn modelId="{9D2EF06B-EB18-476F-9534-D18170AEFA07}" type="presOf" srcId="{491C389B-5D36-4084-8E61-965CC31710FC}" destId="{0F59FFD5-DA1E-4622-B364-CE4908E3A67F}" srcOrd="0" destOrd="0" presId="urn:microsoft.com/office/officeart/2005/8/layout/hierarchy1"/>
    <dgm:cxn modelId="{66CAB211-3835-4AF9-A5AC-8CD308065685}" type="presOf" srcId="{76633A8D-44D7-4DAB-8687-2F207B2DC02D}" destId="{941976D9-146A-4FF5-BCE1-621B0F6CCF35}" srcOrd="0" destOrd="0" presId="urn:microsoft.com/office/officeart/2005/8/layout/hierarchy1"/>
    <dgm:cxn modelId="{F030DE72-A378-413C-9A9D-C1976CCD1516}" type="presOf" srcId="{AF80A3F6-32ED-4C94-BCB4-C76CC39D9E41}" destId="{428AD344-0671-475A-B92A-580B6DC474DD}" srcOrd="0" destOrd="0" presId="urn:microsoft.com/office/officeart/2005/8/layout/hierarchy1"/>
    <dgm:cxn modelId="{A1A416B4-462A-4A09-865B-180F57571E57}" type="presOf" srcId="{82BEB5BF-0E6B-4022-A895-96AC1ED3E78D}" destId="{4B26D94D-98C5-44E9-9466-FC0C23303614}" srcOrd="0" destOrd="0" presId="urn:microsoft.com/office/officeart/2005/8/layout/hierarchy1"/>
    <dgm:cxn modelId="{2C0C6D38-0813-420A-80D5-581F6FC4AB93}" type="presOf" srcId="{E14D5766-D20D-4D59-AFFF-62E2E5C6145D}" destId="{3CB0DDB9-B602-4B4E-97E6-94A924F0A24F}" srcOrd="0" destOrd="0" presId="urn:microsoft.com/office/officeart/2005/8/layout/hierarchy1"/>
    <dgm:cxn modelId="{DBA2A836-8B05-4E7A-A573-4572CC31BF18}" srcId="{51C61635-DA94-4312-B8BA-F58A138F997E}" destId="{B6DAEBF0-27F3-47A7-AB5C-A8BB7460726F}" srcOrd="0" destOrd="0" parTransId="{9CB9F3CE-4D07-4603-A882-CED3562739DC}" sibTransId="{61E86FF2-DE29-40E6-B985-F4FDD73E462D}"/>
    <dgm:cxn modelId="{84C0116B-8DFF-4DB0-8430-7DEF0CF5EDE4}" type="presOf" srcId="{B6DAEBF0-27F3-47A7-AB5C-A8BB7460726F}" destId="{DDB73C63-455B-411B-BF20-041F0BC8A620}" srcOrd="0" destOrd="0" presId="urn:microsoft.com/office/officeart/2005/8/layout/hierarchy1"/>
    <dgm:cxn modelId="{88661E6E-6E51-4F83-A0B8-D1E8C3824651}" type="presOf" srcId="{A657B2E3-57A9-489C-ACB0-1EBB4C58E816}" destId="{C1A9146E-F9D9-40CA-96BF-05B6EF26255A}" srcOrd="0" destOrd="0" presId="urn:microsoft.com/office/officeart/2005/8/layout/hierarchy1"/>
    <dgm:cxn modelId="{B5F9BB9C-EC74-4C81-B379-7739E42A5C34}" type="presOf" srcId="{AD26F462-9580-400B-A1FB-DE8606A65CCB}" destId="{E82F5000-49AD-4961-93F1-AFED63959752}" srcOrd="0" destOrd="0" presId="urn:microsoft.com/office/officeart/2005/8/layout/hierarchy1"/>
    <dgm:cxn modelId="{48286EE1-86F3-46D5-A3C7-C25E94F51FD9}" type="presOf" srcId="{464EF6DC-C34C-492D-AE1F-3DADB6C1EDF9}" destId="{534F3521-D1A3-4931-B3FA-341A154A922A}" srcOrd="0" destOrd="0" presId="urn:microsoft.com/office/officeart/2005/8/layout/hierarchy1"/>
    <dgm:cxn modelId="{3A924888-04C5-44A4-926E-9B06B5D16C2C}" srcId="{E14D5766-D20D-4D59-AFFF-62E2E5C6145D}" destId="{4E3C09D4-FA5C-4EC9-BDC6-1CB63DE913C9}" srcOrd="4" destOrd="0" parTransId="{AF80A3F6-32ED-4C94-BCB4-C76CC39D9E41}" sibTransId="{352A499D-11F2-441E-B5EF-33F305DD3BA1}"/>
    <dgm:cxn modelId="{B91161D4-543E-4167-869C-30036FC34C85}" type="presOf" srcId="{51C61635-DA94-4312-B8BA-F58A138F997E}" destId="{A02D8FFF-B1D2-4729-99FB-75F6CA86524D}" srcOrd="0" destOrd="0" presId="urn:microsoft.com/office/officeart/2005/8/layout/hierarchy1"/>
    <dgm:cxn modelId="{836A3870-7112-44E8-AFAE-91F60847530A}" type="presOf" srcId="{AD84C618-762D-4A3A-A330-E4426517B96B}" destId="{48E6B21E-8AC5-461D-AFEE-C7B930D4D9E6}" srcOrd="0" destOrd="0" presId="urn:microsoft.com/office/officeart/2005/8/layout/hierarchy1"/>
    <dgm:cxn modelId="{5FCE701E-48E6-424A-B0A6-3FF5F4C2F22C}" type="presOf" srcId="{3ABECF68-4D8A-407F-B02C-3987FE592C17}" destId="{36F088BA-7FB6-4610-8F95-D7861250307D}" srcOrd="0" destOrd="0" presId="urn:microsoft.com/office/officeart/2005/8/layout/hierarchy1"/>
    <dgm:cxn modelId="{F719F0A5-A627-4BFF-B375-52E98B5CD2B9}" type="presOf" srcId="{851CDE78-C136-4D9E-8A3F-3B715035B84E}" destId="{A8EEC8B6-6D5E-43C7-A543-C6159A8F9B8D}" srcOrd="0" destOrd="0" presId="urn:microsoft.com/office/officeart/2005/8/layout/hierarchy1"/>
    <dgm:cxn modelId="{099F70A7-E18D-4556-BF12-6A3D1DAABC12}" type="presOf" srcId="{E1C416E6-38AE-4CEB-A313-B7A80D7E0C44}" destId="{55093014-2C3B-42E0-BF82-80CD743C88CB}" srcOrd="0" destOrd="0" presId="urn:microsoft.com/office/officeart/2005/8/layout/hierarchy1"/>
    <dgm:cxn modelId="{F094CFB1-7A74-43FB-932D-87E31EC047A0}" type="presOf" srcId="{9CB9F3CE-4D07-4603-A882-CED3562739DC}" destId="{0DEF8676-08DD-4454-863A-1A5E8D749A14}" srcOrd="0" destOrd="0" presId="urn:microsoft.com/office/officeart/2005/8/layout/hierarchy1"/>
    <dgm:cxn modelId="{8E6BDC53-4C01-4A3F-873C-DDE65FAD5D73}" srcId="{B6DAEBF0-27F3-47A7-AB5C-A8BB7460726F}" destId="{E14D5766-D20D-4D59-AFFF-62E2E5C6145D}" srcOrd="0" destOrd="0" parTransId="{BF59A87A-D70C-4664-B504-960C5B4EF0A5}" sibTransId="{41AA1AB2-F717-4F88-82EF-9DE1077B3F5E}"/>
    <dgm:cxn modelId="{19811962-9B29-4B83-A3EB-637DA6A45ABF}" srcId="{E1C416E6-38AE-4CEB-A313-B7A80D7E0C44}" destId="{51C61635-DA94-4312-B8BA-F58A138F997E}" srcOrd="0" destOrd="0" parTransId="{31396F62-38DE-40C2-86FB-06E7F8621848}" sibTransId="{5C4BC448-B635-482B-862A-EB5CDE506C8D}"/>
    <dgm:cxn modelId="{9748DF09-3DA5-4F3C-82EB-26E56D7FD887}" type="presOf" srcId="{264CF35D-8513-426C-9913-9DC8B336B78D}" destId="{053A00AB-9352-4A30-AC3C-9D8A199D0EDD}" srcOrd="0" destOrd="0" presId="urn:microsoft.com/office/officeart/2005/8/layout/hierarchy1"/>
    <dgm:cxn modelId="{3C6B8201-70B5-47A0-B664-76DA0C0FC4F0}" type="presOf" srcId="{BB0BB22E-B219-46E6-B9D3-9B7219F6CBFC}" destId="{6C7234EF-11AE-453F-83B8-70E89DA20971}" srcOrd="0" destOrd="0" presId="urn:microsoft.com/office/officeart/2005/8/layout/hierarchy1"/>
    <dgm:cxn modelId="{BC0A9431-FD4C-440E-BF61-C03B2069E7B8}" type="presOf" srcId="{FE19C723-E6B3-42E0-A65D-57E3974C5506}" destId="{96BCDC1E-2186-446D-9772-7353FE053582}" srcOrd="0" destOrd="0" presId="urn:microsoft.com/office/officeart/2005/8/layout/hierarchy1"/>
    <dgm:cxn modelId="{4443464F-8899-4B00-B712-43DFD1ABC7F3}" type="presOf" srcId="{BF59A87A-D70C-4664-B504-960C5B4EF0A5}" destId="{7EFA79D9-A7A1-449A-A3F9-1B5CC1C7D2DE}" srcOrd="0" destOrd="0" presId="urn:microsoft.com/office/officeart/2005/8/layout/hierarchy1"/>
    <dgm:cxn modelId="{E3612F57-FA3E-4805-A7BD-89150FF84107}" srcId="{E14D5766-D20D-4D59-AFFF-62E2E5C6145D}" destId="{08037FE4-4B42-4442-85DB-30359E149039}" srcOrd="1" destOrd="0" parTransId="{AD26F462-9580-400B-A1FB-DE8606A65CCB}" sibTransId="{C045A65A-6D43-4187-B78C-490FB7238B07}"/>
    <dgm:cxn modelId="{9498C40B-794C-44CC-85E4-30C284225B05}" srcId="{E14D5766-D20D-4D59-AFFF-62E2E5C6145D}" destId="{B776CA0D-C66E-406B-87F5-A89C0C6CDC97}" srcOrd="2" destOrd="0" parTransId="{A657B2E3-57A9-489C-ACB0-1EBB4C58E816}" sibTransId="{0B020A49-24F8-409A-BC9A-653E74870578}"/>
    <dgm:cxn modelId="{64FDEC7B-9857-4660-8D02-DC35E60BFEAA}" type="presOf" srcId="{4E3C09D4-FA5C-4EC9-BDC6-1CB63DE913C9}" destId="{FA4D29FD-34E9-40AC-82AB-8D98394B03FC}" srcOrd="0" destOrd="0" presId="urn:microsoft.com/office/officeart/2005/8/layout/hierarchy1"/>
    <dgm:cxn modelId="{8575B8E1-4202-4C22-BDC9-C71CC5B4B641}" srcId="{82BEB5BF-0E6B-4022-A895-96AC1ED3E78D}" destId="{BB0BB22E-B219-46E6-B9D3-9B7219F6CBFC}" srcOrd="0" destOrd="0" parTransId="{3ABECF68-4D8A-407F-B02C-3987FE592C17}" sibTransId="{11191685-A2D5-4424-A7BB-4F498A7C01BA}"/>
    <dgm:cxn modelId="{B6997985-3165-4D65-9D3C-0AF34B99BEF0}" type="presOf" srcId="{08037FE4-4B42-4442-85DB-30359E149039}" destId="{A4DB271E-267D-4FC9-9F2E-DB906FFE695A}" srcOrd="0" destOrd="0" presId="urn:microsoft.com/office/officeart/2005/8/layout/hierarchy1"/>
    <dgm:cxn modelId="{6463838A-4592-476E-A3FD-B2138C45CCF5}" type="presOf" srcId="{15EC45A6-A777-4595-8460-15929EFD9105}" destId="{25CC31F4-342C-4AA9-9DB1-8BED829F5E17}" srcOrd="0" destOrd="0" presId="urn:microsoft.com/office/officeart/2005/8/layout/hierarchy1"/>
    <dgm:cxn modelId="{C08D49C6-9A14-4090-AD2B-851E19226E19}" srcId="{08037FE4-4B42-4442-85DB-30359E149039}" destId="{AD84C618-762D-4A3A-A330-E4426517B96B}" srcOrd="2" destOrd="0" parTransId="{15EC45A6-A777-4595-8460-15929EFD9105}" sibTransId="{AB7A0510-336E-4C3F-856C-00284901321C}"/>
    <dgm:cxn modelId="{B33E5008-2991-408C-9EE1-8FAAD9E1AAB2}" type="presParOf" srcId="{55093014-2C3B-42E0-BF82-80CD743C88CB}" destId="{205B4A10-0C73-458C-BB90-A908B281D8C6}" srcOrd="0" destOrd="0" presId="urn:microsoft.com/office/officeart/2005/8/layout/hierarchy1"/>
    <dgm:cxn modelId="{D0B7C567-0BEC-4687-8CA5-A917E7A83956}" type="presParOf" srcId="{205B4A10-0C73-458C-BB90-A908B281D8C6}" destId="{2F8B7C18-DA02-4CA1-89E9-BB8210926E4E}" srcOrd="0" destOrd="0" presId="urn:microsoft.com/office/officeart/2005/8/layout/hierarchy1"/>
    <dgm:cxn modelId="{3EBD1232-D504-497D-A7CE-7CDAF9EA2CF3}" type="presParOf" srcId="{2F8B7C18-DA02-4CA1-89E9-BB8210926E4E}" destId="{3C9B6BB1-1193-43D3-A058-67FE02AAC7D2}" srcOrd="0" destOrd="0" presId="urn:microsoft.com/office/officeart/2005/8/layout/hierarchy1"/>
    <dgm:cxn modelId="{BC48A80E-7661-4E78-9A13-9C743B7B99ED}" type="presParOf" srcId="{2F8B7C18-DA02-4CA1-89E9-BB8210926E4E}" destId="{A02D8FFF-B1D2-4729-99FB-75F6CA86524D}" srcOrd="1" destOrd="0" presId="urn:microsoft.com/office/officeart/2005/8/layout/hierarchy1"/>
    <dgm:cxn modelId="{612C4AE2-FEEF-47DF-98E1-A91677D98523}" type="presParOf" srcId="{205B4A10-0C73-458C-BB90-A908B281D8C6}" destId="{2387E104-AE27-430B-94AA-3A10C539056C}" srcOrd="1" destOrd="0" presId="urn:microsoft.com/office/officeart/2005/8/layout/hierarchy1"/>
    <dgm:cxn modelId="{2DDEB28C-90BB-43F3-8E2C-89182137815A}" type="presParOf" srcId="{2387E104-AE27-430B-94AA-3A10C539056C}" destId="{0DEF8676-08DD-4454-863A-1A5E8D749A14}" srcOrd="0" destOrd="0" presId="urn:microsoft.com/office/officeart/2005/8/layout/hierarchy1"/>
    <dgm:cxn modelId="{E74F71DD-7323-473D-8EA1-92217D150695}" type="presParOf" srcId="{2387E104-AE27-430B-94AA-3A10C539056C}" destId="{1F1775F4-53ED-4DCD-8EA5-907B7618ED66}" srcOrd="1" destOrd="0" presId="urn:microsoft.com/office/officeart/2005/8/layout/hierarchy1"/>
    <dgm:cxn modelId="{3B52F73A-6EE7-4486-B414-FDC466A59F7F}" type="presParOf" srcId="{1F1775F4-53ED-4DCD-8EA5-907B7618ED66}" destId="{F4D19735-482A-4924-B26C-67EF340D9FEC}" srcOrd="0" destOrd="0" presId="urn:microsoft.com/office/officeart/2005/8/layout/hierarchy1"/>
    <dgm:cxn modelId="{57AE53B1-C4F9-44A1-AF89-D2927E715E3F}" type="presParOf" srcId="{F4D19735-482A-4924-B26C-67EF340D9FEC}" destId="{012FBD2E-7D9B-40B7-99F2-11A34E384092}" srcOrd="0" destOrd="0" presId="urn:microsoft.com/office/officeart/2005/8/layout/hierarchy1"/>
    <dgm:cxn modelId="{A99C8640-FC91-4E17-A003-90AD0F4C738A}" type="presParOf" srcId="{F4D19735-482A-4924-B26C-67EF340D9FEC}" destId="{DDB73C63-455B-411B-BF20-041F0BC8A620}" srcOrd="1" destOrd="0" presId="urn:microsoft.com/office/officeart/2005/8/layout/hierarchy1"/>
    <dgm:cxn modelId="{771AD550-E8F3-4E3A-BC18-419D19B88628}" type="presParOf" srcId="{1F1775F4-53ED-4DCD-8EA5-907B7618ED66}" destId="{51EA9B97-A1CE-4537-8676-1CC50695C02F}" srcOrd="1" destOrd="0" presId="urn:microsoft.com/office/officeart/2005/8/layout/hierarchy1"/>
    <dgm:cxn modelId="{B348954D-6458-49B9-BC5A-109F82E71D86}" type="presParOf" srcId="{51EA9B97-A1CE-4537-8676-1CC50695C02F}" destId="{7EFA79D9-A7A1-449A-A3F9-1B5CC1C7D2DE}" srcOrd="0" destOrd="0" presId="urn:microsoft.com/office/officeart/2005/8/layout/hierarchy1"/>
    <dgm:cxn modelId="{B9F5FBBE-9655-4EB9-8244-997B64167F31}" type="presParOf" srcId="{51EA9B97-A1CE-4537-8676-1CC50695C02F}" destId="{4D409AE1-D012-4773-A63A-23D4F524A8C2}" srcOrd="1" destOrd="0" presId="urn:microsoft.com/office/officeart/2005/8/layout/hierarchy1"/>
    <dgm:cxn modelId="{4C29BC7D-713D-4B11-8577-FB14835CAB21}" type="presParOf" srcId="{4D409AE1-D012-4773-A63A-23D4F524A8C2}" destId="{DAFE434E-06BB-4AEE-944B-E631F5B04B7F}" srcOrd="0" destOrd="0" presId="urn:microsoft.com/office/officeart/2005/8/layout/hierarchy1"/>
    <dgm:cxn modelId="{2B01D331-6D88-4C1E-ABFE-2B9B2D524B00}" type="presParOf" srcId="{DAFE434E-06BB-4AEE-944B-E631F5B04B7F}" destId="{9FA9D831-6736-475F-AEF3-B0FD906BEF44}" srcOrd="0" destOrd="0" presId="urn:microsoft.com/office/officeart/2005/8/layout/hierarchy1"/>
    <dgm:cxn modelId="{C8862B4F-0D4C-448D-82D5-CEB8E6D72EC5}" type="presParOf" srcId="{DAFE434E-06BB-4AEE-944B-E631F5B04B7F}" destId="{3CB0DDB9-B602-4B4E-97E6-94A924F0A24F}" srcOrd="1" destOrd="0" presId="urn:microsoft.com/office/officeart/2005/8/layout/hierarchy1"/>
    <dgm:cxn modelId="{BB1B24C4-A1E0-45B3-93AD-41D0968E2C67}" type="presParOf" srcId="{4D409AE1-D012-4773-A63A-23D4F524A8C2}" destId="{92E5B35A-7455-4434-A4BB-706D5956DBCF}" srcOrd="1" destOrd="0" presId="urn:microsoft.com/office/officeart/2005/8/layout/hierarchy1"/>
    <dgm:cxn modelId="{95954CC6-1257-43AE-BB59-1DE926BD0CAD}" type="presParOf" srcId="{92E5B35A-7455-4434-A4BB-706D5956DBCF}" destId="{534F3521-D1A3-4931-B3FA-341A154A922A}" srcOrd="0" destOrd="0" presId="urn:microsoft.com/office/officeart/2005/8/layout/hierarchy1"/>
    <dgm:cxn modelId="{ADBB09FA-E640-4146-8E62-391FA45F1875}" type="presParOf" srcId="{92E5B35A-7455-4434-A4BB-706D5956DBCF}" destId="{FA60C581-C5DE-4467-8B54-2525520A938E}" srcOrd="1" destOrd="0" presId="urn:microsoft.com/office/officeart/2005/8/layout/hierarchy1"/>
    <dgm:cxn modelId="{130386FF-F932-4A8A-A35B-0B4BD95DE4BE}" type="presParOf" srcId="{FA60C581-C5DE-4467-8B54-2525520A938E}" destId="{30625BEC-3AA3-4F02-A676-5EA07E7E6256}" srcOrd="0" destOrd="0" presId="urn:microsoft.com/office/officeart/2005/8/layout/hierarchy1"/>
    <dgm:cxn modelId="{919246F3-C09B-47E9-8620-3FEA8BFB69E9}" type="presParOf" srcId="{30625BEC-3AA3-4F02-A676-5EA07E7E6256}" destId="{D3E1160C-1774-4A12-AED7-AFA9CECBBF2B}" srcOrd="0" destOrd="0" presId="urn:microsoft.com/office/officeart/2005/8/layout/hierarchy1"/>
    <dgm:cxn modelId="{5654F072-1646-4306-867D-B3EE38C84DEA}" type="presParOf" srcId="{30625BEC-3AA3-4F02-A676-5EA07E7E6256}" destId="{4B26D94D-98C5-44E9-9466-FC0C23303614}" srcOrd="1" destOrd="0" presId="urn:microsoft.com/office/officeart/2005/8/layout/hierarchy1"/>
    <dgm:cxn modelId="{CA7B56BC-90C2-4E4C-AFDA-4A587BECCC8C}" type="presParOf" srcId="{FA60C581-C5DE-4467-8B54-2525520A938E}" destId="{CF48A91D-F51C-463C-B905-CE43C331C82F}" srcOrd="1" destOrd="0" presId="urn:microsoft.com/office/officeart/2005/8/layout/hierarchy1"/>
    <dgm:cxn modelId="{9A5B70CA-C0A6-42A4-B7E3-8BA043B8DD0F}" type="presParOf" srcId="{CF48A91D-F51C-463C-B905-CE43C331C82F}" destId="{36F088BA-7FB6-4610-8F95-D7861250307D}" srcOrd="0" destOrd="0" presId="urn:microsoft.com/office/officeart/2005/8/layout/hierarchy1"/>
    <dgm:cxn modelId="{91549971-F1B5-49C2-A013-654BB4EA20CF}" type="presParOf" srcId="{CF48A91D-F51C-463C-B905-CE43C331C82F}" destId="{5CDE688E-9F40-48DA-8D14-586F4A7F5C35}" srcOrd="1" destOrd="0" presId="urn:microsoft.com/office/officeart/2005/8/layout/hierarchy1"/>
    <dgm:cxn modelId="{D5045BCD-F489-44C7-AC67-6501529006D3}" type="presParOf" srcId="{5CDE688E-9F40-48DA-8D14-586F4A7F5C35}" destId="{020B67FC-EF3B-4874-8D0D-9F541392F70F}" srcOrd="0" destOrd="0" presId="urn:microsoft.com/office/officeart/2005/8/layout/hierarchy1"/>
    <dgm:cxn modelId="{A106CE17-16DD-46A0-BA2B-199291AC7B63}" type="presParOf" srcId="{020B67FC-EF3B-4874-8D0D-9F541392F70F}" destId="{018820CD-9630-424E-9B8D-3C0D39EB652F}" srcOrd="0" destOrd="0" presId="urn:microsoft.com/office/officeart/2005/8/layout/hierarchy1"/>
    <dgm:cxn modelId="{4FB71AF9-A3E1-4D20-8DEF-EFA511790471}" type="presParOf" srcId="{020B67FC-EF3B-4874-8D0D-9F541392F70F}" destId="{6C7234EF-11AE-453F-83B8-70E89DA20971}" srcOrd="1" destOrd="0" presId="urn:microsoft.com/office/officeart/2005/8/layout/hierarchy1"/>
    <dgm:cxn modelId="{91F7E900-A762-48C6-A329-57EA72038198}" type="presParOf" srcId="{5CDE688E-9F40-48DA-8D14-586F4A7F5C35}" destId="{E2FF7679-CD30-431B-9DFF-03D2A0748962}" srcOrd="1" destOrd="0" presId="urn:microsoft.com/office/officeart/2005/8/layout/hierarchy1"/>
    <dgm:cxn modelId="{D1F5546C-E864-432A-89AF-10D1477CF859}" type="presParOf" srcId="{92E5B35A-7455-4434-A4BB-706D5956DBCF}" destId="{E82F5000-49AD-4961-93F1-AFED63959752}" srcOrd="2" destOrd="0" presId="urn:microsoft.com/office/officeart/2005/8/layout/hierarchy1"/>
    <dgm:cxn modelId="{60E05F32-C201-4AFC-8E3C-64EB96431915}" type="presParOf" srcId="{92E5B35A-7455-4434-A4BB-706D5956DBCF}" destId="{866B5311-6A29-4A6B-BA0A-343A54D68F3C}" srcOrd="3" destOrd="0" presId="urn:microsoft.com/office/officeart/2005/8/layout/hierarchy1"/>
    <dgm:cxn modelId="{BCC83D09-114E-4C5F-82E1-AD89C8F7BEC2}" type="presParOf" srcId="{866B5311-6A29-4A6B-BA0A-343A54D68F3C}" destId="{9BA9F2BD-AB73-4F77-81E4-A1AD499892FB}" srcOrd="0" destOrd="0" presId="urn:microsoft.com/office/officeart/2005/8/layout/hierarchy1"/>
    <dgm:cxn modelId="{73DD9ACC-C0E7-4FF8-872A-6BB6AC039EE1}" type="presParOf" srcId="{9BA9F2BD-AB73-4F77-81E4-A1AD499892FB}" destId="{D966227F-5DF9-4805-82ED-36C81A5BCAC4}" srcOrd="0" destOrd="0" presId="urn:microsoft.com/office/officeart/2005/8/layout/hierarchy1"/>
    <dgm:cxn modelId="{21EBA58F-DA2E-408B-B3AE-2F2B6C817D6D}" type="presParOf" srcId="{9BA9F2BD-AB73-4F77-81E4-A1AD499892FB}" destId="{A4DB271E-267D-4FC9-9F2E-DB906FFE695A}" srcOrd="1" destOrd="0" presId="urn:microsoft.com/office/officeart/2005/8/layout/hierarchy1"/>
    <dgm:cxn modelId="{8E771494-FCC1-40C7-B446-89836670C5ED}" type="presParOf" srcId="{866B5311-6A29-4A6B-BA0A-343A54D68F3C}" destId="{0E0BCAD8-416C-461C-8472-AE3094B42BD7}" srcOrd="1" destOrd="0" presId="urn:microsoft.com/office/officeart/2005/8/layout/hierarchy1"/>
    <dgm:cxn modelId="{E220E23F-85E0-407D-9ABE-B692529D6037}" type="presParOf" srcId="{0E0BCAD8-416C-461C-8472-AE3094B42BD7}" destId="{0F59FFD5-DA1E-4622-B364-CE4908E3A67F}" srcOrd="0" destOrd="0" presId="urn:microsoft.com/office/officeart/2005/8/layout/hierarchy1"/>
    <dgm:cxn modelId="{D46B2BB6-4E52-4C94-BD6C-E9059BFFA1DE}" type="presParOf" srcId="{0E0BCAD8-416C-461C-8472-AE3094B42BD7}" destId="{7A90D505-C2F8-4495-9541-F73CA5B2E89F}" srcOrd="1" destOrd="0" presId="urn:microsoft.com/office/officeart/2005/8/layout/hierarchy1"/>
    <dgm:cxn modelId="{9AFD6CBE-0C2C-4718-B444-E68CC85802D6}" type="presParOf" srcId="{7A90D505-C2F8-4495-9541-F73CA5B2E89F}" destId="{99E3C76A-4843-4335-9005-1C8D7AA006EE}" srcOrd="0" destOrd="0" presId="urn:microsoft.com/office/officeart/2005/8/layout/hierarchy1"/>
    <dgm:cxn modelId="{7373CABE-C698-47BB-820D-589C9614BE6A}" type="presParOf" srcId="{99E3C76A-4843-4335-9005-1C8D7AA006EE}" destId="{031C3152-3082-4275-BE79-CCAD64B63316}" srcOrd="0" destOrd="0" presId="urn:microsoft.com/office/officeart/2005/8/layout/hierarchy1"/>
    <dgm:cxn modelId="{CA2E0B83-2E5B-40EA-96ED-6F1408041A81}" type="presParOf" srcId="{99E3C76A-4843-4335-9005-1C8D7AA006EE}" destId="{48F726D2-45A7-448F-9FDA-F6D12A355F5C}" srcOrd="1" destOrd="0" presId="urn:microsoft.com/office/officeart/2005/8/layout/hierarchy1"/>
    <dgm:cxn modelId="{CE251E04-9DD2-48FF-8385-5A1425419FA4}" type="presParOf" srcId="{7A90D505-C2F8-4495-9541-F73CA5B2E89F}" destId="{B1E86198-F38A-40C8-9E9E-B432C94602E8}" srcOrd="1" destOrd="0" presId="urn:microsoft.com/office/officeart/2005/8/layout/hierarchy1"/>
    <dgm:cxn modelId="{0EF9C2F0-FBBA-42A6-8016-435CC841EA5B}" type="presParOf" srcId="{0E0BCAD8-416C-461C-8472-AE3094B42BD7}" destId="{053A00AB-9352-4A30-AC3C-9D8A199D0EDD}" srcOrd="2" destOrd="0" presId="urn:microsoft.com/office/officeart/2005/8/layout/hierarchy1"/>
    <dgm:cxn modelId="{89E994D3-A96F-4DE5-9376-1921D643BB7D}" type="presParOf" srcId="{0E0BCAD8-416C-461C-8472-AE3094B42BD7}" destId="{A7F248AC-B2F6-44F3-BBBE-85E2263F5762}" srcOrd="3" destOrd="0" presId="urn:microsoft.com/office/officeart/2005/8/layout/hierarchy1"/>
    <dgm:cxn modelId="{58FFABCD-A8F9-4E66-82C5-D8391344CF0E}" type="presParOf" srcId="{A7F248AC-B2F6-44F3-BBBE-85E2263F5762}" destId="{3A4B9168-D139-45D9-BFC0-1227D26369F0}" srcOrd="0" destOrd="0" presId="urn:microsoft.com/office/officeart/2005/8/layout/hierarchy1"/>
    <dgm:cxn modelId="{A24A1539-96D5-4B3C-822C-60C100171EF4}" type="presParOf" srcId="{3A4B9168-D139-45D9-BFC0-1227D26369F0}" destId="{79C83124-0118-4FC5-913F-A9B26FB6E3AB}" srcOrd="0" destOrd="0" presId="urn:microsoft.com/office/officeart/2005/8/layout/hierarchy1"/>
    <dgm:cxn modelId="{6B2FEEC4-1BDD-42E4-BFAA-B7B87C0735CF}" type="presParOf" srcId="{3A4B9168-D139-45D9-BFC0-1227D26369F0}" destId="{A8EEC8B6-6D5E-43C7-A543-C6159A8F9B8D}" srcOrd="1" destOrd="0" presId="urn:microsoft.com/office/officeart/2005/8/layout/hierarchy1"/>
    <dgm:cxn modelId="{A4F1F706-6B2C-4CF6-85A8-A304B3B539BB}" type="presParOf" srcId="{A7F248AC-B2F6-44F3-BBBE-85E2263F5762}" destId="{D278DADA-29FC-4C77-8452-5806EA5513F6}" srcOrd="1" destOrd="0" presId="urn:microsoft.com/office/officeart/2005/8/layout/hierarchy1"/>
    <dgm:cxn modelId="{3D5570A6-BDC5-4D1B-87EC-4C3C267EE7D8}" type="presParOf" srcId="{0E0BCAD8-416C-461C-8472-AE3094B42BD7}" destId="{25CC31F4-342C-4AA9-9DB1-8BED829F5E17}" srcOrd="4" destOrd="0" presId="urn:microsoft.com/office/officeart/2005/8/layout/hierarchy1"/>
    <dgm:cxn modelId="{EBCC82F1-D7BB-48F5-887E-9F51B49988FE}" type="presParOf" srcId="{0E0BCAD8-416C-461C-8472-AE3094B42BD7}" destId="{BB507689-480F-45D7-A01A-D9F08F9BEAB5}" srcOrd="5" destOrd="0" presId="urn:microsoft.com/office/officeart/2005/8/layout/hierarchy1"/>
    <dgm:cxn modelId="{2C92F777-4D62-4D5D-B0F7-392AE42BA040}" type="presParOf" srcId="{BB507689-480F-45D7-A01A-D9F08F9BEAB5}" destId="{6EAA1946-5D4A-4EDF-A4EB-BF13A6E414AA}" srcOrd="0" destOrd="0" presId="urn:microsoft.com/office/officeart/2005/8/layout/hierarchy1"/>
    <dgm:cxn modelId="{CD80EC7E-E356-4B12-B239-8ED3135E4064}" type="presParOf" srcId="{6EAA1946-5D4A-4EDF-A4EB-BF13A6E414AA}" destId="{203AD9A7-0811-4CB9-8FCA-78DCA4DD03CA}" srcOrd="0" destOrd="0" presId="urn:microsoft.com/office/officeart/2005/8/layout/hierarchy1"/>
    <dgm:cxn modelId="{04780094-8FC1-4F0A-96F3-4CBB38E92532}" type="presParOf" srcId="{6EAA1946-5D4A-4EDF-A4EB-BF13A6E414AA}" destId="{48E6B21E-8AC5-461D-AFEE-C7B930D4D9E6}" srcOrd="1" destOrd="0" presId="urn:microsoft.com/office/officeart/2005/8/layout/hierarchy1"/>
    <dgm:cxn modelId="{5CBE2862-EB27-47F6-8101-AD5312347480}" type="presParOf" srcId="{BB507689-480F-45D7-A01A-D9F08F9BEAB5}" destId="{EFD77288-57B0-4495-AE47-4A849DA3E77A}" srcOrd="1" destOrd="0" presId="urn:microsoft.com/office/officeart/2005/8/layout/hierarchy1"/>
    <dgm:cxn modelId="{BA0FE9AA-8344-472F-AE1B-198F363011F3}" type="presParOf" srcId="{92E5B35A-7455-4434-A4BB-706D5956DBCF}" destId="{C1A9146E-F9D9-40CA-96BF-05B6EF26255A}" srcOrd="4" destOrd="0" presId="urn:microsoft.com/office/officeart/2005/8/layout/hierarchy1"/>
    <dgm:cxn modelId="{A504EFD4-686C-46B5-A650-7395C7AF78C4}" type="presParOf" srcId="{92E5B35A-7455-4434-A4BB-706D5956DBCF}" destId="{EDAE180B-486A-44BE-A2D5-905EA844A19E}" srcOrd="5" destOrd="0" presId="urn:microsoft.com/office/officeart/2005/8/layout/hierarchy1"/>
    <dgm:cxn modelId="{BDFF29FC-E7D0-4436-93E9-4B8C2638EE8B}" type="presParOf" srcId="{EDAE180B-486A-44BE-A2D5-905EA844A19E}" destId="{359FB337-D90E-4165-AE7A-FCEBFD9AA85C}" srcOrd="0" destOrd="0" presId="urn:microsoft.com/office/officeart/2005/8/layout/hierarchy1"/>
    <dgm:cxn modelId="{959B9D53-AA5D-42F5-A210-6540E9B0BEE6}" type="presParOf" srcId="{359FB337-D90E-4165-AE7A-FCEBFD9AA85C}" destId="{4EC0FC67-4B8C-462A-AD22-1B0CD16EB431}" srcOrd="0" destOrd="0" presId="urn:microsoft.com/office/officeart/2005/8/layout/hierarchy1"/>
    <dgm:cxn modelId="{57D62A33-1BD4-4324-AA66-199E777E507D}" type="presParOf" srcId="{359FB337-D90E-4165-AE7A-FCEBFD9AA85C}" destId="{DFBC0524-9D69-424A-8139-BD4A27368FE1}" srcOrd="1" destOrd="0" presId="urn:microsoft.com/office/officeart/2005/8/layout/hierarchy1"/>
    <dgm:cxn modelId="{A380164E-8086-4A6F-8F05-17E658BB601A}" type="presParOf" srcId="{EDAE180B-486A-44BE-A2D5-905EA844A19E}" destId="{6C9B776E-E697-45F0-9573-122D475DF6A8}" srcOrd="1" destOrd="0" presId="urn:microsoft.com/office/officeart/2005/8/layout/hierarchy1"/>
    <dgm:cxn modelId="{28CF736A-59BF-4386-8F04-8A2A38A80CDE}" type="presParOf" srcId="{92E5B35A-7455-4434-A4BB-706D5956DBCF}" destId="{941976D9-146A-4FF5-BCE1-621B0F6CCF35}" srcOrd="6" destOrd="0" presId="urn:microsoft.com/office/officeart/2005/8/layout/hierarchy1"/>
    <dgm:cxn modelId="{466520A4-4004-48CF-B1F3-1444269F8543}" type="presParOf" srcId="{92E5B35A-7455-4434-A4BB-706D5956DBCF}" destId="{9DFF4936-D6F2-40FC-A704-5A576D92BD73}" srcOrd="7" destOrd="0" presId="urn:microsoft.com/office/officeart/2005/8/layout/hierarchy1"/>
    <dgm:cxn modelId="{E275D08E-44FC-4DC5-89AE-815C497856A5}" type="presParOf" srcId="{9DFF4936-D6F2-40FC-A704-5A576D92BD73}" destId="{3C869877-4EE7-4595-9C49-94C84CB6F648}" srcOrd="0" destOrd="0" presId="urn:microsoft.com/office/officeart/2005/8/layout/hierarchy1"/>
    <dgm:cxn modelId="{7BB62074-A40F-4838-AB60-AC9508A31674}" type="presParOf" srcId="{3C869877-4EE7-4595-9C49-94C84CB6F648}" destId="{1D2FC8FC-D9B7-48A8-9572-89D19E6D4107}" srcOrd="0" destOrd="0" presId="urn:microsoft.com/office/officeart/2005/8/layout/hierarchy1"/>
    <dgm:cxn modelId="{DBB987E1-7DFF-4EC2-9E22-DD75755DC05F}" type="presParOf" srcId="{3C869877-4EE7-4595-9C49-94C84CB6F648}" destId="{96BCDC1E-2186-446D-9772-7353FE053582}" srcOrd="1" destOrd="0" presId="urn:microsoft.com/office/officeart/2005/8/layout/hierarchy1"/>
    <dgm:cxn modelId="{8AF2C5AD-E41D-4333-ADBC-5B4FDB103998}" type="presParOf" srcId="{9DFF4936-D6F2-40FC-A704-5A576D92BD73}" destId="{A21AD1C7-CBB0-422F-871D-6FA154F3C1DE}" srcOrd="1" destOrd="0" presId="urn:microsoft.com/office/officeart/2005/8/layout/hierarchy1"/>
    <dgm:cxn modelId="{8D73CDF9-413D-4D99-8CE7-DD9DB09F69A4}" type="presParOf" srcId="{92E5B35A-7455-4434-A4BB-706D5956DBCF}" destId="{428AD344-0671-475A-B92A-580B6DC474DD}" srcOrd="8" destOrd="0" presId="urn:microsoft.com/office/officeart/2005/8/layout/hierarchy1"/>
    <dgm:cxn modelId="{685405AF-1C56-46FA-9560-CE55E32783B8}" type="presParOf" srcId="{92E5B35A-7455-4434-A4BB-706D5956DBCF}" destId="{9C231490-C9E3-4E21-A5B5-888DDED5D1F2}" srcOrd="9" destOrd="0" presId="urn:microsoft.com/office/officeart/2005/8/layout/hierarchy1"/>
    <dgm:cxn modelId="{F80FC58C-90BA-4807-92E2-3F2A46277E47}" type="presParOf" srcId="{9C231490-C9E3-4E21-A5B5-888DDED5D1F2}" destId="{3D627EF4-4F76-4E24-8760-02EDEF024DF8}" srcOrd="0" destOrd="0" presId="urn:microsoft.com/office/officeart/2005/8/layout/hierarchy1"/>
    <dgm:cxn modelId="{2902F147-65B4-4F3F-BE25-DC084FC1CF20}" type="presParOf" srcId="{3D627EF4-4F76-4E24-8760-02EDEF024DF8}" destId="{77B51C96-51EE-4017-BD88-AEA242FC7479}" srcOrd="0" destOrd="0" presId="urn:microsoft.com/office/officeart/2005/8/layout/hierarchy1"/>
    <dgm:cxn modelId="{CD47E2AF-BD96-42F5-852E-51B2743648E9}" type="presParOf" srcId="{3D627EF4-4F76-4E24-8760-02EDEF024DF8}" destId="{FA4D29FD-34E9-40AC-82AB-8D98394B03FC}" srcOrd="1" destOrd="0" presId="urn:microsoft.com/office/officeart/2005/8/layout/hierarchy1"/>
    <dgm:cxn modelId="{16E56C0D-7584-4E60-8972-2B4D5B652BAD}" type="presParOf" srcId="{9C231490-C9E3-4E21-A5B5-888DDED5D1F2}" destId="{FB7BC3E2-BC84-4123-9C46-11C8177DED51}"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E728327-1F07-4C98-AC32-3EAC536A7F18}" type="doc">
      <dgm:prSet loTypeId="urn:microsoft.com/office/officeart/2005/8/layout/process5" loCatId="process" qsTypeId="urn:microsoft.com/office/officeart/2005/8/quickstyle/simple1" qsCatId="simple" csTypeId="urn:microsoft.com/office/officeart/2005/8/colors/accent0_2" csCatId="mainScheme" phldr="1"/>
      <dgm:spPr/>
      <dgm:t>
        <a:bodyPr/>
        <a:lstStyle/>
        <a:p>
          <a:endParaRPr lang="es-CO"/>
        </a:p>
      </dgm:t>
    </dgm:pt>
    <dgm:pt modelId="{4078F9F8-CC7D-4C9A-90A0-BB22EE385F0C}">
      <dgm:prSet phldrT="[Texto]"/>
      <dgm:spPr/>
      <dgm:t>
        <a:bodyPr/>
        <a:lstStyle/>
        <a:p>
          <a:r>
            <a:rPr lang="es-ES"/>
            <a:t>Entrar por el lado "limpio” de la Unidad de Descontaminación.</a:t>
          </a:r>
          <a:endParaRPr lang="es-CO"/>
        </a:p>
      </dgm:t>
    </dgm:pt>
    <dgm:pt modelId="{B5F79773-FBFE-46F0-B11A-67A544393FD2}" type="parTrans" cxnId="{B78CE479-669C-439C-9DB7-5721C6F1DA1E}">
      <dgm:prSet/>
      <dgm:spPr/>
      <dgm:t>
        <a:bodyPr/>
        <a:lstStyle/>
        <a:p>
          <a:endParaRPr lang="es-CO"/>
        </a:p>
      </dgm:t>
    </dgm:pt>
    <dgm:pt modelId="{FF282B84-2FA8-4AD8-A347-F8884ADF24F8}" type="sibTrans" cxnId="{B78CE479-669C-439C-9DB7-5721C6F1DA1E}">
      <dgm:prSet/>
      <dgm:spPr/>
      <dgm:t>
        <a:bodyPr/>
        <a:lstStyle/>
        <a:p>
          <a:endParaRPr lang="es-CO"/>
        </a:p>
      </dgm:t>
    </dgm:pt>
    <dgm:pt modelId="{CD2B6C3D-AC60-4E27-A4F4-FF86902E7CED}">
      <dgm:prSet phldrT="[Texto]"/>
      <dgm:spPr/>
      <dgm:t>
        <a:bodyPr/>
        <a:lstStyle/>
        <a:p>
          <a:r>
            <a:rPr lang="es-ES"/>
            <a:t>Cambiar el ropaje y vestirse con el Equipo de Protección Personal.</a:t>
          </a:r>
          <a:endParaRPr lang="es-CO"/>
        </a:p>
      </dgm:t>
    </dgm:pt>
    <dgm:pt modelId="{135A68F2-E4B8-4B4B-9AA1-B1E2BEA3E62C}" type="parTrans" cxnId="{1EABD1ED-A79F-4C99-8699-54E34CE4BBF4}">
      <dgm:prSet/>
      <dgm:spPr/>
      <dgm:t>
        <a:bodyPr/>
        <a:lstStyle/>
        <a:p>
          <a:endParaRPr lang="es-CO"/>
        </a:p>
      </dgm:t>
    </dgm:pt>
    <dgm:pt modelId="{3F82E4A2-55DA-42D7-AD42-E08CDCCFE385}" type="sibTrans" cxnId="{1EABD1ED-A79F-4C99-8699-54E34CE4BBF4}">
      <dgm:prSet/>
      <dgm:spPr/>
      <dgm:t>
        <a:bodyPr/>
        <a:lstStyle/>
        <a:p>
          <a:endParaRPr lang="es-CO"/>
        </a:p>
      </dgm:t>
    </dgm:pt>
    <dgm:pt modelId="{DE9E306F-1B7E-46C7-9064-81772F41E528}">
      <dgm:prSet phldrT="[Texto]"/>
      <dgm:spPr/>
      <dgm:t>
        <a:bodyPr/>
        <a:lstStyle/>
        <a:p>
          <a:r>
            <a:rPr lang="es-ES"/>
            <a:t>Salir por el lado "sucio" de la Unidad.</a:t>
          </a:r>
          <a:endParaRPr lang="es-CO"/>
        </a:p>
      </dgm:t>
    </dgm:pt>
    <dgm:pt modelId="{E8E0252B-26F7-43A5-AC2B-CA03ED147663}" type="parTrans" cxnId="{73E74232-765B-4B65-A066-9AF2D3FF5F2D}">
      <dgm:prSet/>
      <dgm:spPr/>
      <dgm:t>
        <a:bodyPr/>
        <a:lstStyle/>
        <a:p>
          <a:endParaRPr lang="es-CO"/>
        </a:p>
      </dgm:t>
    </dgm:pt>
    <dgm:pt modelId="{BDC30554-3464-4048-8E1C-C9771939207E}" type="sibTrans" cxnId="{73E74232-765B-4B65-A066-9AF2D3FF5F2D}">
      <dgm:prSet/>
      <dgm:spPr/>
      <dgm:t>
        <a:bodyPr/>
        <a:lstStyle/>
        <a:p>
          <a:endParaRPr lang="es-CO"/>
        </a:p>
      </dgm:t>
    </dgm:pt>
    <dgm:pt modelId="{105E30EE-55F9-409D-A49F-7C63708FD7D6}">
      <dgm:prSet phldrT="[Texto]"/>
      <dgm:spPr/>
      <dgm:t>
        <a:bodyPr/>
        <a:lstStyle/>
        <a:p>
          <a:r>
            <a:rPr lang="es-CO"/>
            <a:t>TRABAJO DE MANIPULACIÓN, EMPAQUE Y EMBALAJE.</a:t>
          </a:r>
        </a:p>
      </dgm:t>
    </dgm:pt>
    <dgm:pt modelId="{A87052C2-901D-4092-B2AC-2CF3BE271F90}" type="parTrans" cxnId="{C7575FF3-0F53-41E0-8547-D7BA2015750F}">
      <dgm:prSet/>
      <dgm:spPr/>
      <dgm:t>
        <a:bodyPr/>
        <a:lstStyle/>
        <a:p>
          <a:endParaRPr lang="es-CO"/>
        </a:p>
      </dgm:t>
    </dgm:pt>
    <dgm:pt modelId="{481CE7FC-4616-4E84-A5F2-7EA21EEAABE8}" type="sibTrans" cxnId="{C7575FF3-0F53-41E0-8547-D7BA2015750F}">
      <dgm:prSet/>
      <dgm:spPr/>
      <dgm:t>
        <a:bodyPr/>
        <a:lstStyle/>
        <a:p>
          <a:endParaRPr lang="es-CO"/>
        </a:p>
      </dgm:t>
    </dgm:pt>
    <dgm:pt modelId="{3DD40B0B-092A-4EB8-B388-0439EB34C436}">
      <dgm:prSet phldrT="[Texto]"/>
      <dgm:spPr/>
      <dgm:t>
        <a:bodyPr/>
        <a:lstStyle/>
        <a:p>
          <a:r>
            <a:rPr lang="es-CO"/>
            <a:t>Entrar por el lado "sucio" de la Unidad.</a:t>
          </a:r>
        </a:p>
      </dgm:t>
    </dgm:pt>
    <dgm:pt modelId="{0C031476-2BF7-42B7-8DD1-77B3CC5E539A}" type="parTrans" cxnId="{1B684CD0-EFC5-4BF8-9A2F-D37363AD347B}">
      <dgm:prSet/>
      <dgm:spPr/>
      <dgm:t>
        <a:bodyPr/>
        <a:lstStyle/>
        <a:p>
          <a:endParaRPr lang="es-CO"/>
        </a:p>
      </dgm:t>
    </dgm:pt>
    <dgm:pt modelId="{89037346-57EE-4D81-B76A-6A82746F7A40}" type="sibTrans" cxnId="{1B684CD0-EFC5-4BF8-9A2F-D37363AD347B}">
      <dgm:prSet/>
      <dgm:spPr/>
      <dgm:t>
        <a:bodyPr/>
        <a:lstStyle/>
        <a:p>
          <a:endParaRPr lang="es-CO"/>
        </a:p>
      </dgm:t>
    </dgm:pt>
    <dgm:pt modelId="{68F83913-2727-45A7-8966-E634CEA3219B}">
      <dgm:prSet phldrT="[Texto]"/>
      <dgm:spPr/>
      <dgm:t>
        <a:bodyPr/>
        <a:lstStyle/>
        <a:p>
          <a:r>
            <a:rPr lang="es-CO"/>
            <a:t>Remover el EPP usado, teniendo cuidado de no contaminarse.</a:t>
          </a:r>
        </a:p>
      </dgm:t>
    </dgm:pt>
    <dgm:pt modelId="{62345224-8E1E-4182-AC4F-B9E18C746024}" type="parTrans" cxnId="{2B527BCD-2C82-4BB1-9E8E-30FD96523647}">
      <dgm:prSet/>
      <dgm:spPr/>
      <dgm:t>
        <a:bodyPr/>
        <a:lstStyle/>
        <a:p>
          <a:endParaRPr lang="es-CO"/>
        </a:p>
      </dgm:t>
    </dgm:pt>
    <dgm:pt modelId="{ABE7F0E2-0A28-4216-9A79-AF708EA87B19}" type="sibTrans" cxnId="{2B527BCD-2C82-4BB1-9E8E-30FD96523647}">
      <dgm:prSet/>
      <dgm:spPr/>
      <dgm:t>
        <a:bodyPr/>
        <a:lstStyle/>
        <a:p>
          <a:endParaRPr lang="es-CO"/>
        </a:p>
      </dgm:t>
    </dgm:pt>
    <dgm:pt modelId="{81889BD0-1C04-447E-88B0-FDE2410C3D42}">
      <dgm:prSet phldrT="[Texto]"/>
      <dgm:spPr/>
      <dgm:t>
        <a:bodyPr/>
        <a:lstStyle/>
        <a:p>
          <a:r>
            <a:rPr lang="es-CO"/>
            <a:t>Bañarse con abundante jabón y con agua.</a:t>
          </a:r>
        </a:p>
      </dgm:t>
    </dgm:pt>
    <dgm:pt modelId="{71DBE849-4289-4BE0-9E61-DC3721DA2A9E}" type="parTrans" cxnId="{4F4FC544-928B-4242-B38E-D0E0410161B3}">
      <dgm:prSet/>
      <dgm:spPr/>
      <dgm:t>
        <a:bodyPr/>
        <a:lstStyle/>
        <a:p>
          <a:endParaRPr lang="es-CO"/>
        </a:p>
      </dgm:t>
    </dgm:pt>
    <dgm:pt modelId="{E8B03269-CF26-49FA-8114-13912A68A18A}" type="sibTrans" cxnId="{4F4FC544-928B-4242-B38E-D0E0410161B3}">
      <dgm:prSet/>
      <dgm:spPr/>
      <dgm:t>
        <a:bodyPr/>
        <a:lstStyle/>
        <a:p>
          <a:endParaRPr lang="es-CO"/>
        </a:p>
      </dgm:t>
    </dgm:pt>
    <dgm:pt modelId="{F22D48B5-397D-4FF3-8AEC-0CC851F9AA61}">
      <dgm:prSet phldrT="[Texto]"/>
      <dgm:spPr/>
      <dgm:t>
        <a:bodyPr/>
        <a:lstStyle/>
        <a:p>
          <a:r>
            <a:rPr lang="es-CO"/>
            <a:t>Pasar al lado "limpio" de la Unidad.</a:t>
          </a:r>
        </a:p>
      </dgm:t>
    </dgm:pt>
    <dgm:pt modelId="{E16C1825-E093-40FA-A50A-B68DFA31C378}" type="parTrans" cxnId="{AA1F0E6D-964C-4ADB-A15F-9E7527FE6E5E}">
      <dgm:prSet/>
      <dgm:spPr/>
      <dgm:t>
        <a:bodyPr/>
        <a:lstStyle/>
        <a:p>
          <a:endParaRPr lang="es-CO"/>
        </a:p>
      </dgm:t>
    </dgm:pt>
    <dgm:pt modelId="{3F9C40BB-9CF0-436C-A38A-49424A2ECAA5}" type="sibTrans" cxnId="{AA1F0E6D-964C-4ADB-A15F-9E7527FE6E5E}">
      <dgm:prSet/>
      <dgm:spPr/>
      <dgm:t>
        <a:bodyPr/>
        <a:lstStyle/>
        <a:p>
          <a:endParaRPr lang="es-CO"/>
        </a:p>
      </dgm:t>
    </dgm:pt>
    <dgm:pt modelId="{8CCA2018-064E-4320-B4F9-DB0DDE9212B4}">
      <dgm:prSet phldrT="[Texto]"/>
      <dgm:spPr/>
      <dgm:t>
        <a:bodyPr/>
        <a:lstStyle/>
        <a:p>
          <a:r>
            <a:rPr lang="es-CO"/>
            <a:t>Vestirse con su ropa usual.</a:t>
          </a:r>
        </a:p>
      </dgm:t>
    </dgm:pt>
    <dgm:pt modelId="{82893237-83EA-4082-B7DF-F24AAA970E67}" type="parTrans" cxnId="{3532A762-111E-4BD5-B2F9-56EC8E9BD28A}">
      <dgm:prSet/>
      <dgm:spPr/>
      <dgm:t>
        <a:bodyPr/>
        <a:lstStyle/>
        <a:p>
          <a:endParaRPr lang="es-CO"/>
        </a:p>
      </dgm:t>
    </dgm:pt>
    <dgm:pt modelId="{64F75606-2AC8-4291-87F5-2BDEDB881481}" type="sibTrans" cxnId="{3532A762-111E-4BD5-B2F9-56EC8E9BD28A}">
      <dgm:prSet/>
      <dgm:spPr/>
      <dgm:t>
        <a:bodyPr/>
        <a:lstStyle/>
        <a:p>
          <a:endParaRPr lang="es-CO"/>
        </a:p>
      </dgm:t>
    </dgm:pt>
    <dgm:pt modelId="{874E2868-45D1-472D-82FC-156ECEEC9DBC}">
      <dgm:prSet phldrT="[Texto]"/>
      <dgm:spPr/>
      <dgm:t>
        <a:bodyPr/>
        <a:lstStyle/>
        <a:p>
          <a:r>
            <a:rPr lang="es-CO"/>
            <a:t>Salir por el lado "limpio" de la Unidad.</a:t>
          </a:r>
        </a:p>
      </dgm:t>
    </dgm:pt>
    <dgm:pt modelId="{E8A90518-B67A-4BB2-A135-CC65D57F6EE3}" type="parTrans" cxnId="{915BDCA2-E2AE-478C-BED1-D1D7D5CA46B2}">
      <dgm:prSet/>
      <dgm:spPr/>
      <dgm:t>
        <a:bodyPr/>
        <a:lstStyle/>
        <a:p>
          <a:endParaRPr lang="es-CO"/>
        </a:p>
      </dgm:t>
    </dgm:pt>
    <dgm:pt modelId="{DBBA88D5-7C1D-4D18-BE14-D8345EA59134}" type="sibTrans" cxnId="{915BDCA2-E2AE-478C-BED1-D1D7D5CA46B2}">
      <dgm:prSet/>
      <dgm:spPr/>
      <dgm:t>
        <a:bodyPr/>
        <a:lstStyle/>
        <a:p>
          <a:endParaRPr lang="es-CO"/>
        </a:p>
      </dgm:t>
    </dgm:pt>
    <dgm:pt modelId="{B7BC4E6E-B3BE-44B6-80D9-D6D16931C365}" type="pres">
      <dgm:prSet presAssocID="{0E728327-1F07-4C98-AC32-3EAC536A7F18}" presName="diagram" presStyleCnt="0">
        <dgm:presLayoutVars>
          <dgm:dir/>
          <dgm:resizeHandles val="exact"/>
        </dgm:presLayoutVars>
      </dgm:prSet>
      <dgm:spPr/>
      <dgm:t>
        <a:bodyPr/>
        <a:lstStyle/>
        <a:p>
          <a:endParaRPr lang="es-CO"/>
        </a:p>
      </dgm:t>
    </dgm:pt>
    <dgm:pt modelId="{E81BB6F4-71A6-409F-8363-ADC9DF310E00}" type="pres">
      <dgm:prSet presAssocID="{4078F9F8-CC7D-4C9A-90A0-BB22EE385F0C}" presName="node" presStyleLbl="node1" presStyleIdx="0" presStyleCnt="10">
        <dgm:presLayoutVars>
          <dgm:bulletEnabled val="1"/>
        </dgm:presLayoutVars>
      </dgm:prSet>
      <dgm:spPr/>
      <dgm:t>
        <a:bodyPr/>
        <a:lstStyle/>
        <a:p>
          <a:endParaRPr lang="es-CO"/>
        </a:p>
      </dgm:t>
    </dgm:pt>
    <dgm:pt modelId="{A0AC7D1F-1E8F-435D-AFA7-51EC308BBC44}" type="pres">
      <dgm:prSet presAssocID="{FF282B84-2FA8-4AD8-A347-F8884ADF24F8}" presName="sibTrans" presStyleLbl="sibTrans2D1" presStyleIdx="0" presStyleCnt="9"/>
      <dgm:spPr/>
      <dgm:t>
        <a:bodyPr/>
        <a:lstStyle/>
        <a:p>
          <a:endParaRPr lang="es-CO"/>
        </a:p>
      </dgm:t>
    </dgm:pt>
    <dgm:pt modelId="{11E62784-7AED-4087-A0E2-17C867A7018E}" type="pres">
      <dgm:prSet presAssocID="{FF282B84-2FA8-4AD8-A347-F8884ADF24F8}" presName="connectorText" presStyleLbl="sibTrans2D1" presStyleIdx="0" presStyleCnt="9"/>
      <dgm:spPr/>
      <dgm:t>
        <a:bodyPr/>
        <a:lstStyle/>
        <a:p>
          <a:endParaRPr lang="es-CO"/>
        </a:p>
      </dgm:t>
    </dgm:pt>
    <dgm:pt modelId="{0BDDF259-F9DF-458F-84C8-D27B526DA830}" type="pres">
      <dgm:prSet presAssocID="{CD2B6C3D-AC60-4E27-A4F4-FF86902E7CED}" presName="node" presStyleLbl="node1" presStyleIdx="1" presStyleCnt="10">
        <dgm:presLayoutVars>
          <dgm:bulletEnabled val="1"/>
        </dgm:presLayoutVars>
      </dgm:prSet>
      <dgm:spPr/>
      <dgm:t>
        <a:bodyPr/>
        <a:lstStyle/>
        <a:p>
          <a:endParaRPr lang="es-CO"/>
        </a:p>
      </dgm:t>
    </dgm:pt>
    <dgm:pt modelId="{C5C4F231-B63B-4F4B-A501-0D369988B331}" type="pres">
      <dgm:prSet presAssocID="{3F82E4A2-55DA-42D7-AD42-E08CDCCFE385}" presName="sibTrans" presStyleLbl="sibTrans2D1" presStyleIdx="1" presStyleCnt="9"/>
      <dgm:spPr/>
      <dgm:t>
        <a:bodyPr/>
        <a:lstStyle/>
        <a:p>
          <a:endParaRPr lang="es-CO"/>
        </a:p>
      </dgm:t>
    </dgm:pt>
    <dgm:pt modelId="{EB29676D-9FA3-442B-BFCF-9C068B57B1ED}" type="pres">
      <dgm:prSet presAssocID="{3F82E4A2-55DA-42D7-AD42-E08CDCCFE385}" presName="connectorText" presStyleLbl="sibTrans2D1" presStyleIdx="1" presStyleCnt="9"/>
      <dgm:spPr/>
      <dgm:t>
        <a:bodyPr/>
        <a:lstStyle/>
        <a:p>
          <a:endParaRPr lang="es-CO"/>
        </a:p>
      </dgm:t>
    </dgm:pt>
    <dgm:pt modelId="{EC0BABCF-A27E-4CAE-A02F-084B9EFA0973}" type="pres">
      <dgm:prSet presAssocID="{DE9E306F-1B7E-46C7-9064-81772F41E528}" presName="node" presStyleLbl="node1" presStyleIdx="2" presStyleCnt="10">
        <dgm:presLayoutVars>
          <dgm:bulletEnabled val="1"/>
        </dgm:presLayoutVars>
      </dgm:prSet>
      <dgm:spPr/>
      <dgm:t>
        <a:bodyPr/>
        <a:lstStyle/>
        <a:p>
          <a:endParaRPr lang="es-CO"/>
        </a:p>
      </dgm:t>
    </dgm:pt>
    <dgm:pt modelId="{1D9CDB0C-F601-4ED5-865D-0536CA953C57}" type="pres">
      <dgm:prSet presAssocID="{BDC30554-3464-4048-8E1C-C9771939207E}" presName="sibTrans" presStyleLbl="sibTrans2D1" presStyleIdx="2" presStyleCnt="9"/>
      <dgm:spPr/>
      <dgm:t>
        <a:bodyPr/>
        <a:lstStyle/>
        <a:p>
          <a:endParaRPr lang="es-CO"/>
        </a:p>
      </dgm:t>
    </dgm:pt>
    <dgm:pt modelId="{CFBFD173-F11C-4240-8777-A76327E6D194}" type="pres">
      <dgm:prSet presAssocID="{BDC30554-3464-4048-8E1C-C9771939207E}" presName="connectorText" presStyleLbl="sibTrans2D1" presStyleIdx="2" presStyleCnt="9"/>
      <dgm:spPr/>
      <dgm:t>
        <a:bodyPr/>
        <a:lstStyle/>
        <a:p>
          <a:endParaRPr lang="es-CO"/>
        </a:p>
      </dgm:t>
    </dgm:pt>
    <dgm:pt modelId="{15F6651E-49BD-4DC4-A200-6DE391B020A6}" type="pres">
      <dgm:prSet presAssocID="{105E30EE-55F9-409D-A49F-7C63708FD7D6}" presName="node" presStyleLbl="node1" presStyleIdx="3" presStyleCnt="10">
        <dgm:presLayoutVars>
          <dgm:bulletEnabled val="1"/>
        </dgm:presLayoutVars>
      </dgm:prSet>
      <dgm:spPr/>
      <dgm:t>
        <a:bodyPr/>
        <a:lstStyle/>
        <a:p>
          <a:endParaRPr lang="es-CO"/>
        </a:p>
      </dgm:t>
    </dgm:pt>
    <dgm:pt modelId="{EFC2A320-FDB5-4475-B326-6B2392C26F3E}" type="pres">
      <dgm:prSet presAssocID="{481CE7FC-4616-4E84-A5F2-7EA21EEAABE8}" presName="sibTrans" presStyleLbl="sibTrans2D1" presStyleIdx="3" presStyleCnt="9"/>
      <dgm:spPr/>
      <dgm:t>
        <a:bodyPr/>
        <a:lstStyle/>
        <a:p>
          <a:endParaRPr lang="es-CO"/>
        </a:p>
      </dgm:t>
    </dgm:pt>
    <dgm:pt modelId="{4EBB4018-BA67-4547-B161-EA1790385DA9}" type="pres">
      <dgm:prSet presAssocID="{481CE7FC-4616-4E84-A5F2-7EA21EEAABE8}" presName="connectorText" presStyleLbl="sibTrans2D1" presStyleIdx="3" presStyleCnt="9"/>
      <dgm:spPr/>
      <dgm:t>
        <a:bodyPr/>
        <a:lstStyle/>
        <a:p>
          <a:endParaRPr lang="es-CO"/>
        </a:p>
      </dgm:t>
    </dgm:pt>
    <dgm:pt modelId="{E2BE4AB2-F2F5-48B5-87DD-881BF7AB28DA}" type="pres">
      <dgm:prSet presAssocID="{3DD40B0B-092A-4EB8-B388-0439EB34C436}" presName="node" presStyleLbl="node1" presStyleIdx="4" presStyleCnt="10">
        <dgm:presLayoutVars>
          <dgm:bulletEnabled val="1"/>
        </dgm:presLayoutVars>
      </dgm:prSet>
      <dgm:spPr/>
      <dgm:t>
        <a:bodyPr/>
        <a:lstStyle/>
        <a:p>
          <a:endParaRPr lang="es-CO"/>
        </a:p>
      </dgm:t>
    </dgm:pt>
    <dgm:pt modelId="{1C4ABB28-E064-402E-8EBE-AD690BA7CFB9}" type="pres">
      <dgm:prSet presAssocID="{89037346-57EE-4D81-B76A-6A82746F7A40}" presName="sibTrans" presStyleLbl="sibTrans2D1" presStyleIdx="4" presStyleCnt="9"/>
      <dgm:spPr/>
      <dgm:t>
        <a:bodyPr/>
        <a:lstStyle/>
        <a:p>
          <a:endParaRPr lang="es-CO"/>
        </a:p>
      </dgm:t>
    </dgm:pt>
    <dgm:pt modelId="{CC75CC35-DD65-4A34-8A96-B0EA29A7CF20}" type="pres">
      <dgm:prSet presAssocID="{89037346-57EE-4D81-B76A-6A82746F7A40}" presName="connectorText" presStyleLbl="sibTrans2D1" presStyleIdx="4" presStyleCnt="9"/>
      <dgm:spPr/>
      <dgm:t>
        <a:bodyPr/>
        <a:lstStyle/>
        <a:p>
          <a:endParaRPr lang="es-CO"/>
        </a:p>
      </dgm:t>
    </dgm:pt>
    <dgm:pt modelId="{7C1C59CB-010E-42CB-A69B-97E63895E4A5}" type="pres">
      <dgm:prSet presAssocID="{68F83913-2727-45A7-8966-E634CEA3219B}" presName="node" presStyleLbl="node1" presStyleIdx="5" presStyleCnt="10">
        <dgm:presLayoutVars>
          <dgm:bulletEnabled val="1"/>
        </dgm:presLayoutVars>
      </dgm:prSet>
      <dgm:spPr/>
      <dgm:t>
        <a:bodyPr/>
        <a:lstStyle/>
        <a:p>
          <a:endParaRPr lang="es-CO"/>
        </a:p>
      </dgm:t>
    </dgm:pt>
    <dgm:pt modelId="{564FBBD2-8B37-49B5-8FD4-BDA7A92E69E5}" type="pres">
      <dgm:prSet presAssocID="{ABE7F0E2-0A28-4216-9A79-AF708EA87B19}" presName="sibTrans" presStyleLbl="sibTrans2D1" presStyleIdx="5" presStyleCnt="9"/>
      <dgm:spPr/>
      <dgm:t>
        <a:bodyPr/>
        <a:lstStyle/>
        <a:p>
          <a:endParaRPr lang="es-CO"/>
        </a:p>
      </dgm:t>
    </dgm:pt>
    <dgm:pt modelId="{9E2C5D8D-5877-4C33-8F0D-21BDFFC89656}" type="pres">
      <dgm:prSet presAssocID="{ABE7F0E2-0A28-4216-9A79-AF708EA87B19}" presName="connectorText" presStyleLbl="sibTrans2D1" presStyleIdx="5" presStyleCnt="9"/>
      <dgm:spPr/>
      <dgm:t>
        <a:bodyPr/>
        <a:lstStyle/>
        <a:p>
          <a:endParaRPr lang="es-CO"/>
        </a:p>
      </dgm:t>
    </dgm:pt>
    <dgm:pt modelId="{D70D07CD-CCFB-4123-A8B7-77F8A5C78D4B}" type="pres">
      <dgm:prSet presAssocID="{81889BD0-1C04-447E-88B0-FDE2410C3D42}" presName="node" presStyleLbl="node1" presStyleIdx="6" presStyleCnt="10">
        <dgm:presLayoutVars>
          <dgm:bulletEnabled val="1"/>
        </dgm:presLayoutVars>
      </dgm:prSet>
      <dgm:spPr/>
      <dgm:t>
        <a:bodyPr/>
        <a:lstStyle/>
        <a:p>
          <a:endParaRPr lang="es-CO"/>
        </a:p>
      </dgm:t>
    </dgm:pt>
    <dgm:pt modelId="{601DB15C-638E-44BC-A84A-9E87C0D920F5}" type="pres">
      <dgm:prSet presAssocID="{E8B03269-CF26-49FA-8114-13912A68A18A}" presName="sibTrans" presStyleLbl="sibTrans2D1" presStyleIdx="6" presStyleCnt="9"/>
      <dgm:spPr/>
      <dgm:t>
        <a:bodyPr/>
        <a:lstStyle/>
        <a:p>
          <a:endParaRPr lang="es-CO"/>
        </a:p>
      </dgm:t>
    </dgm:pt>
    <dgm:pt modelId="{8BB55D9A-4793-4B8C-9692-39AD039A6651}" type="pres">
      <dgm:prSet presAssocID="{E8B03269-CF26-49FA-8114-13912A68A18A}" presName="connectorText" presStyleLbl="sibTrans2D1" presStyleIdx="6" presStyleCnt="9"/>
      <dgm:spPr/>
      <dgm:t>
        <a:bodyPr/>
        <a:lstStyle/>
        <a:p>
          <a:endParaRPr lang="es-CO"/>
        </a:p>
      </dgm:t>
    </dgm:pt>
    <dgm:pt modelId="{D71A33C1-13CC-41EF-B91E-B67FB266FBCF}" type="pres">
      <dgm:prSet presAssocID="{F22D48B5-397D-4FF3-8AEC-0CC851F9AA61}" presName="node" presStyleLbl="node1" presStyleIdx="7" presStyleCnt="10">
        <dgm:presLayoutVars>
          <dgm:bulletEnabled val="1"/>
        </dgm:presLayoutVars>
      </dgm:prSet>
      <dgm:spPr/>
      <dgm:t>
        <a:bodyPr/>
        <a:lstStyle/>
        <a:p>
          <a:endParaRPr lang="es-CO"/>
        </a:p>
      </dgm:t>
    </dgm:pt>
    <dgm:pt modelId="{E02C3AE3-93C0-4E4A-98B4-34227ABF8BE4}" type="pres">
      <dgm:prSet presAssocID="{3F9C40BB-9CF0-436C-A38A-49424A2ECAA5}" presName="sibTrans" presStyleLbl="sibTrans2D1" presStyleIdx="7" presStyleCnt="9"/>
      <dgm:spPr/>
      <dgm:t>
        <a:bodyPr/>
        <a:lstStyle/>
        <a:p>
          <a:endParaRPr lang="es-CO"/>
        </a:p>
      </dgm:t>
    </dgm:pt>
    <dgm:pt modelId="{F972A66F-1BD4-49E6-B938-B4AF8E49C093}" type="pres">
      <dgm:prSet presAssocID="{3F9C40BB-9CF0-436C-A38A-49424A2ECAA5}" presName="connectorText" presStyleLbl="sibTrans2D1" presStyleIdx="7" presStyleCnt="9"/>
      <dgm:spPr/>
      <dgm:t>
        <a:bodyPr/>
        <a:lstStyle/>
        <a:p>
          <a:endParaRPr lang="es-CO"/>
        </a:p>
      </dgm:t>
    </dgm:pt>
    <dgm:pt modelId="{AF821D2B-9610-4CA1-91E6-BC59E663D07D}" type="pres">
      <dgm:prSet presAssocID="{8CCA2018-064E-4320-B4F9-DB0DDE9212B4}" presName="node" presStyleLbl="node1" presStyleIdx="8" presStyleCnt="10">
        <dgm:presLayoutVars>
          <dgm:bulletEnabled val="1"/>
        </dgm:presLayoutVars>
      </dgm:prSet>
      <dgm:spPr/>
      <dgm:t>
        <a:bodyPr/>
        <a:lstStyle/>
        <a:p>
          <a:endParaRPr lang="es-CO"/>
        </a:p>
      </dgm:t>
    </dgm:pt>
    <dgm:pt modelId="{FE4BEF12-AD2E-4D5D-A03B-DBC7A23C1B64}" type="pres">
      <dgm:prSet presAssocID="{64F75606-2AC8-4291-87F5-2BDEDB881481}" presName="sibTrans" presStyleLbl="sibTrans2D1" presStyleIdx="8" presStyleCnt="9"/>
      <dgm:spPr/>
      <dgm:t>
        <a:bodyPr/>
        <a:lstStyle/>
        <a:p>
          <a:endParaRPr lang="es-CO"/>
        </a:p>
      </dgm:t>
    </dgm:pt>
    <dgm:pt modelId="{C54A7843-CCAC-433E-860A-3663E766D36C}" type="pres">
      <dgm:prSet presAssocID="{64F75606-2AC8-4291-87F5-2BDEDB881481}" presName="connectorText" presStyleLbl="sibTrans2D1" presStyleIdx="8" presStyleCnt="9"/>
      <dgm:spPr/>
      <dgm:t>
        <a:bodyPr/>
        <a:lstStyle/>
        <a:p>
          <a:endParaRPr lang="es-CO"/>
        </a:p>
      </dgm:t>
    </dgm:pt>
    <dgm:pt modelId="{935F7EED-0127-4C6C-B8C3-4692DDBBE8A2}" type="pres">
      <dgm:prSet presAssocID="{874E2868-45D1-472D-82FC-156ECEEC9DBC}" presName="node" presStyleLbl="node1" presStyleIdx="9" presStyleCnt="10">
        <dgm:presLayoutVars>
          <dgm:bulletEnabled val="1"/>
        </dgm:presLayoutVars>
      </dgm:prSet>
      <dgm:spPr/>
      <dgm:t>
        <a:bodyPr/>
        <a:lstStyle/>
        <a:p>
          <a:endParaRPr lang="es-CO"/>
        </a:p>
      </dgm:t>
    </dgm:pt>
  </dgm:ptLst>
  <dgm:cxnLst>
    <dgm:cxn modelId="{BA9C356A-1D38-464C-9D0F-1F72A7FBBDB7}" type="presOf" srcId="{481CE7FC-4616-4E84-A5F2-7EA21EEAABE8}" destId="{EFC2A320-FDB5-4475-B326-6B2392C26F3E}" srcOrd="0" destOrd="0" presId="urn:microsoft.com/office/officeart/2005/8/layout/process5"/>
    <dgm:cxn modelId="{26EAEC10-6D70-4195-B274-785CE50A95EC}" type="presOf" srcId="{8CCA2018-064E-4320-B4F9-DB0DDE9212B4}" destId="{AF821D2B-9610-4CA1-91E6-BC59E663D07D}" srcOrd="0" destOrd="0" presId="urn:microsoft.com/office/officeart/2005/8/layout/process5"/>
    <dgm:cxn modelId="{70721673-F033-43ED-9FB4-5EC1DA78E1BC}" type="presOf" srcId="{BDC30554-3464-4048-8E1C-C9771939207E}" destId="{CFBFD173-F11C-4240-8777-A76327E6D194}" srcOrd="1" destOrd="0" presId="urn:microsoft.com/office/officeart/2005/8/layout/process5"/>
    <dgm:cxn modelId="{550E6053-1134-4570-8785-D6E08C4EBB7E}" type="presOf" srcId="{E8B03269-CF26-49FA-8114-13912A68A18A}" destId="{8BB55D9A-4793-4B8C-9692-39AD039A6651}" srcOrd="1" destOrd="0" presId="urn:microsoft.com/office/officeart/2005/8/layout/process5"/>
    <dgm:cxn modelId="{660E5008-215A-4E6A-AFB6-9361417CA59B}" type="presOf" srcId="{64F75606-2AC8-4291-87F5-2BDEDB881481}" destId="{C54A7843-CCAC-433E-860A-3663E766D36C}" srcOrd="1" destOrd="0" presId="urn:microsoft.com/office/officeart/2005/8/layout/process5"/>
    <dgm:cxn modelId="{6D83B7CF-4DFD-40CC-9E3E-28FF57910CC6}" type="presOf" srcId="{E8B03269-CF26-49FA-8114-13912A68A18A}" destId="{601DB15C-638E-44BC-A84A-9E87C0D920F5}" srcOrd="0" destOrd="0" presId="urn:microsoft.com/office/officeart/2005/8/layout/process5"/>
    <dgm:cxn modelId="{ED5B9C95-D1A6-4EA8-96F8-24FB91BDDFEF}" type="presOf" srcId="{FF282B84-2FA8-4AD8-A347-F8884ADF24F8}" destId="{A0AC7D1F-1E8F-435D-AFA7-51EC308BBC44}" srcOrd="0" destOrd="0" presId="urn:microsoft.com/office/officeart/2005/8/layout/process5"/>
    <dgm:cxn modelId="{51097C6D-F5EF-4F54-AA10-60457C16CBE3}" type="presOf" srcId="{0E728327-1F07-4C98-AC32-3EAC536A7F18}" destId="{B7BC4E6E-B3BE-44B6-80D9-D6D16931C365}" srcOrd="0" destOrd="0" presId="urn:microsoft.com/office/officeart/2005/8/layout/process5"/>
    <dgm:cxn modelId="{8B18949F-B8AF-4C35-BDA4-C3AB9AB1DB60}" type="presOf" srcId="{F22D48B5-397D-4FF3-8AEC-0CC851F9AA61}" destId="{D71A33C1-13CC-41EF-B91E-B67FB266FBCF}" srcOrd="0" destOrd="0" presId="urn:microsoft.com/office/officeart/2005/8/layout/process5"/>
    <dgm:cxn modelId="{FCFE2D4A-B39B-4E24-A1A2-087A00D275C4}" type="presOf" srcId="{64F75606-2AC8-4291-87F5-2BDEDB881481}" destId="{FE4BEF12-AD2E-4D5D-A03B-DBC7A23C1B64}" srcOrd="0" destOrd="0" presId="urn:microsoft.com/office/officeart/2005/8/layout/process5"/>
    <dgm:cxn modelId="{1B684CD0-EFC5-4BF8-9A2F-D37363AD347B}" srcId="{0E728327-1F07-4C98-AC32-3EAC536A7F18}" destId="{3DD40B0B-092A-4EB8-B388-0439EB34C436}" srcOrd="4" destOrd="0" parTransId="{0C031476-2BF7-42B7-8DD1-77B3CC5E539A}" sibTransId="{89037346-57EE-4D81-B76A-6A82746F7A40}"/>
    <dgm:cxn modelId="{617C32B1-96AD-402A-A628-63ABB322771C}" type="presOf" srcId="{3F9C40BB-9CF0-436C-A38A-49424A2ECAA5}" destId="{F972A66F-1BD4-49E6-B938-B4AF8E49C093}" srcOrd="1" destOrd="0" presId="urn:microsoft.com/office/officeart/2005/8/layout/process5"/>
    <dgm:cxn modelId="{AA1F0E6D-964C-4ADB-A15F-9E7527FE6E5E}" srcId="{0E728327-1F07-4C98-AC32-3EAC536A7F18}" destId="{F22D48B5-397D-4FF3-8AEC-0CC851F9AA61}" srcOrd="7" destOrd="0" parTransId="{E16C1825-E093-40FA-A50A-B68DFA31C378}" sibTransId="{3F9C40BB-9CF0-436C-A38A-49424A2ECAA5}"/>
    <dgm:cxn modelId="{ED78D365-2882-47F4-B6DF-642EF80B156A}" type="presOf" srcId="{BDC30554-3464-4048-8E1C-C9771939207E}" destId="{1D9CDB0C-F601-4ED5-865D-0536CA953C57}" srcOrd="0" destOrd="0" presId="urn:microsoft.com/office/officeart/2005/8/layout/process5"/>
    <dgm:cxn modelId="{3532A762-111E-4BD5-B2F9-56EC8E9BD28A}" srcId="{0E728327-1F07-4C98-AC32-3EAC536A7F18}" destId="{8CCA2018-064E-4320-B4F9-DB0DDE9212B4}" srcOrd="8" destOrd="0" parTransId="{82893237-83EA-4082-B7DF-F24AAA970E67}" sibTransId="{64F75606-2AC8-4291-87F5-2BDEDB881481}"/>
    <dgm:cxn modelId="{06F166D4-44D4-4448-838E-D16DD4B3E49A}" type="presOf" srcId="{4078F9F8-CC7D-4C9A-90A0-BB22EE385F0C}" destId="{E81BB6F4-71A6-409F-8363-ADC9DF310E00}" srcOrd="0" destOrd="0" presId="urn:microsoft.com/office/officeart/2005/8/layout/process5"/>
    <dgm:cxn modelId="{C7575FF3-0F53-41E0-8547-D7BA2015750F}" srcId="{0E728327-1F07-4C98-AC32-3EAC536A7F18}" destId="{105E30EE-55F9-409D-A49F-7C63708FD7D6}" srcOrd="3" destOrd="0" parTransId="{A87052C2-901D-4092-B2AC-2CF3BE271F90}" sibTransId="{481CE7FC-4616-4E84-A5F2-7EA21EEAABE8}"/>
    <dgm:cxn modelId="{3E13A580-0E5E-465B-BFCC-2FF0F006C3E0}" type="presOf" srcId="{ABE7F0E2-0A28-4216-9A79-AF708EA87B19}" destId="{9E2C5D8D-5877-4C33-8F0D-21BDFFC89656}" srcOrd="1" destOrd="0" presId="urn:microsoft.com/office/officeart/2005/8/layout/process5"/>
    <dgm:cxn modelId="{1EABD1ED-A79F-4C99-8699-54E34CE4BBF4}" srcId="{0E728327-1F07-4C98-AC32-3EAC536A7F18}" destId="{CD2B6C3D-AC60-4E27-A4F4-FF86902E7CED}" srcOrd="1" destOrd="0" parTransId="{135A68F2-E4B8-4B4B-9AA1-B1E2BEA3E62C}" sibTransId="{3F82E4A2-55DA-42D7-AD42-E08CDCCFE385}"/>
    <dgm:cxn modelId="{744A6B04-19F9-452F-A76B-3CDFDE3E23F2}" type="presOf" srcId="{3DD40B0B-092A-4EB8-B388-0439EB34C436}" destId="{E2BE4AB2-F2F5-48B5-87DD-881BF7AB28DA}" srcOrd="0" destOrd="0" presId="urn:microsoft.com/office/officeart/2005/8/layout/process5"/>
    <dgm:cxn modelId="{915BDCA2-E2AE-478C-BED1-D1D7D5CA46B2}" srcId="{0E728327-1F07-4C98-AC32-3EAC536A7F18}" destId="{874E2868-45D1-472D-82FC-156ECEEC9DBC}" srcOrd="9" destOrd="0" parTransId="{E8A90518-B67A-4BB2-A135-CC65D57F6EE3}" sibTransId="{DBBA88D5-7C1D-4D18-BE14-D8345EA59134}"/>
    <dgm:cxn modelId="{2B527BCD-2C82-4BB1-9E8E-30FD96523647}" srcId="{0E728327-1F07-4C98-AC32-3EAC536A7F18}" destId="{68F83913-2727-45A7-8966-E634CEA3219B}" srcOrd="5" destOrd="0" parTransId="{62345224-8E1E-4182-AC4F-B9E18C746024}" sibTransId="{ABE7F0E2-0A28-4216-9A79-AF708EA87B19}"/>
    <dgm:cxn modelId="{D045580E-6EF3-4D5F-AB78-C1D4CB220B5E}" type="presOf" srcId="{89037346-57EE-4D81-B76A-6A82746F7A40}" destId="{CC75CC35-DD65-4A34-8A96-B0EA29A7CF20}" srcOrd="1" destOrd="0" presId="urn:microsoft.com/office/officeart/2005/8/layout/process5"/>
    <dgm:cxn modelId="{CD47553F-C1AC-47A7-B5F3-034D9A49FA85}" type="presOf" srcId="{DE9E306F-1B7E-46C7-9064-81772F41E528}" destId="{EC0BABCF-A27E-4CAE-A02F-084B9EFA0973}" srcOrd="0" destOrd="0" presId="urn:microsoft.com/office/officeart/2005/8/layout/process5"/>
    <dgm:cxn modelId="{E310D7F1-D02A-4B8D-BBB4-F74BBBA37D4F}" type="presOf" srcId="{481CE7FC-4616-4E84-A5F2-7EA21EEAABE8}" destId="{4EBB4018-BA67-4547-B161-EA1790385DA9}" srcOrd="1" destOrd="0" presId="urn:microsoft.com/office/officeart/2005/8/layout/process5"/>
    <dgm:cxn modelId="{B11636E3-C1AD-4BD8-AE0E-49B28D4154F9}" type="presOf" srcId="{FF282B84-2FA8-4AD8-A347-F8884ADF24F8}" destId="{11E62784-7AED-4087-A0E2-17C867A7018E}" srcOrd="1" destOrd="0" presId="urn:microsoft.com/office/officeart/2005/8/layout/process5"/>
    <dgm:cxn modelId="{AA9AB785-1F15-43FF-8B24-0C95DEFDD12C}" type="presOf" srcId="{89037346-57EE-4D81-B76A-6A82746F7A40}" destId="{1C4ABB28-E064-402E-8EBE-AD690BA7CFB9}" srcOrd="0" destOrd="0" presId="urn:microsoft.com/office/officeart/2005/8/layout/process5"/>
    <dgm:cxn modelId="{4F4FC544-928B-4242-B38E-D0E0410161B3}" srcId="{0E728327-1F07-4C98-AC32-3EAC536A7F18}" destId="{81889BD0-1C04-447E-88B0-FDE2410C3D42}" srcOrd="6" destOrd="0" parTransId="{71DBE849-4289-4BE0-9E61-DC3721DA2A9E}" sibTransId="{E8B03269-CF26-49FA-8114-13912A68A18A}"/>
    <dgm:cxn modelId="{A286F854-B70F-4DBF-8705-FAE573180936}" type="presOf" srcId="{3F82E4A2-55DA-42D7-AD42-E08CDCCFE385}" destId="{C5C4F231-B63B-4F4B-A501-0D369988B331}" srcOrd="0" destOrd="0" presId="urn:microsoft.com/office/officeart/2005/8/layout/process5"/>
    <dgm:cxn modelId="{61D2C03F-3596-4DC3-A5E7-7772772E73B4}" type="presOf" srcId="{3F9C40BB-9CF0-436C-A38A-49424A2ECAA5}" destId="{E02C3AE3-93C0-4E4A-98B4-34227ABF8BE4}" srcOrd="0" destOrd="0" presId="urn:microsoft.com/office/officeart/2005/8/layout/process5"/>
    <dgm:cxn modelId="{C3F0ED06-B7FE-47F3-A90B-3DC14E94424D}" type="presOf" srcId="{ABE7F0E2-0A28-4216-9A79-AF708EA87B19}" destId="{564FBBD2-8B37-49B5-8FD4-BDA7A92E69E5}" srcOrd="0" destOrd="0" presId="urn:microsoft.com/office/officeart/2005/8/layout/process5"/>
    <dgm:cxn modelId="{9EB0B0F8-806E-4EC1-B61B-97963935F9FE}" type="presOf" srcId="{3F82E4A2-55DA-42D7-AD42-E08CDCCFE385}" destId="{EB29676D-9FA3-442B-BFCF-9C068B57B1ED}" srcOrd="1" destOrd="0" presId="urn:microsoft.com/office/officeart/2005/8/layout/process5"/>
    <dgm:cxn modelId="{B78CE479-669C-439C-9DB7-5721C6F1DA1E}" srcId="{0E728327-1F07-4C98-AC32-3EAC536A7F18}" destId="{4078F9F8-CC7D-4C9A-90A0-BB22EE385F0C}" srcOrd="0" destOrd="0" parTransId="{B5F79773-FBFE-46F0-B11A-67A544393FD2}" sibTransId="{FF282B84-2FA8-4AD8-A347-F8884ADF24F8}"/>
    <dgm:cxn modelId="{73E74232-765B-4B65-A066-9AF2D3FF5F2D}" srcId="{0E728327-1F07-4C98-AC32-3EAC536A7F18}" destId="{DE9E306F-1B7E-46C7-9064-81772F41E528}" srcOrd="2" destOrd="0" parTransId="{E8E0252B-26F7-43A5-AC2B-CA03ED147663}" sibTransId="{BDC30554-3464-4048-8E1C-C9771939207E}"/>
    <dgm:cxn modelId="{8CF2F393-AB63-4FD0-A356-6A7F83E8A76B}" type="presOf" srcId="{874E2868-45D1-472D-82FC-156ECEEC9DBC}" destId="{935F7EED-0127-4C6C-B8C3-4692DDBBE8A2}" srcOrd="0" destOrd="0" presId="urn:microsoft.com/office/officeart/2005/8/layout/process5"/>
    <dgm:cxn modelId="{7C656C9F-231E-497A-A405-7F16D4875344}" type="presOf" srcId="{CD2B6C3D-AC60-4E27-A4F4-FF86902E7CED}" destId="{0BDDF259-F9DF-458F-84C8-D27B526DA830}" srcOrd="0" destOrd="0" presId="urn:microsoft.com/office/officeart/2005/8/layout/process5"/>
    <dgm:cxn modelId="{3B180E3B-D5FA-44EC-BEFF-E1ABF324FA2A}" type="presOf" srcId="{68F83913-2727-45A7-8966-E634CEA3219B}" destId="{7C1C59CB-010E-42CB-A69B-97E63895E4A5}" srcOrd="0" destOrd="0" presId="urn:microsoft.com/office/officeart/2005/8/layout/process5"/>
    <dgm:cxn modelId="{E8FA57CF-E293-4EA6-8FBA-1E675623AF21}" type="presOf" srcId="{81889BD0-1C04-447E-88B0-FDE2410C3D42}" destId="{D70D07CD-CCFB-4123-A8B7-77F8A5C78D4B}" srcOrd="0" destOrd="0" presId="urn:microsoft.com/office/officeart/2005/8/layout/process5"/>
    <dgm:cxn modelId="{8046D2CC-35F5-40DB-9222-1810206FB8C6}" type="presOf" srcId="{105E30EE-55F9-409D-A49F-7C63708FD7D6}" destId="{15F6651E-49BD-4DC4-A200-6DE391B020A6}" srcOrd="0" destOrd="0" presId="urn:microsoft.com/office/officeart/2005/8/layout/process5"/>
    <dgm:cxn modelId="{CC64E9EB-7952-4704-8BF0-134E4E71F591}" type="presParOf" srcId="{B7BC4E6E-B3BE-44B6-80D9-D6D16931C365}" destId="{E81BB6F4-71A6-409F-8363-ADC9DF310E00}" srcOrd="0" destOrd="0" presId="urn:microsoft.com/office/officeart/2005/8/layout/process5"/>
    <dgm:cxn modelId="{A7AD85FB-4DBA-457E-9421-C80C8563D69F}" type="presParOf" srcId="{B7BC4E6E-B3BE-44B6-80D9-D6D16931C365}" destId="{A0AC7D1F-1E8F-435D-AFA7-51EC308BBC44}" srcOrd="1" destOrd="0" presId="urn:microsoft.com/office/officeart/2005/8/layout/process5"/>
    <dgm:cxn modelId="{C8B14401-8CFE-491A-9D9B-89E82837E27C}" type="presParOf" srcId="{A0AC7D1F-1E8F-435D-AFA7-51EC308BBC44}" destId="{11E62784-7AED-4087-A0E2-17C867A7018E}" srcOrd="0" destOrd="0" presId="urn:microsoft.com/office/officeart/2005/8/layout/process5"/>
    <dgm:cxn modelId="{1CB579C8-C38E-415A-A456-82473381B705}" type="presParOf" srcId="{B7BC4E6E-B3BE-44B6-80D9-D6D16931C365}" destId="{0BDDF259-F9DF-458F-84C8-D27B526DA830}" srcOrd="2" destOrd="0" presId="urn:microsoft.com/office/officeart/2005/8/layout/process5"/>
    <dgm:cxn modelId="{AD9B4F08-3847-492E-A111-A4F0FB0E3DFD}" type="presParOf" srcId="{B7BC4E6E-B3BE-44B6-80D9-D6D16931C365}" destId="{C5C4F231-B63B-4F4B-A501-0D369988B331}" srcOrd="3" destOrd="0" presId="urn:microsoft.com/office/officeart/2005/8/layout/process5"/>
    <dgm:cxn modelId="{BDF0DA5E-8901-4C23-9DAE-BA0D07BD481E}" type="presParOf" srcId="{C5C4F231-B63B-4F4B-A501-0D369988B331}" destId="{EB29676D-9FA3-442B-BFCF-9C068B57B1ED}" srcOrd="0" destOrd="0" presId="urn:microsoft.com/office/officeart/2005/8/layout/process5"/>
    <dgm:cxn modelId="{18083F2F-953A-4D77-97AC-34C5E2F44B30}" type="presParOf" srcId="{B7BC4E6E-B3BE-44B6-80D9-D6D16931C365}" destId="{EC0BABCF-A27E-4CAE-A02F-084B9EFA0973}" srcOrd="4" destOrd="0" presId="urn:microsoft.com/office/officeart/2005/8/layout/process5"/>
    <dgm:cxn modelId="{0B42CF54-44C8-4DFF-BEF3-BC42E4C7F64A}" type="presParOf" srcId="{B7BC4E6E-B3BE-44B6-80D9-D6D16931C365}" destId="{1D9CDB0C-F601-4ED5-865D-0536CA953C57}" srcOrd="5" destOrd="0" presId="urn:microsoft.com/office/officeart/2005/8/layout/process5"/>
    <dgm:cxn modelId="{DCAD03A2-0E63-42AF-9110-EB2DAC452C34}" type="presParOf" srcId="{1D9CDB0C-F601-4ED5-865D-0536CA953C57}" destId="{CFBFD173-F11C-4240-8777-A76327E6D194}" srcOrd="0" destOrd="0" presId="urn:microsoft.com/office/officeart/2005/8/layout/process5"/>
    <dgm:cxn modelId="{35F4BACE-6705-4013-9F86-D2EB3442528C}" type="presParOf" srcId="{B7BC4E6E-B3BE-44B6-80D9-D6D16931C365}" destId="{15F6651E-49BD-4DC4-A200-6DE391B020A6}" srcOrd="6" destOrd="0" presId="urn:microsoft.com/office/officeart/2005/8/layout/process5"/>
    <dgm:cxn modelId="{A0746E4A-8E30-472A-83CF-4C969ABB3B9A}" type="presParOf" srcId="{B7BC4E6E-B3BE-44B6-80D9-D6D16931C365}" destId="{EFC2A320-FDB5-4475-B326-6B2392C26F3E}" srcOrd="7" destOrd="0" presId="urn:microsoft.com/office/officeart/2005/8/layout/process5"/>
    <dgm:cxn modelId="{73DD7DA1-F21B-47EB-813B-EE5DEE265068}" type="presParOf" srcId="{EFC2A320-FDB5-4475-B326-6B2392C26F3E}" destId="{4EBB4018-BA67-4547-B161-EA1790385DA9}" srcOrd="0" destOrd="0" presId="urn:microsoft.com/office/officeart/2005/8/layout/process5"/>
    <dgm:cxn modelId="{8CDB5005-6B37-424A-AD6D-A9F41AFE1B8A}" type="presParOf" srcId="{B7BC4E6E-B3BE-44B6-80D9-D6D16931C365}" destId="{E2BE4AB2-F2F5-48B5-87DD-881BF7AB28DA}" srcOrd="8" destOrd="0" presId="urn:microsoft.com/office/officeart/2005/8/layout/process5"/>
    <dgm:cxn modelId="{EA5578DF-B657-4148-9B36-C685A0322191}" type="presParOf" srcId="{B7BC4E6E-B3BE-44B6-80D9-D6D16931C365}" destId="{1C4ABB28-E064-402E-8EBE-AD690BA7CFB9}" srcOrd="9" destOrd="0" presId="urn:microsoft.com/office/officeart/2005/8/layout/process5"/>
    <dgm:cxn modelId="{4CD8E8BE-BDC8-4C0E-B72E-2112C84AD567}" type="presParOf" srcId="{1C4ABB28-E064-402E-8EBE-AD690BA7CFB9}" destId="{CC75CC35-DD65-4A34-8A96-B0EA29A7CF20}" srcOrd="0" destOrd="0" presId="urn:microsoft.com/office/officeart/2005/8/layout/process5"/>
    <dgm:cxn modelId="{320B0A89-3312-4781-97DF-B50E340A78B2}" type="presParOf" srcId="{B7BC4E6E-B3BE-44B6-80D9-D6D16931C365}" destId="{7C1C59CB-010E-42CB-A69B-97E63895E4A5}" srcOrd="10" destOrd="0" presId="urn:microsoft.com/office/officeart/2005/8/layout/process5"/>
    <dgm:cxn modelId="{5D872EB4-866F-42EA-9376-247D6879A435}" type="presParOf" srcId="{B7BC4E6E-B3BE-44B6-80D9-D6D16931C365}" destId="{564FBBD2-8B37-49B5-8FD4-BDA7A92E69E5}" srcOrd="11" destOrd="0" presId="urn:microsoft.com/office/officeart/2005/8/layout/process5"/>
    <dgm:cxn modelId="{7333FCB9-B23B-4C48-98E1-40A93FC0B199}" type="presParOf" srcId="{564FBBD2-8B37-49B5-8FD4-BDA7A92E69E5}" destId="{9E2C5D8D-5877-4C33-8F0D-21BDFFC89656}" srcOrd="0" destOrd="0" presId="urn:microsoft.com/office/officeart/2005/8/layout/process5"/>
    <dgm:cxn modelId="{C9F03CDA-4F02-489D-821D-C57B7362FCD0}" type="presParOf" srcId="{B7BC4E6E-B3BE-44B6-80D9-D6D16931C365}" destId="{D70D07CD-CCFB-4123-A8B7-77F8A5C78D4B}" srcOrd="12" destOrd="0" presId="urn:microsoft.com/office/officeart/2005/8/layout/process5"/>
    <dgm:cxn modelId="{CE3C445C-784F-468E-9E33-4FE69A3127ED}" type="presParOf" srcId="{B7BC4E6E-B3BE-44B6-80D9-D6D16931C365}" destId="{601DB15C-638E-44BC-A84A-9E87C0D920F5}" srcOrd="13" destOrd="0" presId="urn:microsoft.com/office/officeart/2005/8/layout/process5"/>
    <dgm:cxn modelId="{E99A7F5B-0A0C-411D-99D4-C0BF3EBEBEED}" type="presParOf" srcId="{601DB15C-638E-44BC-A84A-9E87C0D920F5}" destId="{8BB55D9A-4793-4B8C-9692-39AD039A6651}" srcOrd="0" destOrd="0" presId="urn:microsoft.com/office/officeart/2005/8/layout/process5"/>
    <dgm:cxn modelId="{85A9FA38-FB52-4163-8317-62D94CD9FE04}" type="presParOf" srcId="{B7BC4E6E-B3BE-44B6-80D9-D6D16931C365}" destId="{D71A33C1-13CC-41EF-B91E-B67FB266FBCF}" srcOrd="14" destOrd="0" presId="urn:microsoft.com/office/officeart/2005/8/layout/process5"/>
    <dgm:cxn modelId="{0D9D7A61-DD3A-4266-A53A-0097BD8114EB}" type="presParOf" srcId="{B7BC4E6E-B3BE-44B6-80D9-D6D16931C365}" destId="{E02C3AE3-93C0-4E4A-98B4-34227ABF8BE4}" srcOrd="15" destOrd="0" presId="urn:microsoft.com/office/officeart/2005/8/layout/process5"/>
    <dgm:cxn modelId="{3CC47B69-27D9-4B78-A5A0-1F7E41977250}" type="presParOf" srcId="{E02C3AE3-93C0-4E4A-98B4-34227ABF8BE4}" destId="{F972A66F-1BD4-49E6-B938-B4AF8E49C093}" srcOrd="0" destOrd="0" presId="urn:microsoft.com/office/officeart/2005/8/layout/process5"/>
    <dgm:cxn modelId="{9A35093A-1971-4326-963B-8D299239E36A}" type="presParOf" srcId="{B7BC4E6E-B3BE-44B6-80D9-D6D16931C365}" destId="{AF821D2B-9610-4CA1-91E6-BC59E663D07D}" srcOrd="16" destOrd="0" presId="urn:microsoft.com/office/officeart/2005/8/layout/process5"/>
    <dgm:cxn modelId="{86925636-6712-4EB3-9BE7-090129729947}" type="presParOf" srcId="{B7BC4E6E-B3BE-44B6-80D9-D6D16931C365}" destId="{FE4BEF12-AD2E-4D5D-A03B-DBC7A23C1B64}" srcOrd="17" destOrd="0" presId="urn:microsoft.com/office/officeart/2005/8/layout/process5"/>
    <dgm:cxn modelId="{480FAD8C-C65B-40CA-9C79-F7387BC79712}" type="presParOf" srcId="{FE4BEF12-AD2E-4D5D-A03B-DBC7A23C1B64}" destId="{C54A7843-CCAC-433E-860A-3663E766D36C}" srcOrd="0" destOrd="0" presId="urn:microsoft.com/office/officeart/2005/8/layout/process5"/>
    <dgm:cxn modelId="{A1743F7B-D983-4815-BF65-515D09C5B2A4}" type="presParOf" srcId="{B7BC4E6E-B3BE-44B6-80D9-D6D16931C365}" destId="{935F7EED-0127-4C6C-B8C3-4692DDBBE8A2}" srcOrd="18" destOrd="0" presId="urn:microsoft.com/office/officeart/2005/8/layout/process5"/>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72318E3-219F-414A-ABD3-40BD7817DC9F}" type="doc">
      <dgm:prSet loTypeId="urn:microsoft.com/office/officeart/2005/8/layout/hList1" loCatId="list" qsTypeId="urn:microsoft.com/office/officeart/2005/8/quickstyle/simple1" qsCatId="simple" csTypeId="urn:microsoft.com/office/officeart/2005/8/colors/accent0_3" csCatId="mainScheme" phldr="1"/>
      <dgm:spPr/>
      <dgm:t>
        <a:bodyPr/>
        <a:lstStyle/>
        <a:p>
          <a:endParaRPr lang="es-CO"/>
        </a:p>
      </dgm:t>
    </dgm:pt>
    <dgm:pt modelId="{99A3D3CA-BB54-4AE9-B275-BD29BA813F0F}">
      <dgm:prSet phldrT="[Texto]"/>
      <dgm:spPr/>
      <dgm:t>
        <a:bodyPr/>
        <a:lstStyle/>
        <a:p>
          <a:r>
            <a:rPr lang="es-CO"/>
            <a:t>Zona PRIMARIA</a:t>
          </a:r>
        </a:p>
      </dgm:t>
    </dgm:pt>
    <dgm:pt modelId="{50191C07-0CAB-4807-B656-78559B0A7AE5}" type="parTrans" cxnId="{AFA2C600-CE6B-409A-89E6-C43E4E09C056}">
      <dgm:prSet/>
      <dgm:spPr/>
      <dgm:t>
        <a:bodyPr/>
        <a:lstStyle/>
        <a:p>
          <a:endParaRPr lang="es-CO"/>
        </a:p>
      </dgm:t>
    </dgm:pt>
    <dgm:pt modelId="{34977575-FF70-4B53-B871-08508263F603}" type="sibTrans" cxnId="{AFA2C600-CE6B-409A-89E6-C43E4E09C056}">
      <dgm:prSet/>
      <dgm:spPr/>
      <dgm:t>
        <a:bodyPr/>
        <a:lstStyle/>
        <a:p>
          <a:endParaRPr lang="es-CO"/>
        </a:p>
      </dgm:t>
    </dgm:pt>
    <dgm:pt modelId="{75CC0082-F80A-4630-8FB6-C74D6D32CCA4}">
      <dgm:prSet phldrT="[Texto]"/>
      <dgm:spPr/>
      <dgm:t>
        <a:bodyPr/>
        <a:lstStyle/>
        <a:p>
          <a:r>
            <a:rPr lang="es-CO"/>
            <a:t>Ubicación de los contaminantes en su empaque original (si existe), incluyendo tambores, bolsas, cajas, botellas y equipos contaminados.</a:t>
          </a:r>
        </a:p>
      </dgm:t>
    </dgm:pt>
    <dgm:pt modelId="{9DED00AD-CB6A-404B-A4D7-3D19D6F4C36A}" type="parTrans" cxnId="{8D002696-0362-4A5B-BBAE-3B0A8DD4B7A8}">
      <dgm:prSet/>
      <dgm:spPr/>
      <dgm:t>
        <a:bodyPr/>
        <a:lstStyle/>
        <a:p>
          <a:endParaRPr lang="es-CO"/>
        </a:p>
      </dgm:t>
    </dgm:pt>
    <dgm:pt modelId="{1CEE885B-2BAD-47A5-95F8-3822708E126C}" type="sibTrans" cxnId="{8D002696-0362-4A5B-BBAE-3B0A8DD4B7A8}">
      <dgm:prSet/>
      <dgm:spPr/>
      <dgm:t>
        <a:bodyPr/>
        <a:lstStyle/>
        <a:p>
          <a:endParaRPr lang="es-CO"/>
        </a:p>
      </dgm:t>
    </dgm:pt>
    <dgm:pt modelId="{A9B9A9F8-C5B6-4D23-9C0D-8634DA0FA3CD}">
      <dgm:prSet phldrT="[Texto]"/>
      <dgm:spPr/>
      <dgm:t>
        <a:bodyPr/>
        <a:lstStyle/>
        <a:p>
          <a:r>
            <a:rPr lang="es-CO"/>
            <a:t>Ingreso de las unidades de tránsito (tambores, cajas, etc.) y organización para ser llenadas.</a:t>
          </a:r>
        </a:p>
      </dgm:t>
    </dgm:pt>
    <dgm:pt modelId="{08AE0E00-BB25-4836-9ED4-1C92A83E45D4}" type="parTrans" cxnId="{99A5B3F0-6E52-480D-BB9B-169D4A9FB45C}">
      <dgm:prSet/>
      <dgm:spPr/>
      <dgm:t>
        <a:bodyPr/>
        <a:lstStyle/>
        <a:p>
          <a:endParaRPr lang="es-CO"/>
        </a:p>
      </dgm:t>
    </dgm:pt>
    <dgm:pt modelId="{9647AF32-11FD-48D1-8D97-FF647C2DF3E0}" type="sibTrans" cxnId="{99A5B3F0-6E52-480D-BB9B-169D4A9FB45C}">
      <dgm:prSet/>
      <dgm:spPr/>
      <dgm:t>
        <a:bodyPr/>
        <a:lstStyle/>
        <a:p>
          <a:endParaRPr lang="es-CO"/>
        </a:p>
      </dgm:t>
    </dgm:pt>
    <dgm:pt modelId="{81FB60DC-8E92-4F98-B062-DB2D6AC35A79}">
      <dgm:prSet phldrT="[Texto]"/>
      <dgm:spPr/>
      <dgm:t>
        <a:bodyPr/>
        <a:lstStyle/>
        <a:p>
          <a:r>
            <a:rPr lang="es-CO"/>
            <a:t>Zona SECUNDARIA</a:t>
          </a:r>
        </a:p>
      </dgm:t>
    </dgm:pt>
    <dgm:pt modelId="{01FA3AF5-F216-4250-8F09-DEC059FDBC36}" type="parTrans" cxnId="{1FDC9866-5D89-452B-ABC4-A6015338079E}">
      <dgm:prSet/>
      <dgm:spPr/>
      <dgm:t>
        <a:bodyPr/>
        <a:lstStyle/>
        <a:p>
          <a:endParaRPr lang="es-CO"/>
        </a:p>
      </dgm:t>
    </dgm:pt>
    <dgm:pt modelId="{AFF5D332-54C4-4A63-A476-31AF2D61AD82}" type="sibTrans" cxnId="{1FDC9866-5D89-452B-ABC4-A6015338079E}">
      <dgm:prSet/>
      <dgm:spPr/>
      <dgm:t>
        <a:bodyPr/>
        <a:lstStyle/>
        <a:p>
          <a:endParaRPr lang="es-CO"/>
        </a:p>
      </dgm:t>
    </dgm:pt>
    <dgm:pt modelId="{F496D3B8-7480-49DF-B358-48540FD49159}">
      <dgm:prSet phldrT="[Texto]"/>
      <dgm:spPr/>
      <dgm:t>
        <a:bodyPr/>
        <a:lstStyle/>
        <a:p>
          <a:r>
            <a:rPr lang="es-CO"/>
            <a:t>Almacenamiento temporal de las estibas (o cajas de acero, u otra unidad de consolidación) de forma organizada y protegida.</a:t>
          </a:r>
        </a:p>
      </dgm:t>
    </dgm:pt>
    <dgm:pt modelId="{334B2574-A149-4387-ADDC-018E534CE7FC}" type="parTrans" cxnId="{8F43B5DD-A7D5-4F1B-AC96-73A0D1792BFA}">
      <dgm:prSet/>
      <dgm:spPr/>
      <dgm:t>
        <a:bodyPr/>
        <a:lstStyle/>
        <a:p>
          <a:endParaRPr lang="es-CO"/>
        </a:p>
      </dgm:t>
    </dgm:pt>
    <dgm:pt modelId="{B79065B3-F8B3-4313-AF81-A2355B9292F7}" type="sibTrans" cxnId="{8F43B5DD-A7D5-4F1B-AC96-73A0D1792BFA}">
      <dgm:prSet/>
      <dgm:spPr/>
      <dgm:t>
        <a:bodyPr/>
        <a:lstStyle/>
        <a:p>
          <a:endParaRPr lang="es-CO"/>
        </a:p>
      </dgm:t>
    </dgm:pt>
    <dgm:pt modelId="{53B9FFDA-64D9-4536-AAE7-AAC9F2370BDE}">
      <dgm:prSet phldrT="[Texto]"/>
      <dgm:spPr/>
      <dgm:t>
        <a:bodyPr/>
        <a:lstStyle/>
        <a:p>
          <a:r>
            <a:rPr lang="es-CO"/>
            <a:t>Etiquetado de cada unidad de conformidad con las disposiciones del Decreto 1609/02 y de la normatividad internacional aplicable al proyecto (incluyendo PSN, Número ONU, Clase ONU y Contaminante Marítimo donde sea aplicable). </a:t>
          </a:r>
        </a:p>
      </dgm:t>
    </dgm:pt>
    <dgm:pt modelId="{353FAD30-8447-4EF6-AF78-8ECD6601D345}" type="parTrans" cxnId="{A189B749-8403-43BA-BE68-8DF9D8746588}">
      <dgm:prSet/>
      <dgm:spPr/>
      <dgm:t>
        <a:bodyPr/>
        <a:lstStyle/>
        <a:p>
          <a:endParaRPr lang="es-CO"/>
        </a:p>
      </dgm:t>
    </dgm:pt>
    <dgm:pt modelId="{C06526DA-3B6E-4D8D-9787-4347A018DC8E}" type="sibTrans" cxnId="{A189B749-8403-43BA-BE68-8DF9D8746588}">
      <dgm:prSet/>
      <dgm:spPr/>
      <dgm:t>
        <a:bodyPr/>
        <a:lstStyle/>
        <a:p>
          <a:endParaRPr lang="es-CO"/>
        </a:p>
      </dgm:t>
    </dgm:pt>
    <dgm:pt modelId="{E8189B6C-9DB9-453B-8264-CA7D245DE3D6}">
      <dgm:prSet phldrT="[Texto]"/>
      <dgm:spPr/>
      <dgm:t>
        <a:bodyPr/>
        <a:lstStyle/>
        <a:p>
          <a:r>
            <a:rPr lang="es-CO"/>
            <a:t>Zona TERCIARIA</a:t>
          </a:r>
        </a:p>
      </dgm:t>
    </dgm:pt>
    <dgm:pt modelId="{9E71ED77-721B-4805-B88F-AB435981AD38}" type="parTrans" cxnId="{1B028D66-4A1B-4FD6-BB68-07A802610A35}">
      <dgm:prSet/>
      <dgm:spPr/>
      <dgm:t>
        <a:bodyPr/>
        <a:lstStyle/>
        <a:p>
          <a:endParaRPr lang="es-CO"/>
        </a:p>
      </dgm:t>
    </dgm:pt>
    <dgm:pt modelId="{B02CB07C-8FCA-4750-97DC-C4EE25057830}" type="sibTrans" cxnId="{1B028D66-4A1B-4FD6-BB68-07A802610A35}">
      <dgm:prSet/>
      <dgm:spPr/>
      <dgm:t>
        <a:bodyPr/>
        <a:lstStyle/>
        <a:p>
          <a:endParaRPr lang="es-CO"/>
        </a:p>
      </dgm:t>
    </dgm:pt>
    <dgm:pt modelId="{36C4D519-1790-4C60-AF9A-FFDB9157C472}">
      <dgm:prSet phldrT="[Texto]"/>
      <dgm:spPr/>
      <dgm:t>
        <a:bodyPr/>
        <a:lstStyle/>
        <a:p>
          <a:r>
            <a:rPr lang="es-CO"/>
            <a:t>Ubicación del transporte (contenedor marítimo o camión).</a:t>
          </a:r>
        </a:p>
      </dgm:t>
    </dgm:pt>
    <dgm:pt modelId="{AEDD2982-6FAC-4662-9DDD-687D51C86422}" type="parTrans" cxnId="{C64C531B-A86B-4410-93C3-1567EF63A09B}">
      <dgm:prSet/>
      <dgm:spPr/>
      <dgm:t>
        <a:bodyPr/>
        <a:lstStyle/>
        <a:p>
          <a:endParaRPr lang="es-CO"/>
        </a:p>
      </dgm:t>
    </dgm:pt>
    <dgm:pt modelId="{D869C12A-FA91-4D4C-9EEF-D0FFF6804CCC}" type="sibTrans" cxnId="{C64C531B-A86B-4410-93C3-1567EF63A09B}">
      <dgm:prSet/>
      <dgm:spPr/>
      <dgm:t>
        <a:bodyPr/>
        <a:lstStyle/>
        <a:p>
          <a:endParaRPr lang="es-CO"/>
        </a:p>
      </dgm:t>
    </dgm:pt>
    <dgm:pt modelId="{75C59602-62BA-474A-A101-6283552273F2}">
      <dgm:prSet phldrT="[Texto]"/>
      <dgm:spPr/>
      <dgm:t>
        <a:bodyPr/>
        <a:lstStyle/>
        <a:p>
          <a:r>
            <a:rPr lang="es-CO"/>
            <a:t>Verificación de calidad de cada unidad, de cada estiba (o caja) y de cada transporte.</a:t>
          </a:r>
        </a:p>
      </dgm:t>
    </dgm:pt>
    <dgm:pt modelId="{7F6BC78F-3274-40AE-B684-0781496534D3}" type="parTrans" cxnId="{15A70659-E065-4BC9-A6AC-D12C6F4B9CC9}">
      <dgm:prSet/>
      <dgm:spPr/>
      <dgm:t>
        <a:bodyPr/>
        <a:lstStyle/>
        <a:p>
          <a:endParaRPr lang="es-CO"/>
        </a:p>
      </dgm:t>
    </dgm:pt>
    <dgm:pt modelId="{AE2492F1-A1AF-4FFF-B3E7-6EA415EB747B}" type="sibTrans" cxnId="{15A70659-E065-4BC9-A6AC-D12C6F4B9CC9}">
      <dgm:prSet/>
      <dgm:spPr/>
      <dgm:t>
        <a:bodyPr/>
        <a:lstStyle/>
        <a:p>
          <a:endParaRPr lang="es-CO"/>
        </a:p>
      </dgm:t>
    </dgm:pt>
    <dgm:pt modelId="{EB7A5472-47F0-4CB9-901E-CEAAA9F18BF9}">
      <dgm:prSet phldrT="[Texto]"/>
      <dgm:spPr/>
      <dgm:t>
        <a:bodyPr/>
        <a:lstStyle/>
        <a:p>
          <a:r>
            <a:rPr lang="es-CO"/>
            <a:t>Empaque de residuos sólidos y líquidos.</a:t>
          </a:r>
        </a:p>
      </dgm:t>
    </dgm:pt>
    <dgm:pt modelId="{A97C1DE0-EF83-4354-8069-193CF5BFD440}" type="parTrans" cxnId="{28AB1D68-E38B-412A-96E2-39225997FB2A}">
      <dgm:prSet/>
      <dgm:spPr/>
      <dgm:t>
        <a:bodyPr/>
        <a:lstStyle/>
        <a:p>
          <a:endParaRPr lang="es-CO"/>
        </a:p>
      </dgm:t>
    </dgm:pt>
    <dgm:pt modelId="{508AACAA-1D83-4F38-B8C2-DA67145AE29B}" type="sibTrans" cxnId="{28AB1D68-E38B-412A-96E2-39225997FB2A}">
      <dgm:prSet/>
      <dgm:spPr/>
      <dgm:t>
        <a:bodyPr/>
        <a:lstStyle/>
        <a:p>
          <a:endParaRPr lang="es-CO"/>
        </a:p>
      </dgm:t>
    </dgm:pt>
    <dgm:pt modelId="{50EC2BB6-80AA-4AA4-ACBC-39E1C8E30F45}">
      <dgm:prSet phldrT="[Texto]"/>
      <dgm:spPr/>
      <dgm:t>
        <a:bodyPr/>
        <a:lstStyle/>
        <a:p>
          <a:r>
            <a:rPr lang="es-CO"/>
            <a:t>Ubicación de las unidades de tránsito en estibas, cajas metálicas, u otro mecanismo de consolidación aplicable a cada residuo.</a:t>
          </a:r>
        </a:p>
      </dgm:t>
    </dgm:pt>
    <dgm:pt modelId="{4078172B-E38E-4A86-826D-2012E6024D1B}" type="parTrans" cxnId="{52ACB58A-AE18-47F5-A65C-4F65E41E9716}">
      <dgm:prSet/>
      <dgm:spPr/>
      <dgm:t>
        <a:bodyPr/>
        <a:lstStyle/>
        <a:p>
          <a:endParaRPr lang="es-CO"/>
        </a:p>
      </dgm:t>
    </dgm:pt>
    <dgm:pt modelId="{F7FEE1E4-9E00-40DC-AAAA-2EF12B06F006}" type="sibTrans" cxnId="{52ACB58A-AE18-47F5-A65C-4F65E41E9716}">
      <dgm:prSet/>
      <dgm:spPr/>
      <dgm:t>
        <a:bodyPr/>
        <a:lstStyle/>
        <a:p>
          <a:endParaRPr lang="es-CO"/>
        </a:p>
      </dgm:t>
    </dgm:pt>
    <dgm:pt modelId="{A769B796-5CB1-4C51-829E-BBC9042120FC}">
      <dgm:prSet phldrT="[Texto]"/>
      <dgm:spPr/>
      <dgm:t>
        <a:bodyPr/>
        <a:lstStyle/>
        <a:p>
          <a:r>
            <a:rPr lang="es-CO"/>
            <a:t>Manipulación de las estibas y transporte hasta la Zona Secundaria.</a:t>
          </a:r>
        </a:p>
      </dgm:t>
    </dgm:pt>
    <dgm:pt modelId="{BC68EFB0-173F-49FA-941A-B76742722C56}" type="parTrans" cxnId="{DCC31B9A-327D-4CCA-8309-8AE71213006A}">
      <dgm:prSet/>
      <dgm:spPr/>
      <dgm:t>
        <a:bodyPr/>
        <a:lstStyle/>
        <a:p>
          <a:endParaRPr lang="es-CO"/>
        </a:p>
      </dgm:t>
    </dgm:pt>
    <dgm:pt modelId="{0A60FEAB-FE0D-4AB5-858A-7E0D231288CD}" type="sibTrans" cxnId="{DCC31B9A-327D-4CCA-8309-8AE71213006A}">
      <dgm:prSet/>
      <dgm:spPr/>
      <dgm:t>
        <a:bodyPr/>
        <a:lstStyle/>
        <a:p>
          <a:endParaRPr lang="es-CO"/>
        </a:p>
      </dgm:t>
    </dgm:pt>
    <dgm:pt modelId="{48228F0E-945E-4601-ACE9-3BC508CA5D0D}">
      <dgm:prSet phldrT="[Texto]"/>
      <dgm:spPr/>
      <dgm:t>
        <a:bodyPr/>
        <a:lstStyle/>
        <a:p>
          <a:r>
            <a:rPr lang="es-CO"/>
            <a:t>Ninguna actividad adicional es permitida dentro de esta Zona.</a:t>
          </a:r>
        </a:p>
      </dgm:t>
    </dgm:pt>
    <dgm:pt modelId="{3189FE12-BE3E-4689-B9C8-81CC1143DFC5}" type="parTrans" cxnId="{EDD532AF-32E2-45CC-93BF-B55745F9B7C2}">
      <dgm:prSet/>
      <dgm:spPr/>
      <dgm:t>
        <a:bodyPr/>
        <a:lstStyle/>
        <a:p>
          <a:endParaRPr lang="es-CO"/>
        </a:p>
      </dgm:t>
    </dgm:pt>
    <dgm:pt modelId="{E197A98D-6404-4286-ACC6-6A32FE3FCB46}" type="sibTrans" cxnId="{EDD532AF-32E2-45CC-93BF-B55745F9B7C2}">
      <dgm:prSet/>
      <dgm:spPr/>
      <dgm:t>
        <a:bodyPr/>
        <a:lstStyle/>
        <a:p>
          <a:endParaRPr lang="es-CO"/>
        </a:p>
      </dgm:t>
    </dgm:pt>
    <dgm:pt modelId="{EAC5AB78-6F6D-4733-A7EE-E6AFC35C7BD4}">
      <dgm:prSet phldrT="[Texto]"/>
      <dgm:spPr/>
      <dgm:t>
        <a:bodyPr/>
        <a:lstStyle/>
        <a:p>
          <a:r>
            <a:rPr lang="es-CO"/>
            <a:t>Cargue del transporte de conformidad con la normatividad nacional, el Código IMDG y el Acuerdo ADR.</a:t>
          </a:r>
        </a:p>
      </dgm:t>
    </dgm:pt>
    <dgm:pt modelId="{BA90EE26-B6DF-4E4F-98B1-AC916C7270FE}" type="parTrans" cxnId="{EFD92BBF-FD84-42DA-BD70-15BE134289E0}">
      <dgm:prSet/>
      <dgm:spPr/>
      <dgm:t>
        <a:bodyPr/>
        <a:lstStyle/>
        <a:p>
          <a:endParaRPr lang="es-CO"/>
        </a:p>
      </dgm:t>
    </dgm:pt>
    <dgm:pt modelId="{A5BAAA6C-35B1-4C4A-96F6-24BC87494DC0}" type="sibTrans" cxnId="{EFD92BBF-FD84-42DA-BD70-15BE134289E0}">
      <dgm:prSet/>
      <dgm:spPr/>
      <dgm:t>
        <a:bodyPr/>
        <a:lstStyle/>
        <a:p>
          <a:endParaRPr lang="es-CO"/>
        </a:p>
      </dgm:t>
    </dgm:pt>
    <dgm:pt modelId="{6098CF9E-2AA4-4932-9D98-65EC674EB13D}">
      <dgm:prSet phldrT="[Texto]"/>
      <dgm:spPr/>
      <dgm:t>
        <a:bodyPr/>
        <a:lstStyle/>
        <a:p>
          <a:r>
            <a:rPr lang="es-CO"/>
            <a:t>Aseguramiento de la carga dentro del transporte con el uso de madera.</a:t>
          </a:r>
        </a:p>
      </dgm:t>
    </dgm:pt>
    <dgm:pt modelId="{8F417299-8144-4943-8A70-161E36A2B866}" type="parTrans" cxnId="{0F76777E-BBC4-4B34-8EF4-DB90FAFB56F6}">
      <dgm:prSet/>
      <dgm:spPr/>
      <dgm:t>
        <a:bodyPr/>
        <a:lstStyle/>
        <a:p>
          <a:endParaRPr lang="es-CO"/>
        </a:p>
      </dgm:t>
    </dgm:pt>
    <dgm:pt modelId="{E9707D13-6E5A-42D0-A2AE-A2FB2AB4DB51}" type="sibTrans" cxnId="{0F76777E-BBC4-4B34-8EF4-DB90FAFB56F6}">
      <dgm:prSet/>
      <dgm:spPr/>
      <dgm:t>
        <a:bodyPr/>
        <a:lstStyle/>
        <a:p>
          <a:endParaRPr lang="es-CO"/>
        </a:p>
      </dgm:t>
    </dgm:pt>
    <dgm:pt modelId="{34D6EF8F-F0FC-4112-B724-D513357E5CB5}">
      <dgm:prSet phldrT="[Texto]"/>
      <dgm:spPr/>
      <dgm:t>
        <a:bodyPr/>
        <a:lstStyle/>
        <a:p>
          <a:r>
            <a:rPr lang="es-CO"/>
            <a:t>Ubicación de todos los equipos y materiales de embalaje y cargue.</a:t>
          </a:r>
        </a:p>
      </dgm:t>
    </dgm:pt>
    <dgm:pt modelId="{5F7D8AED-AAE2-48FF-9147-B5D462C79075}" type="parTrans" cxnId="{30467202-74F4-4197-9D1C-A32C57E9212D}">
      <dgm:prSet/>
      <dgm:spPr/>
      <dgm:t>
        <a:bodyPr/>
        <a:lstStyle/>
        <a:p>
          <a:endParaRPr lang="es-CO"/>
        </a:p>
      </dgm:t>
    </dgm:pt>
    <dgm:pt modelId="{8E1A115B-770C-438A-8744-D0843897789A}" type="sibTrans" cxnId="{30467202-74F4-4197-9D1C-A32C57E9212D}">
      <dgm:prSet/>
      <dgm:spPr/>
      <dgm:t>
        <a:bodyPr/>
        <a:lstStyle/>
        <a:p>
          <a:endParaRPr lang="es-CO"/>
        </a:p>
      </dgm:t>
    </dgm:pt>
    <dgm:pt modelId="{AE4FA5CC-F654-426A-B0CE-105368513FBC}" type="pres">
      <dgm:prSet presAssocID="{F72318E3-219F-414A-ABD3-40BD7817DC9F}" presName="Name0" presStyleCnt="0">
        <dgm:presLayoutVars>
          <dgm:dir/>
          <dgm:animLvl val="lvl"/>
          <dgm:resizeHandles val="exact"/>
        </dgm:presLayoutVars>
      </dgm:prSet>
      <dgm:spPr/>
      <dgm:t>
        <a:bodyPr/>
        <a:lstStyle/>
        <a:p>
          <a:endParaRPr lang="es-CO"/>
        </a:p>
      </dgm:t>
    </dgm:pt>
    <dgm:pt modelId="{08CDF31F-7E97-4ED5-8B48-E3FFBC85034E}" type="pres">
      <dgm:prSet presAssocID="{99A3D3CA-BB54-4AE9-B275-BD29BA813F0F}" presName="composite" presStyleCnt="0"/>
      <dgm:spPr/>
    </dgm:pt>
    <dgm:pt modelId="{1E8C2201-058D-48C2-9E15-D1A628769FA7}" type="pres">
      <dgm:prSet presAssocID="{99A3D3CA-BB54-4AE9-B275-BD29BA813F0F}" presName="parTx" presStyleLbl="alignNode1" presStyleIdx="0" presStyleCnt="3">
        <dgm:presLayoutVars>
          <dgm:chMax val="0"/>
          <dgm:chPref val="0"/>
          <dgm:bulletEnabled val="1"/>
        </dgm:presLayoutVars>
      </dgm:prSet>
      <dgm:spPr/>
      <dgm:t>
        <a:bodyPr/>
        <a:lstStyle/>
        <a:p>
          <a:endParaRPr lang="es-CO"/>
        </a:p>
      </dgm:t>
    </dgm:pt>
    <dgm:pt modelId="{63EF347D-C337-4F8D-9901-441E8C4D3F12}" type="pres">
      <dgm:prSet presAssocID="{99A3D3CA-BB54-4AE9-B275-BD29BA813F0F}" presName="desTx" presStyleLbl="alignAccFollowNode1" presStyleIdx="0" presStyleCnt="3">
        <dgm:presLayoutVars>
          <dgm:bulletEnabled val="1"/>
        </dgm:presLayoutVars>
      </dgm:prSet>
      <dgm:spPr/>
      <dgm:t>
        <a:bodyPr/>
        <a:lstStyle/>
        <a:p>
          <a:endParaRPr lang="es-CO"/>
        </a:p>
      </dgm:t>
    </dgm:pt>
    <dgm:pt modelId="{5748BFFE-CE04-4C24-BA01-E09DD0AD27D8}" type="pres">
      <dgm:prSet presAssocID="{34977575-FF70-4B53-B871-08508263F603}" presName="space" presStyleCnt="0"/>
      <dgm:spPr/>
    </dgm:pt>
    <dgm:pt modelId="{D878A670-5975-4EB4-AC5B-F28B29BEAEEF}" type="pres">
      <dgm:prSet presAssocID="{81FB60DC-8E92-4F98-B062-DB2D6AC35A79}" presName="composite" presStyleCnt="0"/>
      <dgm:spPr/>
    </dgm:pt>
    <dgm:pt modelId="{DC713D16-1D3B-479B-84E3-6F855E5970CB}" type="pres">
      <dgm:prSet presAssocID="{81FB60DC-8E92-4F98-B062-DB2D6AC35A79}" presName="parTx" presStyleLbl="alignNode1" presStyleIdx="1" presStyleCnt="3">
        <dgm:presLayoutVars>
          <dgm:chMax val="0"/>
          <dgm:chPref val="0"/>
          <dgm:bulletEnabled val="1"/>
        </dgm:presLayoutVars>
      </dgm:prSet>
      <dgm:spPr/>
      <dgm:t>
        <a:bodyPr/>
        <a:lstStyle/>
        <a:p>
          <a:endParaRPr lang="es-CO"/>
        </a:p>
      </dgm:t>
    </dgm:pt>
    <dgm:pt modelId="{94F8EB62-765F-4AE8-B9DA-C898319A3883}" type="pres">
      <dgm:prSet presAssocID="{81FB60DC-8E92-4F98-B062-DB2D6AC35A79}" presName="desTx" presStyleLbl="alignAccFollowNode1" presStyleIdx="1" presStyleCnt="3">
        <dgm:presLayoutVars>
          <dgm:bulletEnabled val="1"/>
        </dgm:presLayoutVars>
      </dgm:prSet>
      <dgm:spPr/>
      <dgm:t>
        <a:bodyPr/>
        <a:lstStyle/>
        <a:p>
          <a:endParaRPr lang="es-CO"/>
        </a:p>
      </dgm:t>
    </dgm:pt>
    <dgm:pt modelId="{5239AD6E-26AB-4F34-AD9B-C67E1A5020EF}" type="pres">
      <dgm:prSet presAssocID="{AFF5D332-54C4-4A63-A476-31AF2D61AD82}" presName="space" presStyleCnt="0"/>
      <dgm:spPr/>
    </dgm:pt>
    <dgm:pt modelId="{D0F0E197-414A-4631-9AB7-6140A631826A}" type="pres">
      <dgm:prSet presAssocID="{E8189B6C-9DB9-453B-8264-CA7D245DE3D6}" presName="composite" presStyleCnt="0"/>
      <dgm:spPr/>
    </dgm:pt>
    <dgm:pt modelId="{1B542BBA-5E84-4805-B6D6-F28DF6665FA0}" type="pres">
      <dgm:prSet presAssocID="{E8189B6C-9DB9-453B-8264-CA7D245DE3D6}" presName="parTx" presStyleLbl="alignNode1" presStyleIdx="2" presStyleCnt="3">
        <dgm:presLayoutVars>
          <dgm:chMax val="0"/>
          <dgm:chPref val="0"/>
          <dgm:bulletEnabled val="1"/>
        </dgm:presLayoutVars>
      </dgm:prSet>
      <dgm:spPr/>
      <dgm:t>
        <a:bodyPr/>
        <a:lstStyle/>
        <a:p>
          <a:endParaRPr lang="es-CO"/>
        </a:p>
      </dgm:t>
    </dgm:pt>
    <dgm:pt modelId="{71649EC4-0E9E-44CB-B13A-7A140A3665CB}" type="pres">
      <dgm:prSet presAssocID="{E8189B6C-9DB9-453B-8264-CA7D245DE3D6}" presName="desTx" presStyleLbl="alignAccFollowNode1" presStyleIdx="2" presStyleCnt="3">
        <dgm:presLayoutVars>
          <dgm:bulletEnabled val="1"/>
        </dgm:presLayoutVars>
      </dgm:prSet>
      <dgm:spPr/>
      <dgm:t>
        <a:bodyPr/>
        <a:lstStyle/>
        <a:p>
          <a:endParaRPr lang="es-CO"/>
        </a:p>
      </dgm:t>
    </dgm:pt>
  </dgm:ptLst>
  <dgm:cxnLst>
    <dgm:cxn modelId="{954137A3-5E98-4C18-88F0-0DAEC4B48BF9}" type="presOf" srcId="{34D6EF8F-F0FC-4112-B724-D513357E5CB5}" destId="{71649EC4-0E9E-44CB-B13A-7A140A3665CB}" srcOrd="0" destOrd="1" presId="urn:microsoft.com/office/officeart/2005/8/layout/hList1"/>
    <dgm:cxn modelId="{18BEA0B4-C7C0-448D-A1AE-7591C8C97016}" type="presOf" srcId="{A9B9A9F8-C5B6-4D23-9C0D-8634DA0FA3CD}" destId="{63EF347D-C337-4F8D-9901-441E8C4D3F12}" srcOrd="0" destOrd="1" presId="urn:microsoft.com/office/officeart/2005/8/layout/hList1"/>
    <dgm:cxn modelId="{0F76777E-BBC4-4B34-8EF4-DB90FAFB56F6}" srcId="{E8189B6C-9DB9-453B-8264-CA7D245DE3D6}" destId="{6098CF9E-2AA4-4932-9D98-65EC674EB13D}" srcOrd="3" destOrd="0" parTransId="{8F417299-8144-4943-8A70-161E36A2B866}" sibTransId="{E9707D13-6E5A-42D0-A2AE-A2FB2AB4DB51}"/>
    <dgm:cxn modelId="{15A70659-E065-4BC9-A6AC-D12C6F4B9CC9}" srcId="{E8189B6C-9DB9-453B-8264-CA7D245DE3D6}" destId="{75C59602-62BA-474A-A101-6283552273F2}" srcOrd="4" destOrd="0" parTransId="{7F6BC78F-3274-40AE-B684-0781496534D3}" sibTransId="{AE2492F1-A1AF-4FFF-B3E7-6EA415EB747B}"/>
    <dgm:cxn modelId="{1FDC9866-5D89-452B-ABC4-A6015338079E}" srcId="{F72318E3-219F-414A-ABD3-40BD7817DC9F}" destId="{81FB60DC-8E92-4F98-B062-DB2D6AC35A79}" srcOrd="1" destOrd="0" parTransId="{01FA3AF5-F216-4250-8F09-DEC059FDBC36}" sibTransId="{AFF5D332-54C4-4A63-A476-31AF2D61AD82}"/>
    <dgm:cxn modelId="{C034E86F-EB43-4217-85E8-9F70A0BFF699}" type="presOf" srcId="{6098CF9E-2AA4-4932-9D98-65EC674EB13D}" destId="{71649EC4-0E9E-44CB-B13A-7A140A3665CB}" srcOrd="0" destOrd="3" presId="urn:microsoft.com/office/officeart/2005/8/layout/hList1"/>
    <dgm:cxn modelId="{EFD92BBF-FD84-42DA-BD70-15BE134289E0}" srcId="{E8189B6C-9DB9-453B-8264-CA7D245DE3D6}" destId="{EAC5AB78-6F6D-4733-A7EE-E6AFC35C7BD4}" srcOrd="2" destOrd="0" parTransId="{BA90EE26-B6DF-4E4F-98B1-AC916C7270FE}" sibTransId="{A5BAAA6C-35B1-4C4A-96F6-24BC87494DC0}"/>
    <dgm:cxn modelId="{A189B749-8403-43BA-BE68-8DF9D8746588}" srcId="{81FB60DC-8E92-4F98-B062-DB2D6AC35A79}" destId="{53B9FFDA-64D9-4536-AAE7-AAC9F2370BDE}" srcOrd="1" destOrd="0" parTransId="{353FAD30-8447-4EF6-AF78-8ECD6601D345}" sibTransId="{C06526DA-3B6E-4D8D-9787-4347A018DC8E}"/>
    <dgm:cxn modelId="{C849906E-3E5F-4480-A142-7DB355B2D395}" type="presOf" srcId="{53B9FFDA-64D9-4536-AAE7-AAC9F2370BDE}" destId="{94F8EB62-765F-4AE8-B9DA-C898319A3883}" srcOrd="0" destOrd="1" presId="urn:microsoft.com/office/officeart/2005/8/layout/hList1"/>
    <dgm:cxn modelId="{30467202-74F4-4197-9D1C-A32C57E9212D}" srcId="{E8189B6C-9DB9-453B-8264-CA7D245DE3D6}" destId="{34D6EF8F-F0FC-4112-B724-D513357E5CB5}" srcOrd="1" destOrd="0" parTransId="{5F7D8AED-AAE2-48FF-9147-B5D462C79075}" sibTransId="{8E1A115B-770C-438A-8744-D0843897789A}"/>
    <dgm:cxn modelId="{8D002696-0362-4A5B-BBAE-3B0A8DD4B7A8}" srcId="{99A3D3CA-BB54-4AE9-B275-BD29BA813F0F}" destId="{75CC0082-F80A-4630-8FB6-C74D6D32CCA4}" srcOrd="0" destOrd="0" parTransId="{9DED00AD-CB6A-404B-A4D7-3D19D6F4C36A}" sibTransId="{1CEE885B-2BAD-47A5-95F8-3822708E126C}"/>
    <dgm:cxn modelId="{EDD532AF-32E2-45CC-93BF-B55745F9B7C2}" srcId="{81FB60DC-8E92-4F98-B062-DB2D6AC35A79}" destId="{48228F0E-945E-4601-ACE9-3BC508CA5D0D}" srcOrd="2" destOrd="0" parTransId="{3189FE12-BE3E-4689-B9C8-81CC1143DFC5}" sibTransId="{E197A98D-6404-4286-ACC6-6A32FE3FCB46}"/>
    <dgm:cxn modelId="{05E730F5-34E0-4CEC-8B2C-EFBA17B4F2DA}" type="presOf" srcId="{48228F0E-945E-4601-ACE9-3BC508CA5D0D}" destId="{94F8EB62-765F-4AE8-B9DA-C898319A3883}" srcOrd="0" destOrd="2" presId="urn:microsoft.com/office/officeart/2005/8/layout/hList1"/>
    <dgm:cxn modelId="{7C6227A4-B3F6-4C55-BE47-EF4CE10C4551}" type="presOf" srcId="{75CC0082-F80A-4630-8FB6-C74D6D32CCA4}" destId="{63EF347D-C337-4F8D-9901-441E8C4D3F12}" srcOrd="0" destOrd="0" presId="urn:microsoft.com/office/officeart/2005/8/layout/hList1"/>
    <dgm:cxn modelId="{8F43B5DD-A7D5-4F1B-AC96-73A0D1792BFA}" srcId="{81FB60DC-8E92-4F98-B062-DB2D6AC35A79}" destId="{F496D3B8-7480-49DF-B358-48540FD49159}" srcOrd="0" destOrd="0" parTransId="{334B2574-A149-4387-ADDC-018E534CE7FC}" sibTransId="{B79065B3-F8B3-4313-AF81-A2355B9292F7}"/>
    <dgm:cxn modelId="{E04285DE-C180-426B-9127-18994EEF9145}" type="presOf" srcId="{50EC2BB6-80AA-4AA4-ACBC-39E1C8E30F45}" destId="{63EF347D-C337-4F8D-9901-441E8C4D3F12}" srcOrd="0" destOrd="3" presId="urn:microsoft.com/office/officeart/2005/8/layout/hList1"/>
    <dgm:cxn modelId="{54DC7ABC-E32D-4474-BE36-2AD9AF3C70ED}" type="presOf" srcId="{E8189B6C-9DB9-453B-8264-CA7D245DE3D6}" destId="{1B542BBA-5E84-4805-B6D6-F28DF6665FA0}" srcOrd="0" destOrd="0" presId="urn:microsoft.com/office/officeart/2005/8/layout/hList1"/>
    <dgm:cxn modelId="{DCC31B9A-327D-4CCA-8309-8AE71213006A}" srcId="{99A3D3CA-BB54-4AE9-B275-BD29BA813F0F}" destId="{A769B796-5CB1-4C51-829E-BBC9042120FC}" srcOrd="4" destOrd="0" parTransId="{BC68EFB0-173F-49FA-941A-B76742722C56}" sibTransId="{0A60FEAB-FE0D-4AB5-858A-7E0D231288CD}"/>
    <dgm:cxn modelId="{F47BED66-9FC3-43F2-A732-0DEE2DCA38CF}" type="presOf" srcId="{99A3D3CA-BB54-4AE9-B275-BD29BA813F0F}" destId="{1E8C2201-058D-48C2-9E15-D1A628769FA7}" srcOrd="0" destOrd="0" presId="urn:microsoft.com/office/officeart/2005/8/layout/hList1"/>
    <dgm:cxn modelId="{DB620994-903A-4E57-81FF-7C5AB6738332}" type="presOf" srcId="{EB7A5472-47F0-4CB9-901E-CEAAA9F18BF9}" destId="{63EF347D-C337-4F8D-9901-441E8C4D3F12}" srcOrd="0" destOrd="2" presId="urn:microsoft.com/office/officeart/2005/8/layout/hList1"/>
    <dgm:cxn modelId="{223CFD92-9550-49DC-AEED-F5433162EF5F}" type="presOf" srcId="{36C4D519-1790-4C60-AF9A-FFDB9157C472}" destId="{71649EC4-0E9E-44CB-B13A-7A140A3665CB}" srcOrd="0" destOrd="0" presId="urn:microsoft.com/office/officeart/2005/8/layout/hList1"/>
    <dgm:cxn modelId="{C64C531B-A86B-4410-93C3-1567EF63A09B}" srcId="{E8189B6C-9DB9-453B-8264-CA7D245DE3D6}" destId="{36C4D519-1790-4C60-AF9A-FFDB9157C472}" srcOrd="0" destOrd="0" parTransId="{AEDD2982-6FAC-4662-9DDD-687D51C86422}" sibTransId="{D869C12A-FA91-4D4C-9EEF-D0FFF6804CCC}"/>
    <dgm:cxn modelId="{AFA2C600-CE6B-409A-89E6-C43E4E09C056}" srcId="{F72318E3-219F-414A-ABD3-40BD7817DC9F}" destId="{99A3D3CA-BB54-4AE9-B275-BD29BA813F0F}" srcOrd="0" destOrd="0" parTransId="{50191C07-0CAB-4807-B656-78559B0A7AE5}" sibTransId="{34977575-FF70-4B53-B871-08508263F603}"/>
    <dgm:cxn modelId="{99A5B3F0-6E52-480D-BB9B-169D4A9FB45C}" srcId="{99A3D3CA-BB54-4AE9-B275-BD29BA813F0F}" destId="{A9B9A9F8-C5B6-4D23-9C0D-8634DA0FA3CD}" srcOrd="1" destOrd="0" parTransId="{08AE0E00-BB25-4836-9ED4-1C92A83E45D4}" sibTransId="{9647AF32-11FD-48D1-8D97-FF647C2DF3E0}"/>
    <dgm:cxn modelId="{DE1C175F-AAD9-466A-A956-5362059915C1}" type="presOf" srcId="{81FB60DC-8E92-4F98-B062-DB2D6AC35A79}" destId="{DC713D16-1D3B-479B-84E3-6F855E5970CB}" srcOrd="0" destOrd="0" presId="urn:microsoft.com/office/officeart/2005/8/layout/hList1"/>
    <dgm:cxn modelId="{31BC8DF4-5774-4C46-834A-DD88F03B4567}" type="presOf" srcId="{75C59602-62BA-474A-A101-6283552273F2}" destId="{71649EC4-0E9E-44CB-B13A-7A140A3665CB}" srcOrd="0" destOrd="4" presId="urn:microsoft.com/office/officeart/2005/8/layout/hList1"/>
    <dgm:cxn modelId="{52ACB58A-AE18-47F5-A65C-4F65E41E9716}" srcId="{99A3D3CA-BB54-4AE9-B275-BD29BA813F0F}" destId="{50EC2BB6-80AA-4AA4-ACBC-39E1C8E30F45}" srcOrd="3" destOrd="0" parTransId="{4078172B-E38E-4A86-826D-2012E6024D1B}" sibTransId="{F7FEE1E4-9E00-40DC-AAAA-2EF12B06F006}"/>
    <dgm:cxn modelId="{BEB697B2-BFCA-465D-BED7-14E6C0084442}" type="presOf" srcId="{A769B796-5CB1-4C51-829E-BBC9042120FC}" destId="{63EF347D-C337-4F8D-9901-441E8C4D3F12}" srcOrd="0" destOrd="4" presId="urn:microsoft.com/office/officeart/2005/8/layout/hList1"/>
    <dgm:cxn modelId="{9099CE02-1E37-4F60-A286-A6D15CC5FA0F}" type="presOf" srcId="{F496D3B8-7480-49DF-B358-48540FD49159}" destId="{94F8EB62-765F-4AE8-B9DA-C898319A3883}" srcOrd="0" destOrd="0" presId="urn:microsoft.com/office/officeart/2005/8/layout/hList1"/>
    <dgm:cxn modelId="{28AB1D68-E38B-412A-96E2-39225997FB2A}" srcId="{99A3D3CA-BB54-4AE9-B275-BD29BA813F0F}" destId="{EB7A5472-47F0-4CB9-901E-CEAAA9F18BF9}" srcOrd="2" destOrd="0" parTransId="{A97C1DE0-EF83-4354-8069-193CF5BFD440}" sibTransId="{508AACAA-1D83-4F38-B8C2-DA67145AE29B}"/>
    <dgm:cxn modelId="{F822CBD5-2957-4A67-8D9E-AF99092939FC}" type="presOf" srcId="{F72318E3-219F-414A-ABD3-40BD7817DC9F}" destId="{AE4FA5CC-F654-426A-B0CE-105368513FBC}" srcOrd="0" destOrd="0" presId="urn:microsoft.com/office/officeart/2005/8/layout/hList1"/>
    <dgm:cxn modelId="{1B028D66-4A1B-4FD6-BB68-07A802610A35}" srcId="{F72318E3-219F-414A-ABD3-40BD7817DC9F}" destId="{E8189B6C-9DB9-453B-8264-CA7D245DE3D6}" srcOrd="2" destOrd="0" parTransId="{9E71ED77-721B-4805-B88F-AB435981AD38}" sibTransId="{B02CB07C-8FCA-4750-97DC-C4EE25057830}"/>
    <dgm:cxn modelId="{7C0987B4-6F49-4B90-BA0A-05CE69C2B804}" type="presOf" srcId="{EAC5AB78-6F6D-4733-A7EE-E6AFC35C7BD4}" destId="{71649EC4-0E9E-44CB-B13A-7A140A3665CB}" srcOrd="0" destOrd="2" presId="urn:microsoft.com/office/officeart/2005/8/layout/hList1"/>
    <dgm:cxn modelId="{04110290-9F0A-46E3-BB51-6CB44FB313E3}" type="presParOf" srcId="{AE4FA5CC-F654-426A-B0CE-105368513FBC}" destId="{08CDF31F-7E97-4ED5-8B48-E3FFBC85034E}" srcOrd="0" destOrd="0" presId="urn:microsoft.com/office/officeart/2005/8/layout/hList1"/>
    <dgm:cxn modelId="{A8A3F93E-5E88-4562-B220-BC3F6A83E8AC}" type="presParOf" srcId="{08CDF31F-7E97-4ED5-8B48-E3FFBC85034E}" destId="{1E8C2201-058D-48C2-9E15-D1A628769FA7}" srcOrd="0" destOrd="0" presId="urn:microsoft.com/office/officeart/2005/8/layout/hList1"/>
    <dgm:cxn modelId="{A19C473B-6BDA-4599-848F-33541B6045CD}" type="presParOf" srcId="{08CDF31F-7E97-4ED5-8B48-E3FFBC85034E}" destId="{63EF347D-C337-4F8D-9901-441E8C4D3F12}" srcOrd="1" destOrd="0" presId="urn:microsoft.com/office/officeart/2005/8/layout/hList1"/>
    <dgm:cxn modelId="{A00ABC43-BEC7-4BFE-9FED-8D8A57FF7AFE}" type="presParOf" srcId="{AE4FA5CC-F654-426A-B0CE-105368513FBC}" destId="{5748BFFE-CE04-4C24-BA01-E09DD0AD27D8}" srcOrd="1" destOrd="0" presId="urn:microsoft.com/office/officeart/2005/8/layout/hList1"/>
    <dgm:cxn modelId="{E1891253-B31E-4351-BAB0-22F561901E71}" type="presParOf" srcId="{AE4FA5CC-F654-426A-B0CE-105368513FBC}" destId="{D878A670-5975-4EB4-AC5B-F28B29BEAEEF}" srcOrd="2" destOrd="0" presId="urn:microsoft.com/office/officeart/2005/8/layout/hList1"/>
    <dgm:cxn modelId="{51ECBF98-8735-4F39-A438-DB8B50D6DC7D}" type="presParOf" srcId="{D878A670-5975-4EB4-AC5B-F28B29BEAEEF}" destId="{DC713D16-1D3B-479B-84E3-6F855E5970CB}" srcOrd="0" destOrd="0" presId="urn:microsoft.com/office/officeart/2005/8/layout/hList1"/>
    <dgm:cxn modelId="{8F6E9CA6-E762-455C-8913-236F6060A342}" type="presParOf" srcId="{D878A670-5975-4EB4-AC5B-F28B29BEAEEF}" destId="{94F8EB62-765F-4AE8-B9DA-C898319A3883}" srcOrd="1" destOrd="0" presId="urn:microsoft.com/office/officeart/2005/8/layout/hList1"/>
    <dgm:cxn modelId="{A1862645-AF9B-49FE-A641-FD82C3234A62}" type="presParOf" srcId="{AE4FA5CC-F654-426A-B0CE-105368513FBC}" destId="{5239AD6E-26AB-4F34-AD9B-C67E1A5020EF}" srcOrd="3" destOrd="0" presId="urn:microsoft.com/office/officeart/2005/8/layout/hList1"/>
    <dgm:cxn modelId="{1A10382A-CCCE-4F78-AC5C-D476A4F9A484}" type="presParOf" srcId="{AE4FA5CC-F654-426A-B0CE-105368513FBC}" destId="{D0F0E197-414A-4631-9AB7-6140A631826A}" srcOrd="4" destOrd="0" presId="urn:microsoft.com/office/officeart/2005/8/layout/hList1"/>
    <dgm:cxn modelId="{619A5702-6C35-4708-BD1E-EA667763DD42}" type="presParOf" srcId="{D0F0E197-414A-4631-9AB7-6140A631826A}" destId="{1B542BBA-5E84-4805-B6D6-F28DF6665FA0}" srcOrd="0" destOrd="0" presId="urn:microsoft.com/office/officeart/2005/8/layout/hList1"/>
    <dgm:cxn modelId="{42E67310-759F-4ABB-A72A-B604877B8406}" type="presParOf" srcId="{D0F0E197-414A-4631-9AB7-6140A631826A}" destId="{71649EC4-0E9E-44CB-B13A-7A140A3665CB}" srcOrd="1" destOrd="0" presId="urn:microsoft.com/office/officeart/2005/8/layout/h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E43E395-D0E7-4C3E-8871-0F3CAE55A603}" type="doc">
      <dgm:prSet loTypeId="urn:microsoft.com/office/officeart/2005/8/layout/radial6" loCatId="cycle" qsTypeId="urn:microsoft.com/office/officeart/2005/8/quickstyle/simple1" qsCatId="simple" csTypeId="urn:microsoft.com/office/officeart/2005/8/colors/accent2_1" csCatId="accent2" phldr="1"/>
      <dgm:spPr/>
      <dgm:t>
        <a:bodyPr/>
        <a:lstStyle/>
        <a:p>
          <a:endParaRPr lang="es-ES"/>
        </a:p>
      </dgm:t>
    </dgm:pt>
    <dgm:pt modelId="{B287DF2F-112B-4E9B-938E-F4E5C87BF9E7}">
      <dgm:prSet phldrT="[Texto]"/>
      <dgm:spPr/>
      <dgm:t>
        <a:bodyPr/>
        <a:lstStyle/>
        <a:p>
          <a:r>
            <a:rPr lang="es-ES"/>
            <a:t>Presidente del Grupo</a:t>
          </a:r>
        </a:p>
      </dgm:t>
    </dgm:pt>
    <dgm:pt modelId="{40F0E284-5F5E-410E-B16C-320DD45048A0}" type="parTrans" cxnId="{B0A96737-1D55-4BD5-9E59-4153042C3EA6}">
      <dgm:prSet/>
      <dgm:spPr/>
      <dgm:t>
        <a:bodyPr/>
        <a:lstStyle/>
        <a:p>
          <a:endParaRPr lang="es-ES"/>
        </a:p>
      </dgm:t>
    </dgm:pt>
    <dgm:pt modelId="{9C43A6C7-C63C-40FD-AC44-0C7146AA216E}" type="sibTrans" cxnId="{B0A96737-1D55-4BD5-9E59-4153042C3EA6}">
      <dgm:prSet/>
      <dgm:spPr/>
      <dgm:t>
        <a:bodyPr/>
        <a:lstStyle/>
        <a:p>
          <a:endParaRPr lang="es-ES"/>
        </a:p>
      </dgm:t>
    </dgm:pt>
    <dgm:pt modelId="{8FB7AC13-5806-4BD8-911C-8A99DE208B47}">
      <dgm:prSet phldrT="[Texto]"/>
      <dgm:spPr/>
      <dgm:t>
        <a:bodyPr/>
        <a:lstStyle/>
        <a:p>
          <a:r>
            <a:rPr lang="es-ES"/>
            <a:t>Director Técnico</a:t>
          </a:r>
        </a:p>
      </dgm:t>
    </dgm:pt>
    <dgm:pt modelId="{06ABD1EE-F7DB-4E99-AB9A-7A5C4E88D742}" type="parTrans" cxnId="{13E10BD3-5175-4D37-ADB3-0FD534893EFE}">
      <dgm:prSet/>
      <dgm:spPr/>
      <dgm:t>
        <a:bodyPr/>
        <a:lstStyle/>
        <a:p>
          <a:endParaRPr lang="es-ES"/>
        </a:p>
      </dgm:t>
    </dgm:pt>
    <dgm:pt modelId="{6726A5DD-2CC5-40D4-8A4F-EF0AEA760395}" type="sibTrans" cxnId="{13E10BD3-5175-4D37-ADB3-0FD534893EFE}">
      <dgm:prSet/>
      <dgm:spPr/>
      <dgm:t>
        <a:bodyPr/>
        <a:lstStyle/>
        <a:p>
          <a:endParaRPr lang="es-ES"/>
        </a:p>
      </dgm:t>
    </dgm:pt>
    <dgm:pt modelId="{8B9AA8A2-2A15-4BCF-A2F6-A575CF5899D5}">
      <dgm:prSet phldrT="[Texto]"/>
      <dgm:spPr/>
      <dgm:t>
        <a:bodyPr/>
        <a:lstStyle/>
        <a:p>
          <a:r>
            <a:rPr lang="es-ES"/>
            <a:t>Director de Proyecto</a:t>
          </a:r>
        </a:p>
      </dgm:t>
    </dgm:pt>
    <dgm:pt modelId="{D90132D2-D2A1-46F3-B95C-99546FACE89F}" type="parTrans" cxnId="{BB5A650C-E647-4BE5-92DE-4BD2E7433617}">
      <dgm:prSet/>
      <dgm:spPr/>
      <dgm:t>
        <a:bodyPr/>
        <a:lstStyle/>
        <a:p>
          <a:endParaRPr lang="es-ES"/>
        </a:p>
      </dgm:t>
    </dgm:pt>
    <dgm:pt modelId="{D3E2CF46-0BEC-463F-A316-DBFE0F83D9C8}" type="sibTrans" cxnId="{BB5A650C-E647-4BE5-92DE-4BD2E7433617}">
      <dgm:prSet/>
      <dgm:spPr/>
      <dgm:t>
        <a:bodyPr/>
        <a:lstStyle/>
        <a:p>
          <a:endParaRPr lang="es-ES"/>
        </a:p>
      </dgm:t>
    </dgm:pt>
    <dgm:pt modelId="{FB9129EE-2546-4C46-BDD2-7FAE495C9FE7}">
      <dgm:prSet phldrT="[Texto]"/>
      <dgm:spPr/>
      <dgm:t>
        <a:bodyPr/>
        <a:lstStyle/>
        <a:p>
          <a:r>
            <a:rPr lang="es-ES"/>
            <a:t>Asistente del Director de Proyecto</a:t>
          </a:r>
        </a:p>
      </dgm:t>
    </dgm:pt>
    <dgm:pt modelId="{6474D779-DBC3-4B99-A92C-A266273F665F}" type="parTrans" cxnId="{28BE7F2A-1213-4982-B1E2-49EA4C9C4DFD}">
      <dgm:prSet/>
      <dgm:spPr/>
      <dgm:t>
        <a:bodyPr/>
        <a:lstStyle/>
        <a:p>
          <a:endParaRPr lang="es-ES"/>
        </a:p>
      </dgm:t>
    </dgm:pt>
    <dgm:pt modelId="{BBD3C5C3-C2E5-4227-B2E5-B7115E56ABB6}" type="sibTrans" cxnId="{28BE7F2A-1213-4982-B1E2-49EA4C9C4DFD}">
      <dgm:prSet/>
      <dgm:spPr/>
      <dgm:t>
        <a:bodyPr/>
        <a:lstStyle/>
        <a:p>
          <a:endParaRPr lang="es-ES"/>
        </a:p>
      </dgm:t>
    </dgm:pt>
    <dgm:pt modelId="{B865E698-CB52-446C-969D-C86781F13F27}">
      <dgm:prSet phldrT="[Texto]"/>
      <dgm:spPr/>
      <dgm:t>
        <a:bodyPr/>
        <a:lstStyle/>
        <a:p>
          <a:r>
            <a:rPr lang="es-ES"/>
            <a:t>Jefe Vehículo de Escolta</a:t>
          </a:r>
        </a:p>
      </dgm:t>
    </dgm:pt>
    <dgm:pt modelId="{419080DA-91A5-44E6-8C91-4787C25F9060}" type="parTrans" cxnId="{B211E31F-2046-499F-A5F8-CCCA10FB0EC3}">
      <dgm:prSet/>
      <dgm:spPr/>
      <dgm:t>
        <a:bodyPr/>
        <a:lstStyle/>
        <a:p>
          <a:endParaRPr lang="es-ES"/>
        </a:p>
      </dgm:t>
    </dgm:pt>
    <dgm:pt modelId="{ACC63CA2-9A7E-42A0-89CC-E7DBBF415159}" type="sibTrans" cxnId="{B211E31F-2046-499F-A5F8-CCCA10FB0EC3}">
      <dgm:prSet/>
      <dgm:spPr/>
      <dgm:t>
        <a:bodyPr/>
        <a:lstStyle/>
        <a:p>
          <a:endParaRPr lang="es-ES"/>
        </a:p>
      </dgm:t>
    </dgm:pt>
    <dgm:pt modelId="{32ECFAED-A30B-4FCE-A865-12C38E2048DF}" type="pres">
      <dgm:prSet presAssocID="{AE43E395-D0E7-4C3E-8871-0F3CAE55A603}" presName="Name0" presStyleCnt="0">
        <dgm:presLayoutVars>
          <dgm:chMax val="1"/>
          <dgm:dir/>
          <dgm:animLvl val="ctr"/>
          <dgm:resizeHandles val="exact"/>
        </dgm:presLayoutVars>
      </dgm:prSet>
      <dgm:spPr/>
      <dgm:t>
        <a:bodyPr/>
        <a:lstStyle/>
        <a:p>
          <a:endParaRPr lang="es-ES"/>
        </a:p>
      </dgm:t>
    </dgm:pt>
    <dgm:pt modelId="{276C55F9-9980-484A-BA05-5DD02A88E617}" type="pres">
      <dgm:prSet presAssocID="{B287DF2F-112B-4E9B-938E-F4E5C87BF9E7}" presName="centerShape" presStyleLbl="node0" presStyleIdx="0" presStyleCnt="1"/>
      <dgm:spPr/>
      <dgm:t>
        <a:bodyPr/>
        <a:lstStyle/>
        <a:p>
          <a:endParaRPr lang="es-ES"/>
        </a:p>
      </dgm:t>
    </dgm:pt>
    <dgm:pt modelId="{7A288121-837F-4C40-830E-89531EB56611}" type="pres">
      <dgm:prSet presAssocID="{8FB7AC13-5806-4BD8-911C-8A99DE208B47}" presName="node" presStyleLbl="node1" presStyleIdx="0" presStyleCnt="4">
        <dgm:presLayoutVars>
          <dgm:bulletEnabled val="1"/>
        </dgm:presLayoutVars>
      </dgm:prSet>
      <dgm:spPr/>
      <dgm:t>
        <a:bodyPr/>
        <a:lstStyle/>
        <a:p>
          <a:endParaRPr lang="es-ES"/>
        </a:p>
      </dgm:t>
    </dgm:pt>
    <dgm:pt modelId="{A34954AE-6834-4348-9936-3571F085AFB8}" type="pres">
      <dgm:prSet presAssocID="{8FB7AC13-5806-4BD8-911C-8A99DE208B47}" presName="dummy" presStyleCnt="0"/>
      <dgm:spPr/>
    </dgm:pt>
    <dgm:pt modelId="{318803AC-BEFF-4E05-9778-EC253D0A4D33}" type="pres">
      <dgm:prSet presAssocID="{6726A5DD-2CC5-40D4-8A4F-EF0AEA760395}" presName="sibTrans" presStyleLbl="sibTrans2D1" presStyleIdx="0" presStyleCnt="4"/>
      <dgm:spPr/>
      <dgm:t>
        <a:bodyPr/>
        <a:lstStyle/>
        <a:p>
          <a:endParaRPr lang="es-ES"/>
        </a:p>
      </dgm:t>
    </dgm:pt>
    <dgm:pt modelId="{58706277-682A-4083-98E9-A0E547084091}" type="pres">
      <dgm:prSet presAssocID="{8B9AA8A2-2A15-4BCF-A2F6-A575CF5899D5}" presName="node" presStyleLbl="node1" presStyleIdx="1" presStyleCnt="4">
        <dgm:presLayoutVars>
          <dgm:bulletEnabled val="1"/>
        </dgm:presLayoutVars>
      </dgm:prSet>
      <dgm:spPr/>
      <dgm:t>
        <a:bodyPr/>
        <a:lstStyle/>
        <a:p>
          <a:endParaRPr lang="es-ES"/>
        </a:p>
      </dgm:t>
    </dgm:pt>
    <dgm:pt modelId="{D3E008C0-0DF1-4525-A039-63B6FA1F7038}" type="pres">
      <dgm:prSet presAssocID="{8B9AA8A2-2A15-4BCF-A2F6-A575CF5899D5}" presName="dummy" presStyleCnt="0"/>
      <dgm:spPr/>
    </dgm:pt>
    <dgm:pt modelId="{F65CCF6F-6B4A-4A76-9918-E8453F4F764E}" type="pres">
      <dgm:prSet presAssocID="{D3E2CF46-0BEC-463F-A316-DBFE0F83D9C8}" presName="sibTrans" presStyleLbl="sibTrans2D1" presStyleIdx="1" presStyleCnt="4"/>
      <dgm:spPr/>
      <dgm:t>
        <a:bodyPr/>
        <a:lstStyle/>
        <a:p>
          <a:endParaRPr lang="es-ES"/>
        </a:p>
      </dgm:t>
    </dgm:pt>
    <dgm:pt modelId="{25FD8760-914A-4D0C-9278-8BC195621903}" type="pres">
      <dgm:prSet presAssocID="{FB9129EE-2546-4C46-BDD2-7FAE495C9FE7}" presName="node" presStyleLbl="node1" presStyleIdx="2" presStyleCnt="4">
        <dgm:presLayoutVars>
          <dgm:bulletEnabled val="1"/>
        </dgm:presLayoutVars>
      </dgm:prSet>
      <dgm:spPr/>
      <dgm:t>
        <a:bodyPr/>
        <a:lstStyle/>
        <a:p>
          <a:endParaRPr lang="es-ES"/>
        </a:p>
      </dgm:t>
    </dgm:pt>
    <dgm:pt modelId="{B329EC06-1ACA-41E1-B428-AA8999BC3916}" type="pres">
      <dgm:prSet presAssocID="{FB9129EE-2546-4C46-BDD2-7FAE495C9FE7}" presName="dummy" presStyleCnt="0"/>
      <dgm:spPr/>
    </dgm:pt>
    <dgm:pt modelId="{BDC47ADE-CEE2-469C-8834-8B8A60A2C812}" type="pres">
      <dgm:prSet presAssocID="{BBD3C5C3-C2E5-4227-B2E5-B7115E56ABB6}" presName="sibTrans" presStyleLbl="sibTrans2D1" presStyleIdx="2" presStyleCnt="4"/>
      <dgm:spPr/>
      <dgm:t>
        <a:bodyPr/>
        <a:lstStyle/>
        <a:p>
          <a:endParaRPr lang="es-ES"/>
        </a:p>
      </dgm:t>
    </dgm:pt>
    <dgm:pt modelId="{0BE6DF8B-0B9E-4F6A-B4E6-B0BE8990766E}" type="pres">
      <dgm:prSet presAssocID="{B865E698-CB52-446C-969D-C86781F13F27}" presName="node" presStyleLbl="node1" presStyleIdx="3" presStyleCnt="4">
        <dgm:presLayoutVars>
          <dgm:bulletEnabled val="1"/>
        </dgm:presLayoutVars>
      </dgm:prSet>
      <dgm:spPr/>
      <dgm:t>
        <a:bodyPr/>
        <a:lstStyle/>
        <a:p>
          <a:endParaRPr lang="es-ES"/>
        </a:p>
      </dgm:t>
    </dgm:pt>
    <dgm:pt modelId="{376D89E4-AD46-45B4-A69B-910E0ACF84DC}" type="pres">
      <dgm:prSet presAssocID="{B865E698-CB52-446C-969D-C86781F13F27}" presName="dummy" presStyleCnt="0"/>
      <dgm:spPr/>
    </dgm:pt>
    <dgm:pt modelId="{351581DF-4955-445D-8E59-3F4DA5A8C3DE}" type="pres">
      <dgm:prSet presAssocID="{ACC63CA2-9A7E-42A0-89CC-E7DBBF415159}" presName="sibTrans" presStyleLbl="sibTrans2D1" presStyleIdx="3" presStyleCnt="4"/>
      <dgm:spPr/>
      <dgm:t>
        <a:bodyPr/>
        <a:lstStyle/>
        <a:p>
          <a:endParaRPr lang="es-ES"/>
        </a:p>
      </dgm:t>
    </dgm:pt>
  </dgm:ptLst>
  <dgm:cxnLst>
    <dgm:cxn modelId="{0F38650D-4885-404B-B8FD-104E023515BA}" type="presOf" srcId="{6726A5DD-2CC5-40D4-8A4F-EF0AEA760395}" destId="{318803AC-BEFF-4E05-9778-EC253D0A4D33}" srcOrd="0" destOrd="0" presId="urn:microsoft.com/office/officeart/2005/8/layout/radial6"/>
    <dgm:cxn modelId="{9DD6494A-1589-4093-8F17-B05EEED20591}" type="presOf" srcId="{AE43E395-D0E7-4C3E-8871-0F3CAE55A603}" destId="{32ECFAED-A30B-4FCE-A865-12C38E2048DF}" srcOrd="0" destOrd="0" presId="urn:microsoft.com/office/officeart/2005/8/layout/radial6"/>
    <dgm:cxn modelId="{38442E63-D633-4638-9777-3DDEF4F92B2A}" type="presOf" srcId="{B865E698-CB52-446C-969D-C86781F13F27}" destId="{0BE6DF8B-0B9E-4F6A-B4E6-B0BE8990766E}" srcOrd="0" destOrd="0" presId="urn:microsoft.com/office/officeart/2005/8/layout/radial6"/>
    <dgm:cxn modelId="{8A99D163-803A-45C5-8535-5786483E0DF7}" type="presOf" srcId="{8B9AA8A2-2A15-4BCF-A2F6-A575CF5899D5}" destId="{58706277-682A-4083-98E9-A0E547084091}" srcOrd="0" destOrd="0" presId="urn:microsoft.com/office/officeart/2005/8/layout/radial6"/>
    <dgm:cxn modelId="{BB5A650C-E647-4BE5-92DE-4BD2E7433617}" srcId="{B287DF2F-112B-4E9B-938E-F4E5C87BF9E7}" destId="{8B9AA8A2-2A15-4BCF-A2F6-A575CF5899D5}" srcOrd="1" destOrd="0" parTransId="{D90132D2-D2A1-46F3-B95C-99546FACE89F}" sibTransId="{D3E2CF46-0BEC-463F-A316-DBFE0F83D9C8}"/>
    <dgm:cxn modelId="{01B93ED8-FEA0-41C0-8D19-6403AC19115E}" type="presOf" srcId="{BBD3C5C3-C2E5-4227-B2E5-B7115E56ABB6}" destId="{BDC47ADE-CEE2-469C-8834-8B8A60A2C812}" srcOrd="0" destOrd="0" presId="urn:microsoft.com/office/officeart/2005/8/layout/radial6"/>
    <dgm:cxn modelId="{7D8E227D-4F34-4015-A7DA-1DB021B445C1}" type="presOf" srcId="{8FB7AC13-5806-4BD8-911C-8A99DE208B47}" destId="{7A288121-837F-4C40-830E-89531EB56611}" srcOrd="0" destOrd="0" presId="urn:microsoft.com/office/officeart/2005/8/layout/radial6"/>
    <dgm:cxn modelId="{28BE7F2A-1213-4982-B1E2-49EA4C9C4DFD}" srcId="{B287DF2F-112B-4E9B-938E-F4E5C87BF9E7}" destId="{FB9129EE-2546-4C46-BDD2-7FAE495C9FE7}" srcOrd="2" destOrd="0" parTransId="{6474D779-DBC3-4B99-A92C-A266273F665F}" sibTransId="{BBD3C5C3-C2E5-4227-B2E5-B7115E56ABB6}"/>
    <dgm:cxn modelId="{B0A96737-1D55-4BD5-9E59-4153042C3EA6}" srcId="{AE43E395-D0E7-4C3E-8871-0F3CAE55A603}" destId="{B287DF2F-112B-4E9B-938E-F4E5C87BF9E7}" srcOrd="0" destOrd="0" parTransId="{40F0E284-5F5E-410E-B16C-320DD45048A0}" sibTransId="{9C43A6C7-C63C-40FD-AC44-0C7146AA216E}"/>
    <dgm:cxn modelId="{2FED1083-078E-4329-8899-E70406BB19D9}" type="presOf" srcId="{FB9129EE-2546-4C46-BDD2-7FAE495C9FE7}" destId="{25FD8760-914A-4D0C-9278-8BC195621903}" srcOrd="0" destOrd="0" presId="urn:microsoft.com/office/officeart/2005/8/layout/radial6"/>
    <dgm:cxn modelId="{B211E31F-2046-499F-A5F8-CCCA10FB0EC3}" srcId="{B287DF2F-112B-4E9B-938E-F4E5C87BF9E7}" destId="{B865E698-CB52-446C-969D-C86781F13F27}" srcOrd="3" destOrd="0" parTransId="{419080DA-91A5-44E6-8C91-4787C25F9060}" sibTransId="{ACC63CA2-9A7E-42A0-89CC-E7DBBF415159}"/>
    <dgm:cxn modelId="{37505B76-6E18-47B4-B465-418734D9BD3E}" type="presOf" srcId="{D3E2CF46-0BEC-463F-A316-DBFE0F83D9C8}" destId="{F65CCF6F-6B4A-4A76-9918-E8453F4F764E}" srcOrd="0" destOrd="0" presId="urn:microsoft.com/office/officeart/2005/8/layout/radial6"/>
    <dgm:cxn modelId="{3B6CB403-D087-4692-870B-99825B303713}" type="presOf" srcId="{B287DF2F-112B-4E9B-938E-F4E5C87BF9E7}" destId="{276C55F9-9980-484A-BA05-5DD02A88E617}" srcOrd="0" destOrd="0" presId="urn:microsoft.com/office/officeart/2005/8/layout/radial6"/>
    <dgm:cxn modelId="{13E10BD3-5175-4D37-ADB3-0FD534893EFE}" srcId="{B287DF2F-112B-4E9B-938E-F4E5C87BF9E7}" destId="{8FB7AC13-5806-4BD8-911C-8A99DE208B47}" srcOrd="0" destOrd="0" parTransId="{06ABD1EE-F7DB-4E99-AB9A-7A5C4E88D742}" sibTransId="{6726A5DD-2CC5-40D4-8A4F-EF0AEA760395}"/>
    <dgm:cxn modelId="{417E99E9-1860-4EDE-BC88-685970CBCA48}" type="presOf" srcId="{ACC63CA2-9A7E-42A0-89CC-E7DBBF415159}" destId="{351581DF-4955-445D-8E59-3F4DA5A8C3DE}" srcOrd="0" destOrd="0" presId="urn:microsoft.com/office/officeart/2005/8/layout/radial6"/>
    <dgm:cxn modelId="{1B12122E-30F0-4BAD-A1B3-CDB4BBEDED85}" type="presParOf" srcId="{32ECFAED-A30B-4FCE-A865-12C38E2048DF}" destId="{276C55F9-9980-484A-BA05-5DD02A88E617}" srcOrd="0" destOrd="0" presId="urn:microsoft.com/office/officeart/2005/8/layout/radial6"/>
    <dgm:cxn modelId="{01056BA4-37D1-41D1-B2A6-FD374D2D3ABA}" type="presParOf" srcId="{32ECFAED-A30B-4FCE-A865-12C38E2048DF}" destId="{7A288121-837F-4C40-830E-89531EB56611}" srcOrd="1" destOrd="0" presId="urn:microsoft.com/office/officeart/2005/8/layout/radial6"/>
    <dgm:cxn modelId="{DBE04421-254B-4485-BC38-84E764636A26}" type="presParOf" srcId="{32ECFAED-A30B-4FCE-A865-12C38E2048DF}" destId="{A34954AE-6834-4348-9936-3571F085AFB8}" srcOrd="2" destOrd="0" presId="urn:microsoft.com/office/officeart/2005/8/layout/radial6"/>
    <dgm:cxn modelId="{E2A6B5B3-2B08-4161-BCAF-32550EB1A895}" type="presParOf" srcId="{32ECFAED-A30B-4FCE-A865-12C38E2048DF}" destId="{318803AC-BEFF-4E05-9778-EC253D0A4D33}" srcOrd="3" destOrd="0" presId="urn:microsoft.com/office/officeart/2005/8/layout/radial6"/>
    <dgm:cxn modelId="{F40569B7-2643-45A8-B5A2-8234050C8192}" type="presParOf" srcId="{32ECFAED-A30B-4FCE-A865-12C38E2048DF}" destId="{58706277-682A-4083-98E9-A0E547084091}" srcOrd="4" destOrd="0" presId="urn:microsoft.com/office/officeart/2005/8/layout/radial6"/>
    <dgm:cxn modelId="{68A4246F-4E6B-44E5-8B8F-653D3231D5E6}" type="presParOf" srcId="{32ECFAED-A30B-4FCE-A865-12C38E2048DF}" destId="{D3E008C0-0DF1-4525-A039-63B6FA1F7038}" srcOrd="5" destOrd="0" presId="urn:microsoft.com/office/officeart/2005/8/layout/radial6"/>
    <dgm:cxn modelId="{A6660E35-6932-4ECA-A2BB-7C07BFFD6A07}" type="presParOf" srcId="{32ECFAED-A30B-4FCE-A865-12C38E2048DF}" destId="{F65CCF6F-6B4A-4A76-9918-E8453F4F764E}" srcOrd="6" destOrd="0" presId="urn:microsoft.com/office/officeart/2005/8/layout/radial6"/>
    <dgm:cxn modelId="{C4843296-64C1-455E-91F9-48E33AF0455F}" type="presParOf" srcId="{32ECFAED-A30B-4FCE-A865-12C38E2048DF}" destId="{25FD8760-914A-4D0C-9278-8BC195621903}" srcOrd="7" destOrd="0" presId="urn:microsoft.com/office/officeart/2005/8/layout/radial6"/>
    <dgm:cxn modelId="{31A2EE47-594F-43B6-A18C-0E13B31F5245}" type="presParOf" srcId="{32ECFAED-A30B-4FCE-A865-12C38E2048DF}" destId="{B329EC06-1ACA-41E1-B428-AA8999BC3916}" srcOrd="8" destOrd="0" presId="urn:microsoft.com/office/officeart/2005/8/layout/radial6"/>
    <dgm:cxn modelId="{AC0373A7-148B-4A80-9295-ACAAC4783E91}" type="presParOf" srcId="{32ECFAED-A30B-4FCE-A865-12C38E2048DF}" destId="{BDC47ADE-CEE2-469C-8834-8B8A60A2C812}" srcOrd="9" destOrd="0" presId="urn:microsoft.com/office/officeart/2005/8/layout/radial6"/>
    <dgm:cxn modelId="{AF5AF4B5-5F49-4A9C-9265-171E216960D7}" type="presParOf" srcId="{32ECFAED-A30B-4FCE-A865-12C38E2048DF}" destId="{0BE6DF8B-0B9E-4F6A-B4E6-B0BE8990766E}" srcOrd="10" destOrd="0" presId="urn:microsoft.com/office/officeart/2005/8/layout/radial6"/>
    <dgm:cxn modelId="{D9DEDFE3-EA7E-4713-BFCF-615971D74FBC}" type="presParOf" srcId="{32ECFAED-A30B-4FCE-A865-12C38E2048DF}" destId="{376D89E4-AD46-45B4-A69B-910E0ACF84DC}" srcOrd="11" destOrd="0" presId="urn:microsoft.com/office/officeart/2005/8/layout/radial6"/>
    <dgm:cxn modelId="{A93EB6C6-3330-42BB-A12C-098258B22A8C}" type="presParOf" srcId="{32ECFAED-A30B-4FCE-A865-12C38E2048DF}" destId="{351581DF-4955-445D-8E59-3F4DA5A8C3DE}" srcOrd="12" destOrd="0" presId="urn:microsoft.com/office/officeart/2005/8/layout/radial6"/>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D80E62-11A3-42DB-9C5B-74036EB3CC0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CO"/>
        </a:p>
      </dgm:t>
    </dgm:pt>
    <dgm:pt modelId="{A40BA432-26FD-4EE6-9EDD-C5F81185A1B4}">
      <dgm:prSet phldrT="[Texto]"/>
      <dgm:spPr/>
      <dgm:t>
        <a:bodyPr/>
        <a:lstStyle/>
        <a:p>
          <a:r>
            <a:rPr lang="es-CO">
              <a:latin typeface="Arial" pitchFamily="34" charset="0"/>
              <a:cs typeface="Arial" pitchFamily="34" charset="0"/>
            </a:rPr>
            <a:t>FUERA Internacional S.A.</a:t>
          </a:r>
        </a:p>
      </dgm:t>
    </dgm:pt>
    <dgm:pt modelId="{B04D2C31-EAE3-47FA-98F2-106B1D10E82D}" type="parTrans" cxnId="{90CDA442-6640-43D1-AF48-39B5CB8C9CB2}">
      <dgm:prSet/>
      <dgm:spPr/>
      <dgm:t>
        <a:bodyPr/>
        <a:lstStyle/>
        <a:p>
          <a:endParaRPr lang="es-CO">
            <a:latin typeface="Arial" pitchFamily="34" charset="0"/>
            <a:cs typeface="Arial" pitchFamily="34" charset="0"/>
          </a:endParaRPr>
        </a:p>
      </dgm:t>
    </dgm:pt>
    <dgm:pt modelId="{640C7F5A-28B4-47F2-A730-EB02BFBD225A}" type="sibTrans" cxnId="{90CDA442-6640-43D1-AF48-39B5CB8C9CB2}">
      <dgm:prSet/>
      <dgm:spPr/>
      <dgm:t>
        <a:bodyPr/>
        <a:lstStyle/>
        <a:p>
          <a:endParaRPr lang="es-CO">
            <a:latin typeface="Arial" pitchFamily="34" charset="0"/>
            <a:cs typeface="Arial" pitchFamily="34" charset="0"/>
          </a:endParaRPr>
        </a:p>
      </dgm:t>
    </dgm:pt>
    <dgm:pt modelId="{EBDAABD3-32FF-4F30-A151-F95891CF0BB8}">
      <dgm:prSet phldrT="[Texto]"/>
      <dgm:spPr/>
      <dgm:t>
        <a:bodyPr/>
        <a:lstStyle/>
        <a:p>
          <a:r>
            <a:rPr lang="es-CO">
              <a:latin typeface="Arial" pitchFamily="34" charset="0"/>
              <a:cs typeface="Arial" pitchFamily="34" charset="0"/>
            </a:rPr>
            <a:t>Líder del Equipo de Escolta</a:t>
          </a:r>
        </a:p>
      </dgm:t>
    </dgm:pt>
    <dgm:pt modelId="{94D92249-A679-4313-AD90-4F8845EA5A44}" type="parTrans" cxnId="{A7558B61-B6A8-4C96-B40D-155C1D5D6E9F}">
      <dgm:prSet/>
      <dgm:spPr/>
      <dgm:t>
        <a:bodyPr/>
        <a:lstStyle/>
        <a:p>
          <a:endParaRPr lang="es-CO">
            <a:latin typeface="Arial" pitchFamily="34" charset="0"/>
            <a:cs typeface="Arial" pitchFamily="34" charset="0"/>
          </a:endParaRPr>
        </a:p>
      </dgm:t>
    </dgm:pt>
    <dgm:pt modelId="{18618497-6CF0-4E57-ABCE-DCEB5CFE46BB}" type="sibTrans" cxnId="{A7558B61-B6A8-4C96-B40D-155C1D5D6E9F}">
      <dgm:prSet/>
      <dgm:spPr/>
      <dgm:t>
        <a:bodyPr/>
        <a:lstStyle/>
        <a:p>
          <a:endParaRPr lang="es-CO">
            <a:latin typeface="Arial" pitchFamily="34" charset="0"/>
            <a:cs typeface="Arial" pitchFamily="34" charset="0"/>
          </a:endParaRPr>
        </a:p>
      </dgm:t>
    </dgm:pt>
    <dgm:pt modelId="{E674E68E-B387-4859-9671-02F5E5DF0924}">
      <dgm:prSet phldrT="[Texto]"/>
      <dgm:spPr/>
      <dgm:t>
        <a:bodyPr/>
        <a:lstStyle/>
        <a:p>
          <a:r>
            <a:rPr lang="es-CO">
              <a:latin typeface="Arial" pitchFamily="34" charset="0"/>
              <a:cs typeface="Arial" pitchFamily="34" charset="0"/>
            </a:rPr>
            <a:t>Coordinación de Respuesta por el Asistente de la Escolta</a:t>
          </a:r>
        </a:p>
      </dgm:t>
    </dgm:pt>
    <dgm:pt modelId="{1CE9A39D-D179-4D1E-B919-9DEF6F0DB950}" type="parTrans" cxnId="{26526DEC-ED63-47A7-9336-3D94BDF9E788}">
      <dgm:prSet/>
      <dgm:spPr/>
      <dgm:t>
        <a:bodyPr/>
        <a:lstStyle/>
        <a:p>
          <a:endParaRPr lang="es-CO">
            <a:latin typeface="Arial" pitchFamily="34" charset="0"/>
            <a:cs typeface="Arial" pitchFamily="34" charset="0"/>
          </a:endParaRPr>
        </a:p>
      </dgm:t>
    </dgm:pt>
    <dgm:pt modelId="{44217229-4781-4CCA-A889-6D5BE0DEF736}" type="sibTrans" cxnId="{26526DEC-ED63-47A7-9336-3D94BDF9E788}">
      <dgm:prSet/>
      <dgm:spPr/>
      <dgm:t>
        <a:bodyPr/>
        <a:lstStyle/>
        <a:p>
          <a:endParaRPr lang="es-CO">
            <a:latin typeface="Arial" pitchFamily="34" charset="0"/>
            <a:cs typeface="Arial" pitchFamily="34" charset="0"/>
          </a:endParaRPr>
        </a:p>
      </dgm:t>
    </dgm:pt>
    <dgm:pt modelId="{6DC74F2E-2B36-4DDD-BA94-BA1D74B28A1F}">
      <dgm:prSet phldrT="[Texto]"/>
      <dgm:spPr/>
      <dgm:t>
        <a:bodyPr/>
        <a:lstStyle/>
        <a:p>
          <a:r>
            <a:rPr lang="es-CO">
              <a:latin typeface="Arial" pitchFamily="34" charset="0"/>
              <a:cs typeface="Arial" pitchFamily="34" charset="0"/>
            </a:rPr>
            <a:t>Apoyo en el Despeje por la Empresa Cliente</a:t>
          </a:r>
        </a:p>
      </dgm:t>
    </dgm:pt>
    <dgm:pt modelId="{741535A6-E931-41FD-8861-1010E76C3E5C}" type="parTrans" cxnId="{BDB22D2D-C2F7-40C0-A9EF-EA743CD0893A}">
      <dgm:prSet/>
      <dgm:spPr/>
      <dgm:t>
        <a:bodyPr/>
        <a:lstStyle/>
        <a:p>
          <a:endParaRPr lang="es-CO">
            <a:latin typeface="Arial" pitchFamily="34" charset="0"/>
            <a:cs typeface="Arial" pitchFamily="34" charset="0"/>
          </a:endParaRPr>
        </a:p>
      </dgm:t>
    </dgm:pt>
    <dgm:pt modelId="{12FF2E2A-A427-4D77-8452-EAC9976C0B51}" type="sibTrans" cxnId="{BDB22D2D-C2F7-40C0-A9EF-EA743CD0893A}">
      <dgm:prSet/>
      <dgm:spPr/>
      <dgm:t>
        <a:bodyPr/>
        <a:lstStyle/>
        <a:p>
          <a:endParaRPr lang="es-CO">
            <a:latin typeface="Arial" pitchFamily="34" charset="0"/>
            <a:cs typeface="Arial" pitchFamily="34" charset="0"/>
          </a:endParaRPr>
        </a:p>
      </dgm:t>
    </dgm:pt>
    <dgm:pt modelId="{8ACDFA06-99F4-4408-A6CE-AD9F4C7F887B}">
      <dgm:prSet phldrT="[Texto]"/>
      <dgm:spPr/>
      <dgm:t>
        <a:bodyPr/>
        <a:lstStyle/>
        <a:p>
          <a:r>
            <a:rPr lang="es-CO">
              <a:latin typeface="Arial" pitchFamily="34" charset="0"/>
              <a:cs typeface="Arial" pitchFamily="34" charset="0"/>
            </a:rPr>
            <a:t>Coordinación General</a:t>
          </a:r>
        </a:p>
      </dgm:t>
    </dgm:pt>
    <dgm:pt modelId="{746FF111-416D-4F94-9C36-D6DEE5B20D34}" type="parTrans" cxnId="{7141A5FF-9EAA-474F-9BC2-63C2C0659225}">
      <dgm:prSet/>
      <dgm:spPr/>
      <dgm:t>
        <a:bodyPr/>
        <a:lstStyle/>
        <a:p>
          <a:endParaRPr lang="es-CO">
            <a:latin typeface="Arial" pitchFamily="34" charset="0"/>
            <a:cs typeface="Arial" pitchFamily="34" charset="0"/>
          </a:endParaRPr>
        </a:p>
      </dgm:t>
    </dgm:pt>
    <dgm:pt modelId="{36E46536-7843-4D0E-A20A-82825536FD18}" type="sibTrans" cxnId="{7141A5FF-9EAA-474F-9BC2-63C2C0659225}">
      <dgm:prSet/>
      <dgm:spPr/>
      <dgm:t>
        <a:bodyPr/>
        <a:lstStyle/>
        <a:p>
          <a:endParaRPr lang="es-CO">
            <a:latin typeface="Arial" pitchFamily="34" charset="0"/>
            <a:cs typeface="Arial" pitchFamily="34" charset="0"/>
          </a:endParaRPr>
        </a:p>
      </dgm:t>
    </dgm:pt>
    <dgm:pt modelId="{081554BB-412D-44D7-8679-F37F59B0ACDC}">
      <dgm:prSet phldrT="[Texto]"/>
      <dgm:spPr/>
      <dgm:t>
        <a:bodyPr/>
        <a:lstStyle/>
        <a:p>
          <a:r>
            <a:rPr lang="es-CO">
              <a:latin typeface="Arial" pitchFamily="34" charset="0"/>
              <a:cs typeface="Arial" pitchFamily="34" charset="0"/>
            </a:rPr>
            <a:t>Dirección UAE</a:t>
          </a:r>
        </a:p>
      </dgm:t>
    </dgm:pt>
    <dgm:pt modelId="{10152BA0-C2BC-4141-9393-4B80A0DB04F7}" type="parTrans" cxnId="{6FFC2994-5D52-4B60-8985-D0D4075C1C02}">
      <dgm:prSet/>
      <dgm:spPr/>
      <dgm:t>
        <a:bodyPr/>
        <a:lstStyle/>
        <a:p>
          <a:endParaRPr lang="es-CO">
            <a:latin typeface="Arial" pitchFamily="34" charset="0"/>
            <a:cs typeface="Arial" pitchFamily="34" charset="0"/>
          </a:endParaRPr>
        </a:p>
      </dgm:t>
    </dgm:pt>
    <dgm:pt modelId="{BFCEDB3D-8637-4F7E-B7E1-A77E8EA6BB0C}" type="sibTrans" cxnId="{6FFC2994-5D52-4B60-8985-D0D4075C1C02}">
      <dgm:prSet/>
      <dgm:spPr/>
      <dgm:t>
        <a:bodyPr/>
        <a:lstStyle/>
        <a:p>
          <a:endParaRPr lang="es-CO">
            <a:latin typeface="Arial" pitchFamily="34" charset="0"/>
            <a:cs typeface="Arial" pitchFamily="34" charset="0"/>
          </a:endParaRPr>
        </a:p>
      </dgm:t>
    </dgm:pt>
    <dgm:pt modelId="{D4AA9AC7-8D8B-4579-8426-FE1FEEAD6D05}">
      <dgm:prSet phldrT="[Texto]"/>
      <dgm:spPr/>
      <dgm:t>
        <a:bodyPr/>
        <a:lstStyle/>
        <a:p>
          <a:r>
            <a:rPr lang="es-CO">
              <a:latin typeface="Arial" pitchFamily="34" charset="0"/>
              <a:cs typeface="Arial" pitchFamily="34" charset="0"/>
            </a:rPr>
            <a:t>Apoyo Secundario</a:t>
          </a:r>
        </a:p>
      </dgm:t>
    </dgm:pt>
    <dgm:pt modelId="{C0E17AF7-BE0A-452B-B77D-F95161284136}" type="parTrans" cxnId="{99545F13-3442-44C4-B514-A2FC3D3D3957}">
      <dgm:prSet/>
      <dgm:spPr/>
      <dgm:t>
        <a:bodyPr/>
        <a:lstStyle/>
        <a:p>
          <a:endParaRPr lang="es-CO">
            <a:latin typeface="Arial" pitchFamily="34" charset="0"/>
            <a:cs typeface="Arial" pitchFamily="34" charset="0"/>
          </a:endParaRPr>
        </a:p>
      </dgm:t>
    </dgm:pt>
    <dgm:pt modelId="{D8E1A341-CB9F-47F7-96A2-9EA554056C9E}" type="sibTrans" cxnId="{99545F13-3442-44C4-B514-A2FC3D3D3957}">
      <dgm:prSet/>
      <dgm:spPr/>
      <dgm:t>
        <a:bodyPr/>
        <a:lstStyle/>
        <a:p>
          <a:endParaRPr lang="es-CO">
            <a:latin typeface="Arial" pitchFamily="34" charset="0"/>
            <a:cs typeface="Arial" pitchFamily="34" charset="0"/>
          </a:endParaRPr>
        </a:p>
      </dgm:t>
    </dgm:pt>
    <dgm:pt modelId="{E8A54697-A294-4F0A-9DF0-A094756D6B3E}">
      <dgm:prSet/>
      <dgm:spPr/>
      <dgm:t>
        <a:bodyPr/>
        <a:lstStyle/>
        <a:p>
          <a:r>
            <a:rPr lang="es-CO">
              <a:latin typeface="Arial" pitchFamily="34" charset="0"/>
              <a:cs typeface="Arial" pitchFamily="34" charset="0"/>
            </a:rPr>
            <a:t>Apoyo en el Embarque por la Agencia de Carga y el Puerto</a:t>
          </a:r>
        </a:p>
      </dgm:t>
    </dgm:pt>
    <dgm:pt modelId="{B62634A5-B464-4F64-B2F6-9733394649B3}" type="parTrans" cxnId="{7639AFCD-2E73-4ECA-956F-2C1D5D81C9D1}">
      <dgm:prSet/>
      <dgm:spPr/>
      <dgm:t>
        <a:bodyPr/>
        <a:lstStyle/>
        <a:p>
          <a:endParaRPr lang="es-CO">
            <a:latin typeface="Arial" pitchFamily="34" charset="0"/>
            <a:cs typeface="Arial" pitchFamily="34" charset="0"/>
          </a:endParaRPr>
        </a:p>
      </dgm:t>
    </dgm:pt>
    <dgm:pt modelId="{D5DC5641-6F26-4033-817A-7408FE57CE9D}" type="sibTrans" cxnId="{7639AFCD-2E73-4ECA-956F-2C1D5D81C9D1}">
      <dgm:prSet/>
      <dgm:spPr/>
      <dgm:t>
        <a:bodyPr/>
        <a:lstStyle/>
        <a:p>
          <a:endParaRPr lang="es-CO">
            <a:latin typeface="Arial" pitchFamily="34" charset="0"/>
            <a:cs typeface="Arial" pitchFamily="34" charset="0"/>
          </a:endParaRPr>
        </a:p>
      </dgm:t>
    </dgm:pt>
    <dgm:pt modelId="{19DCB225-5700-4286-9691-2EA7ADAA8CA0}" type="pres">
      <dgm:prSet presAssocID="{13D80E62-11A3-42DB-9C5B-74036EB3CC06}" presName="mainComposite" presStyleCnt="0">
        <dgm:presLayoutVars>
          <dgm:chPref val="1"/>
          <dgm:dir/>
          <dgm:animOne val="branch"/>
          <dgm:animLvl val="lvl"/>
          <dgm:resizeHandles val="exact"/>
        </dgm:presLayoutVars>
      </dgm:prSet>
      <dgm:spPr/>
      <dgm:t>
        <a:bodyPr/>
        <a:lstStyle/>
        <a:p>
          <a:endParaRPr lang="es-CO"/>
        </a:p>
      </dgm:t>
    </dgm:pt>
    <dgm:pt modelId="{EC46AEF3-967F-440D-9A06-4CFA7D3721DC}" type="pres">
      <dgm:prSet presAssocID="{13D80E62-11A3-42DB-9C5B-74036EB3CC06}" presName="hierFlow" presStyleCnt="0"/>
      <dgm:spPr/>
    </dgm:pt>
    <dgm:pt modelId="{1EF27BB1-BC56-4FC6-9564-5A51B8A2572A}" type="pres">
      <dgm:prSet presAssocID="{13D80E62-11A3-42DB-9C5B-74036EB3CC06}" presName="firstBuf" presStyleCnt="0"/>
      <dgm:spPr/>
    </dgm:pt>
    <dgm:pt modelId="{698C62D1-67C8-4993-AF0E-3A51B61F919B}" type="pres">
      <dgm:prSet presAssocID="{13D80E62-11A3-42DB-9C5B-74036EB3CC06}" presName="hierChild1" presStyleCnt="0">
        <dgm:presLayoutVars>
          <dgm:chPref val="1"/>
          <dgm:animOne val="branch"/>
          <dgm:animLvl val="lvl"/>
        </dgm:presLayoutVars>
      </dgm:prSet>
      <dgm:spPr/>
    </dgm:pt>
    <dgm:pt modelId="{27CABEB1-48B4-4792-8675-3E01B20E09A5}" type="pres">
      <dgm:prSet presAssocID="{A40BA432-26FD-4EE6-9EDD-C5F81185A1B4}" presName="Name14" presStyleCnt="0"/>
      <dgm:spPr/>
    </dgm:pt>
    <dgm:pt modelId="{F6363340-8270-4EF9-8CC8-6C0238D4A932}" type="pres">
      <dgm:prSet presAssocID="{A40BA432-26FD-4EE6-9EDD-C5F81185A1B4}" presName="level1Shape" presStyleLbl="node0" presStyleIdx="0" presStyleCnt="1">
        <dgm:presLayoutVars>
          <dgm:chPref val="3"/>
        </dgm:presLayoutVars>
      </dgm:prSet>
      <dgm:spPr/>
      <dgm:t>
        <a:bodyPr/>
        <a:lstStyle/>
        <a:p>
          <a:endParaRPr lang="es-CO"/>
        </a:p>
      </dgm:t>
    </dgm:pt>
    <dgm:pt modelId="{C0C67E00-7050-482B-81C6-AA4BC19FF635}" type="pres">
      <dgm:prSet presAssocID="{A40BA432-26FD-4EE6-9EDD-C5F81185A1B4}" presName="hierChild2" presStyleCnt="0"/>
      <dgm:spPr/>
    </dgm:pt>
    <dgm:pt modelId="{2A4ABC3B-6D70-4073-AE3D-C65546C4F49A}" type="pres">
      <dgm:prSet presAssocID="{94D92249-A679-4313-AD90-4F8845EA5A44}" presName="Name19" presStyleLbl="parChTrans1D2" presStyleIdx="0" presStyleCnt="1"/>
      <dgm:spPr/>
      <dgm:t>
        <a:bodyPr/>
        <a:lstStyle/>
        <a:p>
          <a:endParaRPr lang="es-CO"/>
        </a:p>
      </dgm:t>
    </dgm:pt>
    <dgm:pt modelId="{DFCCF508-DAE2-4395-BA33-6D366B17DC5F}" type="pres">
      <dgm:prSet presAssocID="{EBDAABD3-32FF-4F30-A151-F95891CF0BB8}" presName="Name21" presStyleCnt="0"/>
      <dgm:spPr/>
    </dgm:pt>
    <dgm:pt modelId="{3F6DAE29-8428-4FEA-868A-1D8FD42A596E}" type="pres">
      <dgm:prSet presAssocID="{EBDAABD3-32FF-4F30-A151-F95891CF0BB8}" presName="level2Shape" presStyleLbl="node2" presStyleIdx="0" presStyleCnt="1"/>
      <dgm:spPr/>
      <dgm:t>
        <a:bodyPr/>
        <a:lstStyle/>
        <a:p>
          <a:endParaRPr lang="es-CO"/>
        </a:p>
      </dgm:t>
    </dgm:pt>
    <dgm:pt modelId="{19C2EA1C-E2AA-434F-A382-FF59C2286778}" type="pres">
      <dgm:prSet presAssocID="{EBDAABD3-32FF-4F30-A151-F95891CF0BB8}" presName="hierChild3" presStyleCnt="0"/>
      <dgm:spPr/>
    </dgm:pt>
    <dgm:pt modelId="{7B88589C-F728-47E3-B5B0-F7FA32E5FA9B}" type="pres">
      <dgm:prSet presAssocID="{1CE9A39D-D179-4D1E-B919-9DEF6F0DB950}" presName="Name19" presStyleLbl="parChTrans1D3" presStyleIdx="0" presStyleCnt="3"/>
      <dgm:spPr/>
      <dgm:t>
        <a:bodyPr/>
        <a:lstStyle/>
        <a:p>
          <a:endParaRPr lang="es-CO"/>
        </a:p>
      </dgm:t>
    </dgm:pt>
    <dgm:pt modelId="{313C2765-7E9F-49E4-B0D0-1D7F8A230D76}" type="pres">
      <dgm:prSet presAssocID="{E674E68E-B387-4859-9671-02F5E5DF0924}" presName="Name21" presStyleCnt="0"/>
      <dgm:spPr/>
    </dgm:pt>
    <dgm:pt modelId="{EA808785-EDD7-4FE3-9BC6-4A41BCC83C12}" type="pres">
      <dgm:prSet presAssocID="{E674E68E-B387-4859-9671-02F5E5DF0924}" presName="level2Shape" presStyleLbl="node3" presStyleIdx="0" presStyleCnt="3"/>
      <dgm:spPr/>
      <dgm:t>
        <a:bodyPr/>
        <a:lstStyle/>
        <a:p>
          <a:endParaRPr lang="es-CO"/>
        </a:p>
      </dgm:t>
    </dgm:pt>
    <dgm:pt modelId="{EF1B4224-295D-45CB-BC4C-7DAB44F614B2}" type="pres">
      <dgm:prSet presAssocID="{E674E68E-B387-4859-9671-02F5E5DF0924}" presName="hierChild3" presStyleCnt="0"/>
      <dgm:spPr/>
    </dgm:pt>
    <dgm:pt modelId="{6E65E084-7422-4C11-9C08-0CA4F354D207}" type="pres">
      <dgm:prSet presAssocID="{741535A6-E931-41FD-8861-1010E76C3E5C}" presName="Name19" presStyleLbl="parChTrans1D3" presStyleIdx="1" presStyleCnt="3"/>
      <dgm:spPr/>
      <dgm:t>
        <a:bodyPr/>
        <a:lstStyle/>
        <a:p>
          <a:endParaRPr lang="es-CO"/>
        </a:p>
      </dgm:t>
    </dgm:pt>
    <dgm:pt modelId="{E0B09775-325C-4CD2-A784-B10D946B926F}" type="pres">
      <dgm:prSet presAssocID="{6DC74F2E-2B36-4DDD-BA94-BA1D74B28A1F}" presName="Name21" presStyleCnt="0"/>
      <dgm:spPr/>
    </dgm:pt>
    <dgm:pt modelId="{2E710934-5284-4E8A-9391-B7F0E75C046C}" type="pres">
      <dgm:prSet presAssocID="{6DC74F2E-2B36-4DDD-BA94-BA1D74B28A1F}" presName="level2Shape" presStyleLbl="node3" presStyleIdx="1" presStyleCnt="3"/>
      <dgm:spPr/>
      <dgm:t>
        <a:bodyPr/>
        <a:lstStyle/>
        <a:p>
          <a:endParaRPr lang="es-CO"/>
        </a:p>
      </dgm:t>
    </dgm:pt>
    <dgm:pt modelId="{AEEE34FA-4557-4E7F-B86C-469DCAA8D3A6}" type="pres">
      <dgm:prSet presAssocID="{6DC74F2E-2B36-4DDD-BA94-BA1D74B28A1F}" presName="hierChild3" presStyleCnt="0"/>
      <dgm:spPr/>
    </dgm:pt>
    <dgm:pt modelId="{80666F5B-9986-4D8D-9B5C-DC345C6BD76C}" type="pres">
      <dgm:prSet presAssocID="{B62634A5-B464-4F64-B2F6-9733394649B3}" presName="Name19" presStyleLbl="parChTrans1D3" presStyleIdx="2" presStyleCnt="3"/>
      <dgm:spPr/>
      <dgm:t>
        <a:bodyPr/>
        <a:lstStyle/>
        <a:p>
          <a:endParaRPr lang="es-CO"/>
        </a:p>
      </dgm:t>
    </dgm:pt>
    <dgm:pt modelId="{136DA205-A26D-4005-AB1D-DB2FF1ADBC32}" type="pres">
      <dgm:prSet presAssocID="{E8A54697-A294-4F0A-9DF0-A094756D6B3E}" presName="Name21" presStyleCnt="0"/>
      <dgm:spPr/>
    </dgm:pt>
    <dgm:pt modelId="{4206A183-5B9A-4160-A44E-21A60A87F6C8}" type="pres">
      <dgm:prSet presAssocID="{E8A54697-A294-4F0A-9DF0-A094756D6B3E}" presName="level2Shape" presStyleLbl="node3" presStyleIdx="2" presStyleCnt="3"/>
      <dgm:spPr/>
      <dgm:t>
        <a:bodyPr/>
        <a:lstStyle/>
        <a:p>
          <a:endParaRPr lang="es-CO"/>
        </a:p>
      </dgm:t>
    </dgm:pt>
    <dgm:pt modelId="{0A9CF2E3-1E75-4AD7-AAA6-24137FF4478B}" type="pres">
      <dgm:prSet presAssocID="{E8A54697-A294-4F0A-9DF0-A094756D6B3E}" presName="hierChild3" presStyleCnt="0"/>
      <dgm:spPr/>
    </dgm:pt>
    <dgm:pt modelId="{4AF2E8ED-6FC6-4D59-A9E8-6593B61F2D0E}" type="pres">
      <dgm:prSet presAssocID="{13D80E62-11A3-42DB-9C5B-74036EB3CC06}" presName="bgShapesFlow" presStyleCnt="0"/>
      <dgm:spPr/>
    </dgm:pt>
    <dgm:pt modelId="{1B7BF71D-6B3B-40E9-B77D-9A9232D23BA3}" type="pres">
      <dgm:prSet presAssocID="{8ACDFA06-99F4-4408-A6CE-AD9F4C7F887B}" presName="rectComp" presStyleCnt="0"/>
      <dgm:spPr/>
    </dgm:pt>
    <dgm:pt modelId="{39A8B43A-7978-4F57-850A-E19F6E2330D5}" type="pres">
      <dgm:prSet presAssocID="{8ACDFA06-99F4-4408-A6CE-AD9F4C7F887B}" presName="bgRect" presStyleLbl="bgShp" presStyleIdx="0" presStyleCnt="3"/>
      <dgm:spPr/>
      <dgm:t>
        <a:bodyPr/>
        <a:lstStyle/>
        <a:p>
          <a:endParaRPr lang="es-CO"/>
        </a:p>
      </dgm:t>
    </dgm:pt>
    <dgm:pt modelId="{9FE99AA8-BCA7-4F18-8458-61230E039149}" type="pres">
      <dgm:prSet presAssocID="{8ACDFA06-99F4-4408-A6CE-AD9F4C7F887B}" presName="bgRectTx" presStyleLbl="bgShp" presStyleIdx="0" presStyleCnt="3">
        <dgm:presLayoutVars>
          <dgm:bulletEnabled val="1"/>
        </dgm:presLayoutVars>
      </dgm:prSet>
      <dgm:spPr/>
      <dgm:t>
        <a:bodyPr/>
        <a:lstStyle/>
        <a:p>
          <a:endParaRPr lang="es-CO"/>
        </a:p>
      </dgm:t>
    </dgm:pt>
    <dgm:pt modelId="{0C6D28F2-98A0-4C1D-B2D1-F4830B442264}" type="pres">
      <dgm:prSet presAssocID="{8ACDFA06-99F4-4408-A6CE-AD9F4C7F887B}" presName="spComp" presStyleCnt="0"/>
      <dgm:spPr/>
    </dgm:pt>
    <dgm:pt modelId="{6F1E1547-3C36-4EBB-B852-C32C4D5DFC36}" type="pres">
      <dgm:prSet presAssocID="{8ACDFA06-99F4-4408-A6CE-AD9F4C7F887B}" presName="vSp" presStyleCnt="0"/>
      <dgm:spPr/>
    </dgm:pt>
    <dgm:pt modelId="{F5AF1DB3-A4E0-4134-ADF1-43FF0920C8B5}" type="pres">
      <dgm:prSet presAssocID="{081554BB-412D-44D7-8679-F37F59B0ACDC}" presName="rectComp" presStyleCnt="0"/>
      <dgm:spPr/>
    </dgm:pt>
    <dgm:pt modelId="{80A8AA3A-7095-4A93-80A0-1A51F5363CB3}" type="pres">
      <dgm:prSet presAssocID="{081554BB-412D-44D7-8679-F37F59B0ACDC}" presName="bgRect" presStyleLbl="bgShp" presStyleIdx="1" presStyleCnt="3"/>
      <dgm:spPr/>
      <dgm:t>
        <a:bodyPr/>
        <a:lstStyle/>
        <a:p>
          <a:endParaRPr lang="es-CO"/>
        </a:p>
      </dgm:t>
    </dgm:pt>
    <dgm:pt modelId="{F9332082-4C1F-4315-9E25-55A0EB447790}" type="pres">
      <dgm:prSet presAssocID="{081554BB-412D-44D7-8679-F37F59B0ACDC}" presName="bgRectTx" presStyleLbl="bgShp" presStyleIdx="1" presStyleCnt="3">
        <dgm:presLayoutVars>
          <dgm:bulletEnabled val="1"/>
        </dgm:presLayoutVars>
      </dgm:prSet>
      <dgm:spPr/>
      <dgm:t>
        <a:bodyPr/>
        <a:lstStyle/>
        <a:p>
          <a:endParaRPr lang="es-CO"/>
        </a:p>
      </dgm:t>
    </dgm:pt>
    <dgm:pt modelId="{91F82F4B-158E-427B-999D-0E830FB4421F}" type="pres">
      <dgm:prSet presAssocID="{081554BB-412D-44D7-8679-F37F59B0ACDC}" presName="spComp" presStyleCnt="0"/>
      <dgm:spPr/>
    </dgm:pt>
    <dgm:pt modelId="{E9F25575-B769-464A-A136-F3AE98C4811D}" type="pres">
      <dgm:prSet presAssocID="{081554BB-412D-44D7-8679-F37F59B0ACDC}" presName="vSp" presStyleCnt="0"/>
      <dgm:spPr/>
    </dgm:pt>
    <dgm:pt modelId="{F9663060-7ED3-4169-B2CD-F1B1AE797D24}" type="pres">
      <dgm:prSet presAssocID="{D4AA9AC7-8D8B-4579-8426-FE1FEEAD6D05}" presName="rectComp" presStyleCnt="0"/>
      <dgm:spPr/>
    </dgm:pt>
    <dgm:pt modelId="{B0090086-ECAF-4FDB-B62A-387D56D884B6}" type="pres">
      <dgm:prSet presAssocID="{D4AA9AC7-8D8B-4579-8426-FE1FEEAD6D05}" presName="bgRect" presStyleLbl="bgShp" presStyleIdx="2" presStyleCnt="3"/>
      <dgm:spPr/>
      <dgm:t>
        <a:bodyPr/>
        <a:lstStyle/>
        <a:p>
          <a:endParaRPr lang="es-CO"/>
        </a:p>
      </dgm:t>
    </dgm:pt>
    <dgm:pt modelId="{01BE9675-52F6-4764-9F30-CFE0C46F2E68}" type="pres">
      <dgm:prSet presAssocID="{D4AA9AC7-8D8B-4579-8426-FE1FEEAD6D05}" presName="bgRectTx" presStyleLbl="bgShp" presStyleIdx="2" presStyleCnt="3">
        <dgm:presLayoutVars>
          <dgm:bulletEnabled val="1"/>
        </dgm:presLayoutVars>
      </dgm:prSet>
      <dgm:spPr/>
      <dgm:t>
        <a:bodyPr/>
        <a:lstStyle/>
        <a:p>
          <a:endParaRPr lang="es-CO"/>
        </a:p>
      </dgm:t>
    </dgm:pt>
  </dgm:ptLst>
  <dgm:cxnLst>
    <dgm:cxn modelId="{67E7556D-F9AA-489B-8E0A-DA3DF9FA2D28}" type="presOf" srcId="{D4AA9AC7-8D8B-4579-8426-FE1FEEAD6D05}" destId="{01BE9675-52F6-4764-9F30-CFE0C46F2E68}" srcOrd="1" destOrd="0" presId="urn:microsoft.com/office/officeart/2005/8/layout/hierarchy6"/>
    <dgm:cxn modelId="{1F496805-3E13-4131-8080-97D8590378E7}" type="presOf" srcId="{8ACDFA06-99F4-4408-A6CE-AD9F4C7F887B}" destId="{39A8B43A-7978-4F57-850A-E19F6E2330D5}" srcOrd="0" destOrd="0" presId="urn:microsoft.com/office/officeart/2005/8/layout/hierarchy6"/>
    <dgm:cxn modelId="{0FA63034-941B-41BC-871E-5B2A387150FF}" type="presOf" srcId="{8ACDFA06-99F4-4408-A6CE-AD9F4C7F887B}" destId="{9FE99AA8-BCA7-4F18-8458-61230E039149}" srcOrd="1" destOrd="0" presId="urn:microsoft.com/office/officeart/2005/8/layout/hierarchy6"/>
    <dgm:cxn modelId="{096F2A70-F8BF-444E-B67C-667738274F48}" type="presOf" srcId="{E674E68E-B387-4859-9671-02F5E5DF0924}" destId="{EA808785-EDD7-4FE3-9BC6-4A41BCC83C12}" srcOrd="0" destOrd="0" presId="urn:microsoft.com/office/officeart/2005/8/layout/hierarchy6"/>
    <dgm:cxn modelId="{C80AD247-904E-442F-A3BA-452392817581}" type="presOf" srcId="{081554BB-412D-44D7-8679-F37F59B0ACDC}" destId="{80A8AA3A-7095-4A93-80A0-1A51F5363CB3}" srcOrd="0" destOrd="0" presId="urn:microsoft.com/office/officeart/2005/8/layout/hierarchy6"/>
    <dgm:cxn modelId="{99545F13-3442-44C4-B514-A2FC3D3D3957}" srcId="{13D80E62-11A3-42DB-9C5B-74036EB3CC06}" destId="{D4AA9AC7-8D8B-4579-8426-FE1FEEAD6D05}" srcOrd="3" destOrd="0" parTransId="{C0E17AF7-BE0A-452B-B77D-F95161284136}" sibTransId="{D8E1A341-CB9F-47F7-96A2-9EA554056C9E}"/>
    <dgm:cxn modelId="{7141A5FF-9EAA-474F-9BC2-63C2C0659225}" srcId="{13D80E62-11A3-42DB-9C5B-74036EB3CC06}" destId="{8ACDFA06-99F4-4408-A6CE-AD9F4C7F887B}" srcOrd="1" destOrd="0" parTransId="{746FF111-416D-4F94-9C36-D6DEE5B20D34}" sibTransId="{36E46536-7843-4D0E-A20A-82825536FD18}"/>
    <dgm:cxn modelId="{26EBAB22-A65F-4B0A-97E7-7832C8237E48}" type="presOf" srcId="{741535A6-E931-41FD-8861-1010E76C3E5C}" destId="{6E65E084-7422-4C11-9C08-0CA4F354D207}" srcOrd="0" destOrd="0" presId="urn:microsoft.com/office/officeart/2005/8/layout/hierarchy6"/>
    <dgm:cxn modelId="{239EAB68-ED0A-48B8-9568-82AFD399C44C}" type="presOf" srcId="{1CE9A39D-D179-4D1E-B919-9DEF6F0DB950}" destId="{7B88589C-F728-47E3-B5B0-F7FA32E5FA9B}" srcOrd="0" destOrd="0" presId="urn:microsoft.com/office/officeart/2005/8/layout/hierarchy6"/>
    <dgm:cxn modelId="{BDB22D2D-C2F7-40C0-A9EF-EA743CD0893A}" srcId="{EBDAABD3-32FF-4F30-A151-F95891CF0BB8}" destId="{6DC74F2E-2B36-4DDD-BA94-BA1D74B28A1F}" srcOrd="1" destOrd="0" parTransId="{741535A6-E931-41FD-8861-1010E76C3E5C}" sibTransId="{12FF2E2A-A427-4D77-8452-EAC9976C0B51}"/>
    <dgm:cxn modelId="{C8090D47-AE60-4F91-8759-14837520C309}" type="presOf" srcId="{081554BB-412D-44D7-8679-F37F59B0ACDC}" destId="{F9332082-4C1F-4315-9E25-55A0EB447790}" srcOrd="1" destOrd="0" presId="urn:microsoft.com/office/officeart/2005/8/layout/hierarchy6"/>
    <dgm:cxn modelId="{A7558B61-B6A8-4C96-B40D-155C1D5D6E9F}" srcId="{A40BA432-26FD-4EE6-9EDD-C5F81185A1B4}" destId="{EBDAABD3-32FF-4F30-A151-F95891CF0BB8}" srcOrd="0" destOrd="0" parTransId="{94D92249-A679-4313-AD90-4F8845EA5A44}" sibTransId="{18618497-6CF0-4E57-ABCE-DCEB5CFE46BB}"/>
    <dgm:cxn modelId="{338F405D-FDB5-4ED7-96FA-050D184EE558}" type="presOf" srcId="{A40BA432-26FD-4EE6-9EDD-C5F81185A1B4}" destId="{F6363340-8270-4EF9-8CC8-6C0238D4A932}" srcOrd="0" destOrd="0" presId="urn:microsoft.com/office/officeart/2005/8/layout/hierarchy6"/>
    <dgm:cxn modelId="{26526DEC-ED63-47A7-9336-3D94BDF9E788}" srcId="{EBDAABD3-32FF-4F30-A151-F95891CF0BB8}" destId="{E674E68E-B387-4859-9671-02F5E5DF0924}" srcOrd="0" destOrd="0" parTransId="{1CE9A39D-D179-4D1E-B919-9DEF6F0DB950}" sibTransId="{44217229-4781-4CCA-A889-6D5BE0DEF736}"/>
    <dgm:cxn modelId="{D45D51FB-7792-41F1-A45C-EFC126301DB4}" type="presOf" srcId="{D4AA9AC7-8D8B-4579-8426-FE1FEEAD6D05}" destId="{B0090086-ECAF-4FDB-B62A-387D56D884B6}" srcOrd="0" destOrd="0" presId="urn:microsoft.com/office/officeart/2005/8/layout/hierarchy6"/>
    <dgm:cxn modelId="{6FFC2994-5D52-4B60-8985-D0D4075C1C02}" srcId="{13D80E62-11A3-42DB-9C5B-74036EB3CC06}" destId="{081554BB-412D-44D7-8679-F37F59B0ACDC}" srcOrd="2" destOrd="0" parTransId="{10152BA0-C2BC-4141-9393-4B80A0DB04F7}" sibTransId="{BFCEDB3D-8637-4F7E-B7E1-A77E8EA6BB0C}"/>
    <dgm:cxn modelId="{40ECA416-267A-4C4D-94CA-DCBC37440772}" type="presOf" srcId="{E8A54697-A294-4F0A-9DF0-A094756D6B3E}" destId="{4206A183-5B9A-4160-A44E-21A60A87F6C8}" srcOrd="0" destOrd="0" presId="urn:microsoft.com/office/officeart/2005/8/layout/hierarchy6"/>
    <dgm:cxn modelId="{87BDBFF8-ECBA-4AB1-B0AD-01355337BCF6}" type="presOf" srcId="{13D80E62-11A3-42DB-9C5B-74036EB3CC06}" destId="{19DCB225-5700-4286-9691-2EA7ADAA8CA0}" srcOrd="0" destOrd="0" presId="urn:microsoft.com/office/officeart/2005/8/layout/hierarchy6"/>
    <dgm:cxn modelId="{D0D28BA8-5161-455A-BFCB-42F31D6B5CE2}" type="presOf" srcId="{6DC74F2E-2B36-4DDD-BA94-BA1D74B28A1F}" destId="{2E710934-5284-4E8A-9391-B7F0E75C046C}" srcOrd="0" destOrd="0" presId="urn:microsoft.com/office/officeart/2005/8/layout/hierarchy6"/>
    <dgm:cxn modelId="{523315DE-99DD-40DD-BA11-D8CB04B91BE4}" type="presOf" srcId="{EBDAABD3-32FF-4F30-A151-F95891CF0BB8}" destId="{3F6DAE29-8428-4FEA-868A-1D8FD42A596E}" srcOrd="0" destOrd="0" presId="urn:microsoft.com/office/officeart/2005/8/layout/hierarchy6"/>
    <dgm:cxn modelId="{90CDA442-6640-43D1-AF48-39B5CB8C9CB2}" srcId="{13D80E62-11A3-42DB-9C5B-74036EB3CC06}" destId="{A40BA432-26FD-4EE6-9EDD-C5F81185A1B4}" srcOrd="0" destOrd="0" parTransId="{B04D2C31-EAE3-47FA-98F2-106B1D10E82D}" sibTransId="{640C7F5A-28B4-47F2-A730-EB02BFBD225A}"/>
    <dgm:cxn modelId="{7639AFCD-2E73-4ECA-956F-2C1D5D81C9D1}" srcId="{EBDAABD3-32FF-4F30-A151-F95891CF0BB8}" destId="{E8A54697-A294-4F0A-9DF0-A094756D6B3E}" srcOrd="2" destOrd="0" parTransId="{B62634A5-B464-4F64-B2F6-9733394649B3}" sibTransId="{D5DC5641-6F26-4033-817A-7408FE57CE9D}"/>
    <dgm:cxn modelId="{97173C72-AD87-44E5-A4DC-5647CC34EE8B}" type="presOf" srcId="{B62634A5-B464-4F64-B2F6-9733394649B3}" destId="{80666F5B-9986-4D8D-9B5C-DC345C6BD76C}" srcOrd="0" destOrd="0" presId="urn:microsoft.com/office/officeart/2005/8/layout/hierarchy6"/>
    <dgm:cxn modelId="{0E0CDF5C-5A5E-4B2A-B77A-84F3DA929532}" type="presOf" srcId="{94D92249-A679-4313-AD90-4F8845EA5A44}" destId="{2A4ABC3B-6D70-4073-AE3D-C65546C4F49A}" srcOrd="0" destOrd="0" presId="urn:microsoft.com/office/officeart/2005/8/layout/hierarchy6"/>
    <dgm:cxn modelId="{6575B83E-D8B4-411D-96D5-7ACC1253F0A8}" type="presParOf" srcId="{19DCB225-5700-4286-9691-2EA7ADAA8CA0}" destId="{EC46AEF3-967F-440D-9A06-4CFA7D3721DC}" srcOrd="0" destOrd="0" presId="urn:microsoft.com/office/officeart/2005/8/layout/hierarchy6"/>
    <dgm:cxn modelId="{DD4A785A-0DC9-4A02-BC14-ABF562A27856}" type="presParOf" srcId="{EC46AEF3-967F-440D-9A06-4CFA7D3721DC}" destId="{1EF27BB1-BC56-4FC6-9564-5A51B8A2572A}" srcOrd="0" destOrd="0" presId="urn:microsoft.com/office/officeart/2005/8/layout/hierarchy6"/>
    <dgm:cxn modelId="{8FAA4A3D-FE8A-4D69-800F-283B05D49878}" type="presParOf" srcId="{EC46AEF3-967F-440D-9A06-4CFA7D3721DC}" destId="{698C62D1-67C8-4993-AF0E-3A51B61F919B}" srcOrd="1" destOrd="0" presId="urn:microsoft.com/office/officeart/2005/8/layout/hierarchy6"/>
    <dgm:cxn modelId="{8B2D8A2E-3998-4151-80FF-0D6715FC798E}" type="presParOf" srcId="{698C62D1-67C8-4993-AF0E-3A51B61F919B}" destId="{27CABEB1-48B4-4792-8675-3E01B20E09A5}" srcOrd="0" destOrd="0" presId="urn:microsoft.com/office/officeart/2005/8/layout/hierarchy6"/>
    <dgm:cxn modelId="{E57B0DF0-8B70-4FD2-BD37-4351D904FA41}" type="presParOf" srcId="{27CABEB1-48B4-4792-8675-3E01B20E09A5}" destId="{F6363340-8270-4EF9-8CC8-6C0238D4A932}" srcOrd="0" destOrd="0" presId="urn:microsoft.com/office/officeart/2005/8/layout/hierarchy6"/>
    <dgm:cxn modelId="{94D9FA31-7DAD-46AF-8096-F74DD4C23C32}" type="presParOf" srcId="{27CABEB1-48B4-4792-8675-3E01B20E09A5}" destId="{C0C67E00-7050-482B-81C6-AA4BC19FF635}" srcOrd="1" destOrd="0" presId="urn:microsoft.com/office/officeart/2005/8/layout/hierarchy6"/>
    <dgm:cxn modelId="{DEE584CC-789C-4C93-B08E-6016DF9E093C}" type="presParOf" srcId="{C0C67E00-7050-482B-81C6-AA4BC19FF635}" destId="{2A4ABC3B-6D70-4073-AE3D-C65546C4F49A}" srcOrd="0" destOrd="0" presId="urn:microsoft.com/office/officeart/2005/8/layout/hierarchy6"/>
    <dgm:cxn modelId="{CBB9F953-EFFB-4124-B42A-AB7A64624820}" type="presParOf" srcId="{C0C67E00-7050-482B-81C6-AA4BC19FF635}" destId="{DFCCF508-DAE2-4395-BA33-6D366B17DC5F}" srcOrd="1" destOrd="0" presId="urn:microsoft.com/office/officeart/2005/8/layout/hierarchy6"/>
    <dgm:cxn modelId="{ECCDF1B5-8E60-4652-AD73-F943EF51C8AF}" type="presParOf" srcId="{DFCCF508-DAE2-4395-BA33-6D366B17DC5F}" destId="{3F6DAE29-8428-4FEA-868A-1D8FD42A596E}" srcOrd="0" destOrd="0" presId="urn:microsoft.com/office/officeart/2005/8/layout/hierarchy6"/>
    <dgm:cxn modelId="{61BBCE5B-9BEF-4EC9-B363-4F8CA0318769}" type="presParOf" srcId="{DFCCF508-DAE2-4395-BA33-6D366B17DC5F}" destId="{19C2EA1C-E2AA-434F-A382-FF59C2286778}" srcOrd="1" destOrd="0" presId="urn:microsoft.com/office/officeart/2005/8/layout/hierarchy6"/>
    <dgm:cxn modelId="{1E6319C3-7BC5-439E-9B6A-010C4110BAAC}" type="presParOf" srcId="{19C2EA1C-E2AA-434F-A382-FF59C2286778}" destId="{7B88589C-F728-47E3-B5B0-F7FA32E5FA9B}" srcOrd="0" destOrd="0" presId="urn:microsoft.com/office/officeart/2005/8/layout/hierarchy6"/>
    <dgm:cxn modelId="{7BCEBAC2-122D-4CEC-95FA-2D1F02A120C1}" type="presParOf" srcId="{19C2EA1C-E2AA-434F-A382-FF59C2286778}" destId="{313C2765-7E9F-49E4-B0D0-1D7F8A230D76}" srcOrd="1" destOrd="0" presId="urn:microsoft.com/office/officeart/2005/8/layout/hierarchy6"/>
    <dgm:cxn modelId="{FED4C901-79CD-4072-9C9A-53DC67C3C373}" type="presParOf" srcId="{313C2765-7E9F-49E4-B0D0-1D7F8A230D76}" destId="{EA808785-EDD7-4FE3-9BC6-4A41BCC83C12}" srcOrd="0" destOrd="0" presId="urn:microsoft.com/office/officeart/2005/8/layout/hierarchy6"/>
    <dgm:cxn modelId="{A8599311-92B2-4D6A-BA3D-3AD890B10C5B}" type="presParOf" srcId="{313C2765-7E9F-49E4-B0D0-1D7F8A230D76}" destId="{EF1B4224-295D-45CB-BC4C-7DAB44F614B2}" srcOrd="1" destOrd="0" presId="urn:microsoft.com/office/officeart/2005/8/layout/hierarchy6"/>
    <dgm:cxn modelId="{D788D954-3236-4333-811A-47685A0B956A}" type="presParOf" srcId="{19C2EA1C-E2AA-434F-A382-FF59C2286778}" destId="{6E65E084-7422-4C11-9C08-0CA4F354D207}" srcOrd="2" destOrd="0" presId="urn:microsoft.com/office/officeart/2005/8/layout/hierarchy6"/>
    <dgm:cxn modelId="{08D3A642-9822-4EB4-9D7E-DE5D654EA16B}" type="presParOf" srcId="{19C2EA1C-E2AA-434F-A382-FF59C2286778}" destId="{E0B09775-325C-4CD2-A784-B10D946B926F}" srcOrd="3" destOrd="0" presId="urn:microsoft.com/office/officeart/2005/8/layout/hierarchy6"/>
    <dgm:cxn modelId="{A5205BEA-8DFD-47FF-A726-44B5E2A49F46}" type="presParOf" srcId="{E0B09775-325C-4CD2-A784-B10D946B926F}" destId="{2E710934-5284-4E8A-9391-B7F0E75C046C}" srcOrd="0" destOrd="0" presId="urn:microsoft.com/office/officeart/2005/8/layout/hierarchy6"/>
    <dgm:cxn modelId="{2A0B943F-827F-4426-905F-8497DAF41053}" type="presParOf" srcId="{E0B09775-325C-4CD2-A784-B10D946B926F}" destId="{AEEE34FA-4557-4E7F-B86C-469DCAA8D3A6}" srcOrd="1" destOrd="0" presId="urn:microsoft.com/office/officeart/2005/8/layout/hierarchy6"/>
    <dgm:cxn modelId="{F89A315B-CEB4-43ED-B574-6D56CD6E442A}" type="presParOf" srcId="{19C2EA1C-E2AA-434F-A382-FF59C2286778}" destId="{80666F5B-9986-4D8D-9B5C-DC345C6BD76C}" srcOrd="4" destOrd="0" presId="urn:microsoft.com/office/officeart/2005/8/layout/hierarchy6"/>
    <dgm:cxn modelId="{3DA1202E-514B-4555-A32D-7740B36F606D}" type="presParOf" srcId="{19C2EA1C-E2AA-434F-A382-FF59C2286778}" destId="{136DA205-A26D-4005-AB1D-DB2FF1ADBC32}" srcOrd="5" destOrd="0" presId="urn:microsoft.com/office/officeart/2005/8/layout/hierarchy6"/>
    <dgm:cxn modelId="{08DDFD78-214C-457B-9412-AE063BC6F76F}" type="presParOf" srcId="{136DA205-A26D-4005-AB1D-DB2FF1ADBC32}" destId="{4206A183-5B9A-4160-A44E-21A60A87F6C8}" srcOrd="0" destOrd="0" presId="urn:microsoft.com/office/officeart/2005/8/layout/hierarchy6"/>
    <dgm:cxn modelId="{585CADBF-C38B-4DEF-A7A9-D335A36B8471}" type="presParOf" srcId="{136DA205-A26D-4005-AB1D-DB2FF1ADBC32}" destId="{0A9CF2E3-1E75-4AD7-AAA6-24137FF4478B}" srcOrd="1" destOrd="0" presId="urn:microsoft.com/office/officeart/2005/8/layout/hierarchy6"/>
    <dgm:cxn modelId="{02C2DF29-51B0-473C-B3E6-B23A15586AB7}" type="presParOf" srcId="{19DCB225-5700-4286-9691-2EA7ADAA8CA0}" destId="{4AF2E8ED-6FC6-4D59-A9E8-6593B61F2D0E}" srcOrd="1" destOrd="0" presId="urn:microsoft.com/office/officeart/2005/8/layout/hierarchy6"/>
    <dgm:cxn modelId="{364F2A37-C118-4097-B628-2E9A3E04B6D0}" type="presParOf" srcId="{4AF2E8ED-6FC6-4D59-A9E8-6593B61F2D0E}" destId="{1B7BF71D-6B3B-40E9-B77D-9A9232D23BA3}" srcOrd="0" destOrd="0" presId="urn:microsoft.com/office/officeart/2005/8/layout/hierarchy6"/>
    <dgm:cxn modelId="{451E2058-A9DB-4A88-8B76-5B391ACA1922}" type="presParOf" srcId="{1B7BF71D-6B3B-40E9-B77D-9A9232D23BA3}" destId="{39A8B43A-7978-4F57-850A-E19F6E2330D5}" srcOrd="0" destOrd="0" presId="urn:microsoft.com/office/officeart/2005/8/layout/hierarchy6"/>
    <dgm:cxn modelId="{E2AE8CC1-9717-4B2B-9E58-D65527DB5174}" type="presParOf" srcId="{1B7BF71D-6B3B-40E9-B77D-9A9232D23BA3}" destId="{9FE99AA8-BCA7-4F18-8458-61230E039149}" srcOrd="1" destOrd="0" presId="urn:microsoft.com/office/officeart/2005/8/layout/hierarchy6"/>
    <dgm:cxn modelId="{A6898C25-42D2-498B-B799-480E430B3C6A}" type="presParOf" srcId="{4AF2E8ED-6FC6-4D59-A9E8-6593B61F2D0E}" destId="{0C6D28F2-98A0-4C1D-B2D1-F4830B442264}" srcOrd="1" destOrd="0" presId="urn:microsoft.com/office/officeart/2005/8/layout/hierarchy6"/>
    <dgm:cxn modelId="{4594E8F7-25E7-4018-8879-5275F67E4277}" type="presParOf" srcId="{0C6D28F2-98A0-4C1D-B2D1-F4830B442264}" destId="{6F1E1547-3C36-4EBB-B852-C32C4D5DFC36}" srcOrd="0" destOrd="0" presId="urn:microsoft.com/office/officeart/2005/8/layout/hierarchy6"/>
    <dgm:cxn modelId="{AB7ACC9F-6E0F-4BC3-BBF9-32950BF8C7BF}" type="presParOf" srcId="{4AF2E8ED-6FC6-4D59-A9E8-6593B61F2D0E}" destId="{F5AF1DB3-A4E0-4134-ADF1-43FF0920C8B5}" srcOrd="2" destOrd="0" presId="urn:microsoft.com/office/officeart/2005/8/layout/hierarchy6"/>
    <dgm:cxn modelId="{E995B80C-B08A-4CFE-8E3A-7D44822D0C97}" type="presParOf" srcId="{F5AF1DB3-A4E0-4134-ADF1-43FF0920C8B5}" destId="{80A8AA3A-7095-4A93-80A0-1A51F5363CB3}" srcOrd="0" destOrd="0" presId="urn:microsoft.com/office/officeart/2005/8/layout/hierarchy6"/>
    <dgm:cxn modelId="{26FF2F64-BC1B-4F0B-9A84-1F0600BAF278}" type="presParOf" srcId="{F5AF1DB3-A4E0-4134-ADF1-43FF0920C8B5}" destId="{F9332082-4C1F-4315-9E25-55A0EB447790}" srcOrd="1" destOrd="0" presId="urn:microsoft.com/office/officeart/2005/8/layout/hierarchy6"/>
    <dgm:cxn modelId="{15C4C114-C552-401B-85CA-44BDD79C6D92}" type="presParOf" srcId="{4AF2E8ED-6FC6-4D59-A9E8-6593B61F2D0E}" destId="{91F82F4B-158E-427B-999D-0E830FB4421F}" srcOrd="3" destOrd="0" presId="urn:microsoft.com/office/officeart/2005/8/layout/hierarchy6"/>
    <dgm:cxn modelId="{9FB6C9E2-B834-487D-B1F3-02FB7D86932E}" type="presParOf" srcId="{91F82F4B-158E-427B-999D-0E830FB4421F}" destId="{E9F25575-B769-464A-A136-F3AE98C4811D}" srcOrd="0" destOrd="0" presId="urn:microsoft.com/office/officeart/2005/8/layout/hierarchy6"/>
    <dgm:cxn modelId="{E81C0A55-E93C-4FB3-BCE2-B3565D98EE15}" type="presParOf" srcId="{4AF2E8ED-6FC6-4D59-A9E8-6593B61F2D0E}" destId="{F9663060-7ED3-4169-B2CD-F1B1AE797D24}" srcOrd="4" destOrd="0" presId="urn:microsoft.com/office/officeart/2005/8/layout/hierarchy6"/>
    <dgm:cxn modelId="{EEB43D89-D9CE-47E6-BDBF-3EA74110CE6B}" type="presParOf" srcId="{F9663060-7ED3-4169-B2CD-F1B1AE797D24}" destId="{B0090086-ECAF-4FDB-B62A-387D56D884B6}" srcOrd="0" destOrd="0" presId="urn:microsoft.com/office/officeart/2005/8/layout/hierarchy6"/>
    <dgm:cxn modelId="{5D0B71A7-BD5B-4CAB-BC78-D429B897B1BF}" type="presParOf" srcId="{F9663060-7ED3-4169-B2CD-F1B1AE797D24}" destId="{01BE9675-52F6-4764-9F30-CFE0C46F2E68}" srcOrd="1" destOrd="0" presId="urn:microsoft.com/office/officeart/2005/8/layout/hierarchy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5B5E4B-02DD-4E0D-A300-132F927B0CF4}" type="doc">
      <dgm:prSet loTypeId="urn:microsoft.com/office/officeart/2005/8/layout/hChevron3" loCatId="process" qsTypeId="urn:microsoft.com/office/officeart/2005/8/quickstyle/simple1" qsCatId="simple" csTypeId="urn:microsoft.com/office/officeart/2005/8/colors/accent2_1" csCatId="accent2" phldr="1"/>
      <dgm:spPr/>
    </dgm:pt>
    <dgm:pt modelId="{E53FA406-EEE4-4786-81B9-EEA8C0C1EB10}">
      <dgm:prSet phldrT="[Texto]"/>
      <dgm:spPr/>
      <dgm:t>
        <a:bodyPr/>
        <a:lstStyle/>
        <a:p>
          <a:r>
            <a:rPr lang="es-CO"/>
            <a:t>Notificación</a:t>
          </a:r>
        </a:p>
      </dgm:t>
    </dgm:pt>
    <dgm:pt modelId="{E7183085-69D1-4E5D-AE6A-B7394D845C3F}" type="parTrans" cxnId="{FFB08B0F-43C6-4E69-A2F0-11B8C62D9E6A}">
      <dgm:prSet/>
      <dgm:spPr/>
      <dgm:t>
        <a:bodyPr/>
        <a:lstStyle/>
        <a:p>
          <a:endParaRPr lang="es-CO"/>
        </a:p>
      </dgm:t>
    </dgm:pt>
    <dgm:pt modelId="{213888AE-E157-449B-855D-E0EBAE3CBFFF}" type="sibTrans" cxnId="{FFB08B0F-43C6-4E69-A2F0-11B8C62D9E6A}">
      <dgm:prSet/>
      <dgm:spPr/>
      <dgm:t>
        <a:bodyPr/>
        <a:lstStyle/>
        <a:p>
          <a:endParaRPr lang="es-CO"/>
        </a:p>
      </dgm:t>
    </dgm:pt>
    <dgm:pt modelId="{9D5B978E-39CD-42DA-9073-894C1DA81790}">
      <dgm:prSet phldrT="[Texto]"/>
      <dgm:spPr/>
      <dgm:t>
        <a:bodyPr/>
        <a:lstStyle/>
        <a:p>
          <a:r>
            <a:rPr lang="es-CO"/>
            <a:t>Evaluación</a:t>
          </a:r>
        </a:p>
      </dgm:t>
    </dgm:pt>
    <dgm:pt modelId="{428D3246-4D09-465F-9981-0A904B7AE62D}" type="parTrans" cxnId="{E26B33E9-B5F0-497A-AD50-E236FBAFF79F}">
      <dgm:prSet/>
      <dgm:spPr/>
      <dgm:t>
        <a:bodyPr/>
        <a:lstStyle/>
        <a:p>
          <a:endParaRPr lang="es-CO"/>
        </a:p>
      </dgm:t>
    </dgm:pt>
    <dgm:pt modelId="{244B55B6-3506-4C35-A01F-A84E10CCA312}" type="sibTrans" cxnId="{E26B33E9-B5F0-497A-AD50-E236FBAFF79F}">
      <dgm:prSet/>
      <dgm:spPr/>
      <dgm:t>
        <a:bodyPr/>
        <a:lstStyle/>
        <a:p>
          <a:endParaRPr lang="es-CO"/>
        </a:p>
      </dgm:t>
    </dgm:pt>
    <dgm:pt modelId="{E050CD09-FB5F-4D27-A63C-60443842F8FA}">
      <dgm:prSet phldrT="[Texto]"/>
      <dgm:spPr/>
      <dgm:t>
        <a:bodyPr/>
        <a:lstStyle/>
        <a:p>
          <a:r>
            <a:rPr lang="es-CO"/>
            <a:t>Activación</a:t>
          </a:r>
        </a:p>
      </dgm:t>
    </dgm:pt>
    <dgm:pt modelId="{6C04B11D-B0D7-41E3-ABA1-949D0B17237C}" type="parTrans" cxnId="{767F6526-9975-4EC0-966F-6B4377D3078C}">
      <dgm:prSet/>
      <dgm:spPr/>
      <dgm:t>
        <a:bodyPr/>
        <a:lstStyle/>
        <a:p>
          <a:endParaRPr lang="es-CO"/>
        </a:p>
      </dgm:t>
    </dgm:pt>
    <dgm:pt modelId="{D9035022-FE0F-467C-8FC8-EF47547813FE}" type="sibTrans" cxnId="{767F6526-9975-4EC0-966F-6B4377D3078C}">
      <dgm:prSet/>
      <dgm:spPr/>
      <dgm:t>
        <a:bodyPr/>
        <a:lstStyle/>
        <a:p>
          <a:endParaRPr lang="es-CO"/>
        </a:p>
      </dgm:t>
    </dgm:pt>
    <dgm:pt modelId="{452449F1-C7DD-4674-AA72-FBA12EC0249D}">
      <dgm:prSet phldrT="[Texto]"/>
      <dgm:spPr/>
      <dgm:t>
        <a:bodyPr/>
        <a:lstStyle/>
        <a:p>
          <a:r>
            <a:rPr lang="es-CO"/>
            <a:t>Operación</a:t>
          </a:r>
        </a:p>
      </dgm:t>
    </dgm:pt>
    <dgm:pt modelId="{E3E2EE57-DB27-4E41-8F6F-9B3BD7BC313F}" type="parTrans" cxnId="{B42ADA0B-AD80-4AAB-96D0-C5FD272429B9}">
      <dgm:prSet/>
      <dgm:spPr/>
      <dgm:t>
        <a:bodyPr/>
        <a:lstStyle/>
        <a:p>
          <a:endParaRPr lang="es-CO"/>
        </a:p>
      </dgm:t>
    </dgm:pt>
    <dgm:pt modelId="{66941590-C9B1-442E-98B0-DA866957C8F7}" type="sibTrans" cxnId="{B42ADA0B-AD80-4AAB-96D0-C5FD272429B9}">
      <dgm:prSet/>
      <dgm:spPr/>
      <dgm:t>
        <a:bodyPr/>
        <a:lstStyle/>
        <a:p>
          <a:endParaRPr lang="es-CO"/>
        </a:p>
      </dgm:t>
    </dgm:pt>
    <dgm:pt modelId="{FA399ECD-794C-4FB8-8C75-922FAE78E64D}">
      <dgm:prSet phldrT="[Texto]"/>
      <dgm:spPr/>
      <dgm:t>
        <a:bodyPr/>
        <a:lstStyle/>
        <a:p>
          <a:r>
            <a:rPr lang="es-CO"/>
            <a:t>Control</a:t>
          </a:r>
        </a:p>
      </dgm:t>
    </dgm:pt>
    <dgm:pt modelId="{BA2ACF8D-06D0-4E96-A8E7-32F7FF0C143C}" type="parTrans" cxnId="{8F81077F-00E0-43F4-A0DE-9EEF4C083860}">
      <dgm:prSet/>
      <dgm:spPr/>
      <dgm:t>
        <a:bodyPr/>
        <a:lstStyle/>
        <a:p>
          <a:endParaRPr lang="es-CO"/>
        </a:p>
      </dgm:t>
    </dgm:pt>
    <dgm:pt modelId="{65AD8A9E-F287-4CF7-BB03-9825E8EF214F}" type="sibTrans" cxnId="{8F81077F-00E0-43F4-A0DE-9EEF4C083860}">
      <dgm:prSet/>
      <dgm:spPr/>
      <dgm:t>
        <a:bodyPr/>
        <a:lstStyle/>
        <a:p>
          <a:endParaRPr lang="es-CO"/>
        </a:p>
      </dgm:t>
    </dgm:pt>
    <dgm:pt modelId="{6E3F92F8-8761-4E75-90D0-190CDBCD47D1}">
      <dgm:prSet phldrT="[Texto]"/>
      <dgm:spPr/>
      <dgm:t>
        <a:bodyPr/>
        <a:lstStyle/>
        <a:p>
          <a:r>
            <a:rPr lang="es-CO"/>
            <a:t>Finalización</a:t>
          </a:r>
        </a:p>
      </dgm:t>
    </dgm:pt>
    <dgm:pt modelId="{211B6CB3-D910-4ED8-AB5A-54EC694F6F72}" type="parTrans" cxnId="{675284A6-05D6-4BC6-BFEB-513DCACF840D}">
      <dgm:prSet/>
      <dgm:spPr/>
      <dgm:t>
        <a:bodyPr/>
        <a:lstStyle/>
        <a:p>
          <a:endParaRPr lang="es-CO"/>
        </a:p>
      </dgm:t>
    </dgm:pt>
    <dgm:pt modelId="{6269EC6F-F589-4BC7-89B8-AE6B18FC5EC7}" type="sibTrans" cxnId="{675284A6-05D6-4BC6-BFEB-513DCACF840D}">
      <dgm:prSet/>
      <dgm:spPr/>
      <dgm:t>
        <a:bodyPr/>
        <a:lstStyle/>
        <a:p>
          <a:endParaRPr lang="es-CO"/>
        </a:p>
      </dgm:t>
    </dgm:pt>
    <dgm:pt modelId="{7DEB58DC-EB59-4732-ABE3-03E4201B49E2}">
      <dgm:prSet phldrT="[Texto]"/>
      <dgm:spPr/>
      <dgm:t>
        <a:bodyPr/>
        <a:lstStyle/>
        <a:p>
          <a:r>
            <a:rPr lang="es-CO"/>
            <a:t>Evaluación</a:t>
          </a:r>
        </a:p>
      </dgm:t>
    </dgm:pt>
    <dgm:pt modelId="{0A650AF4-CE1C-4E6B-A8FD-62C61387DA12}" type="parTrans" cxnId="{E1E4F0C7-3139-42C7-99AD-6E6E34F6DD6C}">
      <dgm:prSet/>
      <dgm:spPr/>
      <dgm:t>
        <a:bodyPr/>
        <a:lstStyle/>
        <a:p>
          <a:endParaRPr lang="es-CO"/>
        </a:p>
      </dgm:t>
    </dgm:pt>
    <dgm:pt modelId="{E47DFEF3-8170-41C8-9701-210A0C1366E4}" type="sibTrans" cxnId="{E1E4F0C7-3139-42C7-99AD-6E6E34F6DD6C}">
      <dgm:prSet/>
      <dgm:spPr/>
      <dgm:t>
        <a:bodyPr/>
        <a:lstStyle/>
        <a:p>
          <a:endParaRPr lang="es-CO"/>
        </a:p>
      </dgm:t>
    </dgm:pt>
    <dgm:pt modelId="{D6631604-0B6E-4103-A9F6-982AA8898A72}" type="pres">
      <dgm:prSet presAssocID="{875B5E4B-02DD-4E0D-A300-132F927B0CF4}" presName="Name0" presStyleCnt="0">
        <dgm:presLayoutVars>
          <dgm:dir/>
          <dgm:resizeHandles val="exact"/>
        </dgm:presLayoutVars>
      </dgm:prSet>
      <dgm:spPr/>
    </dgm:pt>
    <dgm:pt modelId="{3003C1AE-D68F-4445-8A62-D2C467C74A11}" type="pres">
      <dgm:prSet presAssocID="{E53FA406-EEE4-4786-81B9-EEA8C0C1EB10}" presName="parTxOnly" presStyleLbl="node1" presStyleIdx="0" presStyleCnt="7">
        <dgm:presLayoutVars>
          <dgm:bulletEnabled val="1"/>
        </dgm:presLayoutVars>
      </dgm:prSet>
      <dgm:spPr/>
      <dgm:t>
        <a:bodyPr/>
        <a:lstStyle/>
        <a:p>
          <a:endParaRPr lang="es-CO"/>
        </a:p>
      </dgm:t>
    </dgm:pt>
    <dgm:pt modelId="{F0CA9B0C-1C4A-4857-B1DC-CFFF1089B08B}" type="pres">
      <dgm:prSet presAssocID="{213888AE-E157-449B-855D-E0EBAE3CBFFF}" presName="parSpace" presStyleCnt="0"/>
      <dgm:spPr/>
    </dgm:pt>
    <dgm:pt modelId="{40639C21-3A36-4574-A8B2-E8ACEA4300E1}" type="pres">
      <dgm:prSet presAssocID="{9D5B978E-39CD-42DA-9073-894C1DA81790}" presName="parTxOnly" presStyleLbl="node1" presStyleIdx="1" presStyleCnt="7">
        <dgm:presLayoutVars>
          <dgm:bulletEnabled val="1"/>
        </dgm:presLayoutVars>
      </dgm:prSet>
      <dgm:spPr/>
      <dgm:t>
        <a:bodyPr/>
        <a:lstStyle/>
        <a:p>
          <a:endParaRPr lang="es-CO"/>
        </a:p>
      </dgm:t>
    </dgm:pt>
    <dgm:pt modelId="{F52D219A-56AC-45F2-9564-E50F2EC891B4}" type="pres">
      <dgm:prSet presAssocID="{244B55B6-3506-4C35-A01F-A84E10CCA312}" presName="parSpace" presStyleCnt="0"/>
      <dgm:spPr/>
    </dgm:pt>
    <dgm:pt modelId="{C4CEB08F-93C8-43B2-A58D-B75CAA88E7BC}" type="pres">
      <dgm:prSet presAssocID="{E050CD09-FB5F-4D27-A63C-60443842F8FA}" presName="parTxOnly" presStyleLbl="node1" presStyleIdx="2" presStyleCnt="7">
        <dgm:presLayoutVars>
          <dgm:bulletEnabled val="1"/>
        </dgm:presLayoutVars>
      </dgm:prSet>
      <dgm:spPr/>
      <dgm:t>
        <a:bodyPr/>
        <a:lstStyle/>
        <a:p>
          <a:endParaRPr lang="es-CO"/>
        </a:p>
      </dgm:t>
    </dgm:pt>
    <dgm:pt modelId="{31B1040C-0E58-4089-9AFB-EFBB76F8296F}" type="pres">
      <dgm:prSet presAssocID="{D9035022-FE0F-467C-8FC8-EF47547813FE}" presName="parSpace" presStyleCnt="0"/>
      <dgm:spPr/>
    </dgm:pt>
    <dgm:pt modelId="{C84A82E6-7086-45B8-B6D4-25495F34722A}" type="pres">
      <dgm:prSet presAssocID="{452449F1-C7DD-4674-AA72-FBA12EC0249D}" presName="parTxOnly" presStyleLbl="node1" presStyleIdx="3" presStyleCnt="7">
        <dgm:presLayoutVars>
          <dgm:bulletEnabled val="1"/>
        </dgm:presLayoutVars>
      </dgm:prSet>
      <dgm:spPr/>
      <dgm:t>
        <a:bodyPr/>
        <a:lstStyle/>
        <a:p>
          <a:endParaRPr lang="es-CO"/>
        </a:p>
      </dgm:t>
    </dgm:pt>
    <dgm:pt modelId="{E113A942-991E-4B4D-B8F0-60D1FB16C50F}" type="pres">
      <dgm:prSet presAssocID="{66941590-C9B1-442E-98B0-DA866957C8F7}" presName="parSpace" presStyleCnt="0"/>
      <dgm:spPr/>
    </dgm:pt>
    <dgm:pt modelId="{4D3B7344-F2C6-45E6-8D68-AE63BFEB38AD}" type="pres">
      <dgm:prSet presAssocID="{FA399ECD-794C-4FB8-8C75-922FAE78E64D}" presName="parTxOnly" presStyleLbl="node1" presStyleIdx="4" presStyleCnt="7">
        <dgm:presLayoutVars>
          <dgm:bulletEnabled val="1"/>
        </dgm:presLayoutVars>
      </dgm:prSet>
      <dgm:spPr/>
      <dgm:t>
        <a:bodyPr/>
        <a:lstStyle/>
        <a:p>
          <a:endParaRPr lang="es-CO"/>
        </a:p>
      </dgm:t>
    </dgm:pt>
    <dgm:pt modelId="{BECBF5A0-E193-42C8-A050-B9B733A9F5E2}" type="pres">
      <dgm:prSet presAssocID="{65AD8A9E-F287-4CF7-BB03-9825E8EF214F}" presName="parSpace" presStyleCnt="0"/>
      <dgm:spPr/>
    </dgm:pt>
    <dgm:pt modelId="{FEF06643-D4CE-4245-9BB3-872CD2C86191}" type="pres">
      <dgm:prSet presAssocID="{6E3F92F8-8761-4E75-90D0-190CDBCD47D1}" presName="parTxOnly" presStyleLbl="node1" presStyleIdx="5" presStyleCnt="7">
        <dgm:presLayoutVars>
          <dgm:bulletEnabled val="1"/>
        </dgm:presLayoutVars>
      </dgm:prSet>
      <dgm:spPr/>
      <dgm:t>
        <a:bodyPr/>
        <a:lstStyle/>
        <a:p>
          <a:endParaRPr lang="es-CO"/>
        </a:p>
      </dgm:t>
    </dgm:pt>
    <dgm:pt modelId="{E5E9B641-A2D2-421D-AE0E-E8A6E80801A8}" type="pres">
      <dgm:prSet presAssocID="{6269EC6F-F589-4BC7-89B8-AE6B18FC5EC7}" presName="parSpace" presStyleCnt="0"/>
      <dgm:spPr/>
    </dgm:pt>
    <dgm:pt modelId="{1F02643F-E68C-43BD-BCF5-9B8A21233269}" type="pres">
      <dgm:prSet presAssocID="{7DEB58DC-EB59-4732-ABE3-03E4201B49E2}" presName="parTxOnly" presStyleLbl="node1" presStyleIdx="6" presStyleCnt="7">
        <dgm:presLayoutVars>
          <dgm:bulletEnabled val="1"/>
        </dgm:presLayoutVars>
      </dgm:prSet>
      <dgm:spPr/>
      <dgm:t>
        <a:bodyPr/>
        <a:lstStyle/>
        <a:p>
          <a:endParaRPr lang="es-CO"/>
        </a:p>
      </dgm:t>
    </dgm:pt>
  </dgm:ptLst>
  <dgm:cxnLst>
    <dgm:cxn modelId="{8F81077F-00E0-43F4-A0DE-9EEF4C083860}" srcId="{875B5E4B-02DD-4E0D-A300-132F927B0CF4}" destId="{FA399ECD-794C-4FB8-8C75-922FAE78E64D}" srcOrd="4" destOrd="0" parTransId="{BA2ACF8D-06D0-4E96-A8E7-32F7FF0C143C}" sibTransId="{65AD8A9E-F287-4CF7-BB03-9825E8EF214F}"/>
    <dgm:cxn modelId="{767F6526-9975-4EC0-966F-6B4377D3078C}" srcId="{875B5E4B-02DD-4E0D-A300-132F927B0CF4}" destId="{E050CD09-FB5F-4D27-A63C-60443842F8FA}" srcOrd="2" destOrd="0" parTransId="{6C04B11D-B0D7-41E3-ABA1-949D0B17237C}" sibTransId="{D9035022-FE0F-467C-8FC8-EF47547813FE}"/>
    <dgm:cxn modelId="{9ABE5123-D5DB-4920-B1B2-FA160DEDA199}" type="presOf" srcId="{452449F1-C7DD-4674-AA72-FBA12EC0249D}" destId="{C84A82E6-7086-45B8-B6D4-25495F34722A}" srcOrd="0" destOrd="0" presId="urn:microsoft.com/office/officeart/2005/8/layout/hChevron3"/>
    <dgm:cxn modelId="{675284A6-05D6-4BC6-BFEB-513DCACF840D}" srcId="{875B5E4B-02DD-4E0D-A300-132F927B0CF4}" destId="{6E3F92F8-8761-4E75-90D0-190CDBCD47D1}" srcOrd="5" destOrd="0" parTransId="{211B6CB3-D910-4ED8-AB5A-54EC694F6F72}" sibTransId="{6269EC6F-F589-4BC7-89B8-AE6B18FC5EC7}"/>
    <dgm:cxn modelId="{76C73CED-2BF4-4C86-B89C-CB91252577AA}" type="presOf" srcId="{875B5E4B-02DD-4E0D-A300-132F927B0CF4}" destId="{D6631604-0B6E-4103-A9F6-982AA8898A72}" srcOrd="0" destOrd="0" presId="urn:microsoft.com/office/officeart/2005/8/layout/hChevron3"/>
    <dgm:cxn modelId="{937E2CB3-0352-449D-87C4-B92C8E8D058D}" type="presOf" srcId="{7DEB58DC-EB59-4732-ABE3-03E4201B49E2}" destId="{1F02643F-E68C-43BD-BCF5-9B8A21233269}" srcOrd="0" destOrd="0" presId="urn:microsoft.com/office/officeart/2005/8/layout/hChevron3"/>
    <dgm:cxn modelId="{B42ADA0B-AD80-4AAB-96D0-C5FD272429B9}" srcId="{875B5E4B-02DD-4E0D-A300-132F927B0CF4}" destId="{452449F1-C7DD-4674-AA72-FBA12EC0249D}" srcOrd="3" destOrd="0" parTransId="{E3E2EE57-DB27-4E41-8F6F-9B3BD7BC313F}" sibTransId="{66941590-C9B1-442E-98B0-DA866957C8F7}"/>
    <dgm:cxn modelId="{C821EE22-91AA-45E5-B921-04B8FC24F303}" type="presOf" srcId="{E050CD09-FB5F-4D27-A63C-60443842F8FA}" destId="{C4CEB08F-93C8-43B2-A58D-B75CAA88E7BC}" srcOrd="0" destOrd="0" presId="urn:microsoft.com/office/officeart/2005/8/layout/hChevron3"/>
    <dgm:cxn modelId="{6BA032B0-1447-4D15-AFD5-977E432A68C7}" type="presOf" srcId="{9D5B978E-39CD-42DA-9073-894C1DA81790}" destId="{40639C21-3A36-4574-A8B2-E8ACEA4300E1}" srcOrd="0" destOrd="0" presId="urn:microsoft.com/office/officeart/2005/8/layout/hChevron3"/>
    <dgm:cxn modelId="{FFB08B0F-43C6-4E69-A2F0-11B8C62D9E6A}" srcId="{875B5E4B-02DD-4E0D-A300-132F927B0CF4}" destId="{E53FA406-EEE4-4786-81B9-EEA8C0C1EB10}" srcOrd="0" destOrd="0" parTransId="{E7183085-69D1-4E5D-AE6A-B7394D845C3F}" sibTransId="{213888AE-E157-449B-855D-E0EBAE3CBFFF}"/>
    <dgm:cxn modelId="{E1E4F0C7-3139-42C7-99AD-6E6E34F6DD6C}" srcId="{875B5E4B-02DD-4E0D-A300-132F927B0CF4}" destId="{7DEB58DC-EB59-4732-ABE3-03E4201B49E2}" srcOrd="6" destOrd="0" parTransId="{0A650AF4-CE1C-4E6B-A8FD-62C61387DA12}" sibTransId="{E47DFEF3-8170-41C8-9701-210A0C1366E4}"/>
    <dgm:cxn modelId="{D107C58D-2504-47AB-AB40-C32FB6B8842B}" type="presOf" srcId="{6E3F92F8-8761-4E75-90D0-190CDBCD47D1}" destId="{FEF06643-D4CE-4245-9BB3-872CD2C86191}" srcOrd="0" destOrd="0" presId="urn:microsoft.com/office/officeart/2005/8/layout/hChevron3"/>
    <dgm:cxn modelId="{56E692E4-E908-4DB5-8416-FFDC8574DC88}" type="presOf" srcId="{E53FA406-EEE4-4786-81B9-EEA8C0C1EB10}" destId="{3003C1AE-D68F-4445-8A62-D2C467C74A11}" srcOrd="0" destOrd="0" presId="urn:microsoft.com/office/officeart/2005/8/layout/hChevron3"/>
    <dgm:cxn modelId="{DC589341-36EE-4E16-A64A-6789B52C793C}" type="presOf" srcId="{FA399ECD-794C-4FB8-8C75-922FAE78E64D}" destId="{4D3B7344-F2C6-45E6-8D68-AE63BFEB38AD}" srcOrd="0" destOrd="0" presId="urn:microsoft.com/office/officeart/2005/8/layout/hChevron3"/>
    <dgm:cxn modelId="{E26B33E9-B5F0-497A-AD50-E236FBAFF79F}" srcId="{875B5E4B-02DD-4E0D-A300-132F927B0CF4}" destId="{9D5B978E-39CD-42DA-9073-894C1DA81790}" srcOrd="1" destOrd="0" parTransId="{428D3246-4D09-465F-9981-0A904B7AE62D}" sibTransId="{244B55B6-3506-4C35-A01F-A84E10CCA312}"/>
    <dgm:cxn modelId="{4D075535-DAA0-4BB3-97FC-01865CFC4E1F}" type="presParOf" srcId="{D6631604-0B6E-4103-A9F6-982AA8898A72}" destId="{3003C1AE-D68F-4445-8A62-D2C467C74A11}" srcOrd="0" destOrd="0" presId="urn:microsoft.com/office/officeart/2005/8/layout/hChevron3"/>
    <dgm:cxn modelId="{7C10F94A-9081-4E4E-BF7A-A03167536913}" type="presParOf" srcId="{D6631604-0B6E-4103-A9F6-982AA8898A72}" destId="{F0CA9B0C-1C4A-4857-B1DC-CFFF1089B08B}" srcOrd="1" destOrd="0" presId="urn:microsoft.com/office/officeart/2005/8/layout/hChevron3"/>
    <dgm:cxn modelId="{4608C9FD-6B8F-4ED9-B1F6-C3110C7FBF91}" type="presParOf" srcId="{D6631604-0B6E-4103-A9F6-982AA8898A72}" destId="{40639C21-3A36-4574-A8B2-E8ACEA4300E1}" srcOrd="2" destOrd="0" presId="urn:microsoft.com/office/officeart/2005/8/layout/hChevron3"/>
    <dgm:cxn modelId="{29E1F9A8-B848-42E1-9132-46A6407D47A3}" type="presParOf" srcId="{D6631604-0B6E-4103-A9F6-982AA8898A72}" destId="{F52D219A-56AC-45F2-9564-E50F2EC891B4}" srcOrd="3" destOrd="0" presId="urn:microsoft.com/office/officeart/2005/8/layout/hChevron3"/>
    <dgm:cxn modelId="{B3B83F4B-C05C-4957-9A74-2590F5CA38D0}" type="presParOf" srcId="{D6631604-0B6E-4103-A9F6-982AA8898A72}" destId="{C4CEB08F-93C8-43B2-A58D-B75CAA88E7BC}" srcOrd="4" destOrd="0" presId="urn:microsoft.com/office/officeart/2005/8/layout/hChevron3"/>
    <dgm:cxn modelId="{23E3A04D-3CE8-474E-9628-93BCC4245805}" type="presParOf" srcId="{D6631604-0B6E-4103-A9F6-982AA8898A72}" destId="{31B1040C-0E58-4089-9AFB-EFBB76F8296F}" srcOrd="5" destOrd="0" presId="urn:microsoft.com/office/officeart/2005/8/layout/hChevron3"/>
    <dgm:cxn modelId="{C8D99A6D-0B76-480B-9BF1-266580F40C39}" type="presParOf" srcId="{D6631604-0B6E-4103-A9F6-982AA8898A72}" destId="{C84A82E6-7086-45B8-B6D4-25495F34722A}" srcOrd="6" destOrd="0" presId="urn:microsoft.com/office/officeart/2005/8/layout/hChevron3"/>
    <dgm:cxn modelId="{4CD4DBFE-AD7A-4D5A-828F-3E7980AC8617}" type="presParOf" srcId="{D6631604-0B6E-4103-A9F6-982AA8898A72}" destId="{E113A942-991E-4B4D-B8F0-60D1FB16C50F}" srcOrd="7" destOrd="0" presId="urn:microsoft.com/office/officeart/2005/8/layout/hChevron3"/>
    <dgm:cxn modelId="{4145C98F-7ED2-495A-B766-A2994E1B4A6A}" type="presParOf" srcId="{D6631604-0B6E-4103-A9F6-982AA8898A72}" destId="{4D3B7344-F2C6-45E6-8D68-AE63BFEB38AD}" srcOrd="8" destOrd="0" presId="urn:microsoft.com/office/officeart/2005/8/layout/hChevron3"/>
    <dgm:cxn modelId="{5550F4B8-6176-4199-9F6B-F82AC7E8FD01}" type="presParOf" srcId="{D6631604-0B6E-4103-A9F6-982AA8898A72}" destId="{BECBF5A0-E193-42C8-A050-B9B733A9F5E2}" srcOrd="9" destOrd="0" presId="urn:microsoft.com/office/officeart/2005/8/layout/hChevron3"/>
    <dgm:cxn modelId="{54829875-5723-49BA-BAAD-B7282722A768}" type="presParOf" srcId="{D6631604-0B6E-4103-A9F6-982AA8898A72}" destId="{FEF06643-D4CE-4245-9BB3-872CD2C86191}" srcOrd="10" destOrd="0" presId="urn:microsoft.com/office/officeart/2005/8/layout/hChevron3"/>
    <dgm:cxn modelId="{D711578E-7F43-41C8-B8BF-4195E13A356A}" type="presParOf" srcId="{D6631604-0B6E-4103-A9F6-982AA8898A72}" destId="{E5E9B641-A2D2-421D-AE0E-E8A6E80801A8}" srcOrd="11" destOrd="0" presId="urn:microsoft.com/office/officeart/2005/8/layout/hChevron3"/>
    <dgm:cxn modelId="{8941C6C7-348A-4949-9A8B-D4CFF0998482}" type="presParOf" srcId="{D6631604-0B6E-4103-A9F6-982AA8898A72}" destId="{1F02643F-E68C-43BD-BCF5-9B8A21233269}" srcOrd="12" destOrd="0" presId="urn:microsoft.com/office/officeart/2005/8/layout/hChevron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4B81B8-221B-4CC9-80DC-B85C0F16D55B}"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s-CO"/>
        </a:p>
      </dgm:t>
    </dgm:pt>
    <dgm:pt modelId="{8A8B8DDF-3B1A-4467-8FDE-51CE1C7DD383}">
      <dgm:prSet phldrT="[Texto]"/>
      <dgm:spPr/>
      <dgm:t>
        <a:bodyPr/>
        <a:lstStyle/>
        <a:p>
          <a:r>
            <a:rPr lang="es-CO"/>
            <a:t>Moverse</a:t>
          </a:r>
        </a:p>
      </dgm:t>
    </dgm:pt>
    <dgm:pt modelId="{0C6B17A3-D75E-437C-B897-549A58779F5B}" type="parTrans" cxnId="{D43A86F8-E187-442E-AA29-8A24215D3F0E}">
      <dgm:prSet/>
      <dgm:spPr/>
      <dgm:t>
        <a:bodyPr/>
        <a:lstStyle/>
        <a:p>
          <a:endParaRPr lang="es-CO"/>
        </a:p>
      </dgm:t>
    </dgm:pt>
    <dgm:pt modelId="{5E35CF88-62F1-4D1A-8132-7095312B9825}" type="sibTrans" cxnId="{D43A86F8-E187-442E-AA29-8A24215D3F0E}">
      <dgm:prSet/>
      <dgm:spPr/>
      <dgm:t>
        <a:bodyPr/>
        <a:lstStyle/>
        <a:p>
          <a:endParaRPr lang="es-CO"/>
        </a:p>
      </dgm:t>
    </dgm:pt>
    <dgm:pt modelId="{C45E46BA-3865-4C61-91D0-50CC495C0B48}">
      <dgm:prSet phldrT="[Texto]"/>
      <dgm:spPr/>
      <dgm:t>
        <a:bodyPr/>
        <a:lstStyle/>
        <a:p>
          <a:r>
            <a:rPr lang="es-CO"/>
            <a:t>Desplazarse en dirección contraria al viento y opuesta al incendio.</a:t>
          </a:r>
        </a:p>
      </dgm:t>
    </dgm:pt>
    <dgm:pt modelId="{240AA043-0EAC-4A07-9380-37E1AAC88FA6}" type="parTrans" cxnId="{57C68056-2CF2-493F-B2AD-BE8968765B4C}">
      <dgm:prSet/>
      <dgm:spPr/>
      <dgm:t>
        <a:bodyPr/>
        <a:lstStyle/>
        <a:p>
          <a:endParaRPr lang="es-CO"/>
        </a:p>
      </dgm:t>
    </dgm:pt>
    <dgm:pt modelId="{65BA1434-32E8-43FD-81DA-00A815071701}" type="sibTrans" cxnId="{57C68056-2CF2-493F-B2AD-BE8968765B4C}">
      <dgm:prSet/>
      <dgm:spPr/>
      <dgm:t>
        <a:bodyPr/>
        <a:lstStyle/>
        <a:p>
          <a:endParaRPr lang="es-CO"/>
        </a:p>
      </dgm:t>
    </dgm:pt>
    <dgm:pt modelId="{A030F5B0-8159-4576-954E-5EC4C978163A}">
      <dgm:prSet phldrT="[Texto]"/>
      <dgm:spPr/>
      <dgm:t>
        <a:bodyPr/>
        <a:lstStyle/>
        <a:p>
          <a:r>
            <a:rPr lang="es-CO"/>
            <a:t>Salir</a:t>
          </a:r>
        </a:p>
      </dgm:t>
    </dgm:pt>
    <dgm:pt modelId="{645A6B9F-69F0-4E41-A0AA-8D51182C95CA}" type="parTrans" cxnId="{DE9EB83B-AC2F-4E5A-A3A7-3BD2AA6D1791}">
      <dgm:prSet/>
      <dgm:spPr/>
      <dgm:t>
        <a:bodyPr/>
        <a:lstStyle/>
        <a:p>
          <a:endParaRPr lang="es-CO"/>
        </a:p>
      </dgm:t>
    </dgm:pt>
    <dgm:pt modelId="{3080A705-714B-440B-9659-C17992F96828}" type="sibTrans" cxnId="{DE9EB83B-AC2F-4E5A-A3A7-3BD2AA6D1791}">
      <dgm:prSet/>
      <dgm:spPr/>
      <dgm:t>
        <a:bodyPr/>
        <a:lstStyle/>
        <a:p>
          <a:endParaRPr lang="es-CO"/>
        </a:p>
      </dgm:t>
    </dgm:pt>
    <dgm:pt modelId="{A41F54C3-844B-4128-A119-25AEA382DAD6}">
      <dgm:prSet phldrT="[Texto]"/>
      <dgm:spPr/>
      <dgm:t>
        <a:bodyPr/>
        <a:lstStyle/>
        <a:p>
          <a:r>
            <a:rPr lang="es-CO"/>
            <a:t>Dirigirse a una salida de la zona (se es recinto cerrado).</a:t>
          </a:r>
        </a:p>
      </dgm:t>
    </dgm:pt>
    <dgm:pt modelId="{15ADB29F-7CD0-4CCB-9E16-D1E92E042BB2}" type="parTrans" cxnId="{7A598310-391F-42B6-94F8-23264CB02025}">
      <dgm:prSet/>
      <dgm:spPr/>
      <dgm:t>
        <a:bodyPr/>
        <a:lstStyle/>
        <a:p>
          <a:endParaRPr lang="es-CO"/>
        </a:p>
      </dgm:t>
    </dgm:pt>
    <dgm:pt modelId="{FA8AEC18-BE46-401E-A74C-691E809881A8}" type="sibTrans" cxnId="{7A598310-391F-42B6-94F8-23264CB02025}">
      <dgm:prSet/>
      <dgm:spPr/>
      <dgm:t>
        <a:bodyPr/>
        <a:lstStyle/>
        <a:p>
          <a:endParaRPr lang="es-CO"/>
        </a:p>
      </dgm:t>
    </dgm:pt>
    <dgm:pt modelId="{607D4E18-B290-43AD-AF03-C975A98229FD}">
      <dgm:prSet phldrT="[Texto]"/>
      <dgm:spPr/>
      <dgm:t>
        <a:bodyPr/>
        <a:lstStyle/>
        <a:p>
          <a:r>
            <a:rPr lang="es-CO"/>
            <a:t>Pensar</a:t>
          </a:r>
        </a:p>
      </dgm:t>
    </dgm:pt>
    <dgm:pt modelId="{E800AD9F-0ECA-473E-A211-2BE9C2182A7A}" type="parTrans" cxnId="{F9D96CFF-D3AF-42B3-96B6-8B670AD06AB2}">
      <dgm:prSet/>
      <dgm:spPr/>
      <dgm:t>
        <a:bodyPr/>
        <a:lstStyle/>
        <a:p>
          <a:endParaRPr lang="es-CO"/>
        </a:p>
      </dgm:t>
    </dgm:pt>
    <dgm:pt modelId="{0300065A-3382-4479-BB98-D07D8ADCB437}" type="sibTrans" cxnId="{F9D96CFF-D3AF-42B3-96B6-8B670AD06AB2}">
      <dgm:prSet/>
      <dgm:spPr/>
      <dgm:t>
        <a:bodyPr/>
        <a:lstStyle/>
        <a:p>
          <a:endParaRPr lang="es-CO"/>
        </a:p>
      </dgm:t>
    </dgm:pt>
    <dgm:pt modelId="{103F52C1-80D4-4E8F-8A79-1CE570E28163}">
      <dgm:prSet phldrT="[Texto]"/>
      <dgm:spPr/>
      <dgm:t>
        <a:bodyPr/>
        <a:lstStyle/>
        <a:p>
          <a:r>
            <a:rPr lang="es-ES"/>
            <a:t>Una vez fuera de la zona de peligro, reunirse con los compañeros y evaluar si queda alguna persona dentro del área de pelirgo.</a:t>
          </a:r>
          <a:endParaRPr lang="es-CO"/>
        </a:p>
      </dgm:t>
    </dgm:pt>
    <dgm:pt modelId="{E23FCB57-49FC-4DBB-9788-D3D6B7E43577}" type="parTrans" cxnId="{D9AC3F09-F39C-483C-8D4A-8D7571A8E05E}">
      <dgm:prSet/>
      <dgm:spPr/>
      <dgm:t>
        <a:bodyPr/>
        <a:lstStyle/>
        <a:p>
          <a:endParaRPr lang="es-CO"/>
        </a:p>
      </dgm:t>
    </dgm:pt>
    <dgm:pt modelId="{B4CA61F2-17C0-4344-8396-B4834322E0F8}" type="sibTrans" cxnId="{D9AC3F09-F39C-483C-8D4A-8D7571A8E05E}">
      <dgm:prSet/>
      <dgm:spPr/>
      <dgm:t>
        <a:bodyPr/>
        <a:lstStyle/>
        <a:p>
          <a:endParaRPr lang="es-CO"/>
        </a:p>
      </dgm:t>
    </dgm:pt>
    <dgm:pt modelId="{F8E7CC2A-F90E-4783-A3D7-E95875AFC8D9}">
      <dgm:prSet phldrT="[Texto]"/>
      <dgm:spPr/>
      <dgm:t>
        <a:bodyPr/>
        <a:lstStyle/>
        <a:p>
          <a:r>
            <a:rPr lang="es-CO"/>
            <a:t>Dirigir</a:t>
          </a:r>
        </a:p>
      </dgm:t>
    </dgm:pt>
    <dgm:pt modelId="{A64D5783-3AB3-44A1-9C17-0454C0275EFE}" type="parTrans" cxnId="{0030C512-F79D-4D57-AF96-C8069F3E5130}">
      <dgm:prSet/>
      <dgm:spPr/>
      <dgm:t>
        <a:bodyPr/>
        <a:lstStyle/>
        <a:p>
          <a:endParaRPr lang="es-CO"/>
        </a:p>
      </dgm:t>
    </dgm:pt>
    <dgm:pt modelId="{E87699A7-BE7C-4F3E-96D3-71932F7AD0D9}" type="sibTrans" cxnId="{0030C512-F79D-4D57-AF96-C8069F3E5130}">
      <dgm:prSet/>
      <dgm:spPr/>
      <dgm:t>
        <a:bodyPr/>
        <a:lstStyle/>
        <a:p>
          <a:endParaRPr lang="es-CO"/>
        </a:p>
      </dgm:t>
    </dgm:pt>
    <dgm:pt modelId="{898E652C-FB1B-4210-B2AA-95F531F59013}">
      <dgm:prSet phldrT="[Texto]"/>
      <dgm:spPr/>
      <dgm:t>
        <a:bodyPr/>
        <a:lstStyle/>
        <a:p>
          <a:r>
            <a:rPr lang="es-CO"/>
            <a:t>Seleccionar voluntarios para colaborar en el control de la emergencia.</a:t>
          </a:r>
        </a:p>
      </dgm:t>
    </dgm:pt>
    <dgm:pt modelId="{12879114-6B07-47E1-B5CE-4DDC2CEC463D}" type="parTrans" cxnId="{0A74C6B8-2CA8-4827-A3D1-4BCCDC982C16}">
      <dgm:prSet/>
      <dgm:spPr/>
      <dgm:t>
        <a:bodyPr/>
        <a:lstStyle/>
        <a:p>
          <a:endParaRPr lang="es-CO"/>
        </a:p>
      </dgm:t>
    </dgm:pt>
    <dgm:pt modelId="{446EEF7E-C4E5-4336-B1DB-715FD44BB6A6}" type="sibTrans" cxnId="{0A74C6B8-2CA8-4827-A3D1-4BCCDC982C16}">
      <dgm:prSet/>
      <dgm:spPr/>
      <dgm:t>
        <a:bodyPr/>
        <a:lstStyle/>
        <a:p>
          <a:endParaRPr lang="es-CO"/>
        </a:p>
      </dgm:t>
    </dgm:pt>
    <dgm:pt modelId="{6361AD9F-7E68-4D95-8EF9-D1A6F5FAD7ED}" type="pres">
      <dgm:prSet presAssocID="{964B81B8-221B-4CC9-80DC-B85C0F16D55B}" presName="linearFlow" presStyleCnt="0">
        <dgm:presLayoutVars>
          <dgm:dir/>
          <dgm:animLvl val="lvl"/>
          <dgm:resizeHandles val="exact"/>
        </dgm:presLayoutVars>
      </dgm:prSet>
      <dgm:spPr/>
      <dgm:t>
        <a:bodyPr/>
        <a:lstStyle/>
        <a:p>
          <a:endParaRPr lang="es-CO"/>
        </a:p>
      </dgm:t>
    </dgm:pt>
    <dgm:pt modelId="{ABE8CF15-BB15-4F8E-B61D-4E60D4B27DE2}" type="pres">
      <dgm:prSet presAssocID="{8A8B8DDF-3B1A-4467-8FDE-51CE1C7DD383}" presName="composite" presStyleCnt="0"/>
      <dgm:spPr/>
    </dgm:pt>
    <dgm:pt modelId="{B3A66ECF-6B80-4B6A-B0A1-95293E78A2E5}" type="pres">
      <dgm:prSet presAssocID="{8A8B8DDF-3B1A-4467-8FDE-51CE1C7DD383}" presName="parentText" presStyleLbl="alignNode1" presStyleIdx="0" presStyleCnt="4">
        <dgm:presLayoutVars>
          <dgm:chMax val="1"/>
          <dgm:bulletEnabled val="1"/>
        </dgm:presLayoutVars>
      </dgm:prSet>
      <dgm:spPr/>
      <dgm:t>
        <a:bodyPr/>
        <a:lstStyle/>
        <a:p>
          <a:endParaRPr lang="es-CO"/>
        </a:p>
      </dgm:t>
    </dgm:pt>
    <dgm:pt modelId="{1CD012AF-635B-43DC-A500-A9E50AC9B471}" type="pres">
      <dgm:prSet presAssocID="{8A8B8DDF-3B1A-4467-8FDE-51CE1C7DD383}" presName="descendantText" presStyleLbl="alignAcc1" presStyleIdx="0" presStyleCnt="4">
        <dgm:presLayoutVars>
          <dgm:bulletEnabled val="1"/>
        </dgm:presLayoutVars>
      </dgm:prSet>
      <dgm:spPr/>
      <dgm:t>
        <a:bodyPr/>
        <a:lstStyle/>
        <a:p>
          <a:endParaRPr lang="es-CO"/>
        </a:p>
      </dgm:t>
    </dgm:pt>
    <dgm:pt modelId="{D8194499-7818-41B5-8FC2-0AB4D95C26D5}" type="pres">
      <dgm:prSet presAssocID="{5E35CF88-62F1-4D1A-8132-7095312B9825}" presName="sp" presStyleCnt="0"/>
      <dgm:spPr/>
    </dgm:pt>
    <dgm:pt modelId="{3DB840CF-0A35-4A07-AA07-29B00C6DFC83}" type="pres">
      <dgm:prSet presAssocID="{A030F5B0-8159-4576-954E-5EC4C978163A}" presName="composite" presStyleCnt="0"/>
      <dgm:spPr/>
    </dgm:pt>
    <dgm:pt modelId="{02D040CD-5297-4F9B-BFA8-46D77E3F65EB}" type="pres">
      <dgm:prSet presAssocID="{A030F5B0-8159-4576-954E-5EC4C978163A}" presName="parentText" presStyleLbl="alignNode1" presStyleIdx="1" presStyleCnt="4">
        <dgm:presLayoutVars>
          <dgm:chMax val="1"/>
          <dgm:bulletEnabled val="1"/>
        </dgm:presLayoutVars>
      </dgm:prSet>
      <dgm:spPr/>
      <dgm:t>
        <a:bodyPr/>
        <a:lstStyle/>
        <a:p>
          <a:endParaRPr lang="es-CO"/>
        </a:p>
      </dgm:t>
    </dgm:pt>
    <dgm:pt modelId="{341D85F1-2C7E-4512-AE2A-32AB800A7F71}" type="pres">
      <dgm:prSet presAssocID="{A030F5B0-8159-4576-954E-5EC4C978163A}" presName="descendantText" presStyleLbl="alignAcc1" presStyleIdx="1" presStyleCnt="4">
        <dgm:presLayoutVars>
          <dgm:bulletEnabled val="1"/>
        </dgm:presLayoutVars>
      </dgm:prSet>
      <dgm:spPr/>
      <dgm:t>
        <a:bodyPr/>
        <a:lstStyle/>
        <a:p>
          <a:endParaRPr lang="es-CO"/>
        </a:p>
      </dgm:t>
    </dgm:pt>
    <dgm:pt modelId="{139FF302-8B86-4CB1-A126-32AF52228963}" type="pres">
      <dgm:prSet presAssocID="{3080A705-714B-440B-9659-C17992F96828}" presName="sp" presStyleCnt="0"/>
      <dgm:spPr/>
    </dgm:pt>
    <dgm:pt modelId="{964D6987-C8C5-4DBE-8B87-68038EEB2C69}" type="pres">
      <dgm:prSet presAssocID="{607D4E18-B290-43AD-AF03-C975A98229FD}" presName="composite" presStyleCnt="0"/>
      <dgm:spPr/>
    </dgm:pt>
    <dgm:pt modelId="{7FCD0F16-A50E-444A-BD0F-7D9654F484C4}" type="pres">
      <dgm:prSet presAssocID="{607D4E18-B290-43AD-AF03-C975A98229FD}" presName="parentText" presStyleLbl="alignNode1" presStyleIdx="2" presStyleCnt="4">
        <dgm:presLayoutVars>
          <dgm:chMax val="1"/>
          <dgm:bulletEnabled val="1"/>
        </dgm:presLayoutVars>
      </dgm:prSet>
      <dgm:spPr/>
      <dgm:t>
        <a:bodyPr/>
        <a:lstStyle/>
        <a:p>
          <a:endParaRPr lang="es-CO"/>
        </a:p>
      </dgm:t>
    </dgm:pt>
    <dgm:pt modelId="{690362EA-815D-4BF9-B34C-C8C0FFCEE375}" type="pres">
      <dgm:prSet presAssocID="{607D4E18-B290-43AD-AF03-C975A98229FD}" presName="descendantText" presStyleLbl="alignAcc1" presStyleIdx="2" presStyleCnt="4">
        <dgm:presLayoutVars>
          <dgm:bulletEnabled val="1"/>
        </dgm:presLayoutVars>
      </dgm:prSet>
      <dgm:spPr/>
      <dgm:t>
        <a:bodyPr/>
        <a:lstStyle/>
        <a:p>
          <a:endParaRPr lang="es-CO"/>
        </a:p>
      </dgm:t>
    </dgm:pt>
    <dgm:pt modelId="{2BEAE154-20CB-4D1B-9A67-0B91761C3E87}" type="pres">
      <dgm:prSet presAssocID="{0300065A-3382-4479-BB98-D07D8ADCB437}" presName="sp" presStyleCnt="0"/>
      <dgm:spPr/>
    </dgm:pt>
    <dgm:pt modelId="{A7147843-7D6E-44E8-9312-1E6026CD6B29}" type="pres">
      <dgm:prSet presAssocID="{F8E7CC2A-F90E-4783-A3D7-E95875AFC8D9}" presName="composite" presStyleCnt="0"/>
      <dgm:spPr/>
    </dgm:pt>
    <dgm:pt modelId="{10406583-B288-431F-8A26-4D484D786712}" type="pres">
      <dgm:prSet presAssocID="{F8E7CC2A-F90E-4783-A3D7-E95875AFC8D9}" presName="parentText" presStyleLbl="alignNode1" presStyleIdx="3" presStyleCnt="4">
        <dgm:presLayoutVars>
          <dgm:chMax val="1"/>
          <dgm:bulletEnabled val="1"/>
        </dgm:presLayoutVars>
      </dgm:prSet>
      <dgm:spPr/>
      <dgm:t>
        <a:bodyPr/>
        <a:lstStyle/>
        <a:p>
          <a:endParaRPr lang="es-CO"/>
        </a:p>
      </dgm:t>
    </dgm:pt>
    <dgm:pt modelId="{2818ACC9-CCA8-4ED6-8E46-EA5814796090}" type="pres">
      <dgm:prSet presAssocID="{F8E7CC2A-F90E-4783-A3D7-E95875AFC8D9}" presName="descendantText" presStyleLbl="alignAcc1" presStyleIdx="3" presStyleCnt="4">
        <dgm:presLayoutVars>
          <dgm:bulletEnabled val="1"/>
        </dgm:presLayoutVars>
      </dgm:prSet>
      <dgm:spPr/>
      <dgm:t>
        <a:bodyPr/>
        <a:lstStyle/>
        <a:p>
          <a:endParaRPr lang="es-CO"/>
        </a:p>
      </dgm:t>
    </dgm:pt>
  </dgm:ptLst>
  <dgm:cxnLst>
    <dgm:cxn modelId="{0A74C6B8-2CA8-4827-A3D1-4BCCDC982C16}" srcId="{F8E7CC2A-F90E-4783-A3D7-E95875AFC8D9}" destId="{898E652C-FB1B-4210-B2AA-95F531F59013}" srcOrd="0" destOrd="0" parTransId="{12879114-6B07-47E1-B5CE-4DDC2CEC463D}" sibTransId="{446EEF7E-C4E5-4336-B1DB-715FD44BB6A6}"/>
    <dgm:cxn modelId="{358B86E2-4DBE-44CB-9BD1-CEBBCBA88026}" type="presOf" srcId="{A41F54C3-844B-4128-A119-25AEA382DAD6}" destId="{341D85F1-2C7E-4512-AE2A-32AB800A7F71}" srcOrd="0" destOrd="0" presId="urn:microsoft.com/office/officeart/2005/8/layout/chevron2"/>
    <dgm:cxn modelId="{118F7B4D-0231-46A4-96F8-1528241C4180}" type="presOf" srcId="{F8E7CC2A-F90E-4783-A3D7-E95875AFC8D9}" destId="{10406583-B288-431F-8A26-4D484D786712}" srcOrd="0" destOrd="0" presId="urn:microsoft.com/office/officeart/2005/8/layout/chevron2"/>
    <dgm:cxn modelId="{DE9EB83B-AC2F-4E5A-A3A7-3BD2AA6D1791}" srcId="{964B81B8-221B-4CC9-80DC-B85C0F16D55B}" destId="{A030F5B0-8159-4576-954E-5EC4C978163A}" srcOrd="1" destOrd="0" parTransId="{645A6B9F-69F0-4E41-A0AA-8D51182C95CA}" sibTransId="{3080A705-714B-440B-9659-C17992F96828}"/>
    <dgm:cxn modelId="{024BB228-4954-4145-96FB-DFD9CD273556}" type="presOf" srcId="{C45E46BA-3865-4C61-91D0-50CC495C0B48}" destId="{1CD012AF-635B-43DC-A500-A9E50AC9B471}" srcOrd="0" destOrd="0" presId="urn:microsoft.com/office/officeart/2005/8/layout/chevron2"/>
    <dgm:cxn modelId="{57C68056-2CF2-493F-B2AD-BE8968765B4C}" srcId="{8A8B8DDF-3B1A-4467-8FDE-51CE1C7DD383}" destId="{C45E46BA-3865-4C61-91D0-50CC495C0B48}" srcOrd="0" destOrd="0" parTransId="{240AA043-0EAC-4A07-9380-37E1AAC88FA6}" sibTransId="{65BA1434-32E8-43FD-81DA-00A815071701}"/>
    <dgm:cxn modelId="{F4A1CC8F-0CFF-40E4-8AE2-10361FFBF24F}" type="presOf" srcId="{964B81B8-221B-4CC9-80DC-B85C0F16D55B}" destId="{6361AD9F-7E68-4D95-8EF9-D1A6F5FAD7ED}" srcOrd="0" destOrd="0" presId="urn:microsoft.com/office/officeart/2005/8/layout/chevron2"/>
    <dgm:cxn modelId="{249C5065-AFDF-445C-B257-CA27B951F228}" type="presOf" srcId="{898E652C-FB1B-4210-B2AA-95F531F59013}" destId="{2818ACC9-CCA8-4ED6-8E46-EA5814796090}" srcOrd="0" destOrd="0" presId="urn:microsoft.com/office/officeart/2005/8/layout/chevron2"/>
    <dgm:cxn modelId="{D43A86F8-E187-442E-AA29-8A24215D3F0E}" srcId="{964B81B8-221B-4CC9-80DC-B85C0F16D55B}" destId="{8A8B8DDF-3B1A-4467-8FDE-51CE1C7DD383}" srcOrd="0" destOrd="0" parTransId="{0C6B17A3-D75E-437C-B897-549A58779F5B}" sibTransId="{5E35CF88-62F1-4D1A-8132-7095312B9825}"/>
    <dgm:cxn modelId="{49537E35-6B9E-4F3B-A752-F24AF14FCC89}" type="presOf" srcId="{103F52C1-80D4-4E8F-8A79-1CE570E28163}" destId="{690362EA-815D-4BF9-B34C-C8C0FFCEE375}" srcOrd="0" destOrd="0" presId="urn:microsoft.com/office/officeart/2005/8/layout/chevron2"/>
    <dgm:cxn modelId="{A3317A03-9B14-4FEE-AE4A-137AA4F50190}" type="presOf" srcId="{607D4E18-B290-43AD-AF03-C975A98229FD}" destId="{7FCD0F16-A50E-444A-BD0F-7D9654F484C4}" srcOrd="0" destOrd="0" presId="urn:microsoft.com/office/officeart/2005/8/layout/chevron2"/>
    <dgm:cxn modelId="{9F554442-780C-47B6-A764-2D3F8EAC18E0}" type="presOf" srcId="{A030F5B0-8159-4576-954E-5EC4C978163A}" destId="{02D040CD-5297-4F9B-BFA8-46D77E3F65EB}" srcOrd="0" destOrd="0" presId="urn:microsoft.com/office/officeart/2005/8/layout/chevron2"/>
    <dgm:cxn modelId="{0030C512-F79D-4D57-AF96-C8069F3E5130}" srcId="{964B81B8-221B-4CC9-80DC-B85C0F16D55B}" destId="{F8E7CC2A-F90E-4783-A3D7-E95875AFC8D9}" srcOrd="3" destOrd="0" parTransId="{A64D5783-3AB3-44A1-9C17-0454C0275EFE}" sibTransId="{E87699A7-BE7C-4F3E-96D3-71932F7AD0D9}"/>
    <dgm:cxn modelId="{A7958F71-6F34-4E3E-BE52-B5CF2DCBB5E0}" type="presOf" srcId="{8A8B8DDF-3B1A-4467-8FDE-51CE1C7DD383}" destId="{B3A66ECF-6B80-4B6A-B0A1-95293E78A2E5}" srcOrd="0" destOrd="0" presId="urn:microsoft.com/office/officeart/2005/8/layout/chevron2"/>
    <dgm:cxn modelId="{F9D96CFF-D3AF-42B3-96B6-8B670AD06AB2}" srcId="{964B81B8-221B-4CC9-80DC-B85C0F16D55B}" destId="{607D4E18-B290-43AD-AF03-C975A98229FD}" srcOrd="2" destOrd="0" parTransId="{E800AD9F-0ECA-473E-A211-2BE9C2182A7A}" sibTransId="{0300065A-3382-4479-BB98-D07D8ADCB437}"/>
    <dgm:cxn modelId="{7A598310-391F-42B6-94F8-23264CB02025}" srcId="{A030F5B0-8159-4576-954E-5EC4C978163A}" destId="{A41F54C3-844B-4128-A119-25AEA382DAD6}" srcOrd="0" destOrd="0" parTransId="{15ADB29F-7CD0-4CCB-9E16-D1E92E042BB2}" sibTransId="{FA8AEC18-BE46-401E-A74C-691E809881A8}"/>
    <dgm:cxn modelId="{D9AC3F09-F39C-483C-8D4A-8D7571A8E05E}" srcId="{607D4E18-B290-43AD-AF03-C975A98229FD}" destId="{103F52C1-80D4-4E8F-8A79-1CE570E28163}" srcOrd="0" destOrd="0" parTransId="{E23FCB57-49FC-4DBB-9788-D3D6B7E43577}" sibTransId="{B4CA61F2-17C0-4344-8396-B4834322E0F8}"/>
    <dgm:cxn modelId="{1951F87D-0C73-4C47-B1EA-C7884E7276FC}" type="presParOf" srcId="{6361AD9F-7E68-4D95-8EF9-D1A6F5FAD7ED}" destId="{ABE8CF15-BB15-4F8E-B61D-4E60D4B27DE2}" srcOrd="0" destOrd="0" presId="urn:microsoft.com/office/officeart/2005/8/layout/chevron2"/>
    <dgm:cxn modelId="{E378773F-179C-4C35-92FE-46B06A53707F}" type="presParOf" srcId="{ABE8CF15-BB15-4F8E-B61D-4E60D4B27DE2}" destId="{B3A66ECF-6B80-4B6A-B0A1-95293E78A2E5}" srcOrd="0" destOrd="0" presId="urn:microsoft.com/office/officeart/2005/8/layout/chevron2"/>
    <dgm:cxn modelId="{9D44D149-E47D-400D-BEFC-F326ACF6F4AD}" type="presParOf" srcId="{ABE8CF15-BB15-4F8E-B61D-4E60D4B27DE2}" destId="{1CD012AF-635B-43DC-A500-A9E50AC9B471}" srcOrd="1" destOrd="0" presId="urn:microsoft.com/office/officeart/2005/8/layout/chevron2"/>
    <dgm:cxn modelId="{72D0B766-4BB1-4C9E-B698-6CD9AC86AF89}" type="presParOf" srcId="{6361AD9F-7E68-4D95-8EF9-D1A6F5FAD7ED}" destId="{D8194499-7818-41B5-8FC2-0AB4D95C26D5}" srcOrd="1" destOrd="0" presId="urn:microsoft.com/office/officeart/2005/8/layout/chevron2"/>
    <dgm:cxn modelId="{A5AEFD6F-07EF-42A4-A5F5-C29C7F0061F2}" type="presParOf" srcId="{6361AD9F-7E68-4D95-8EF9-D1A6F5FAD7ED}" destId="{3DB840CF-0A35-4A07-AA07-29B00C6DFC83}" srcOrd="2" destOrd="0" presId="urn:microsoft.com/office/officeart/2005/8/layout/chevron2"/>
    <dgm:cxn modelId="{136059DB-F880-4CB9-8904-0A280A375581}" type="presParOf" srcId="{3DB840CF-0A35-4A07-AA07-29B00C6DFC83}" destId="{02D040CD-5297-4F9B-BFA8-46D77E3F65EB}" srcOrd="0" destOrd="0" presId="urn:microsoft.com/office/officeart/2005/8/layout/chevron2"/>
    <dgm:cxn modelId="{312DCA80-7357-4125-9C5D-4CF3C67EE823}" type="presParOf" srcId="{3DB840CF-0A35-4A07-AA07-29B00C6DFC83}" destId="{341D85F1-2C7E-4512-AE2A-32AB800A7F71}" srcOrd="1" destOrd="0" presId="urn:microsoft.com/office/officeart/2005/8/layout/chevron2"/>
    <dgm:cxn modelId="{9236BB3E-13D5-423B-99AE-327CA03C4BA8}" type="presParOf" srcId="{6361AD9F-7E68-4D95-8EF9-D1A6F5FAD7ED}" destId="{139FF302-8B86-4CB1-A126-32AF52228963}" srcOrd="3" destOrd="0" presId="urn:microsoft.com/office/officeart/2005/8/layout/chevron2"/>
    <dgm:cxn modelId="{2A541E24-74D0-43D4-9FDA-5986540D2254}" type="presParOf" srcId="{6361AD9F-7E68-4D95-8EF9-D1A6F5FAD7ED}" destId="{964D6987-C8C5-4DBE-8B87-68038EEB2C69}" srcOrd="4" destOrd="0" presId="urn:microsoft.com/office/officeart/2005/8/layout/chevron2"/>
    <dgm:cxn modelId="{0010899D-D7A6-4F58-A595-8A268F4299F8}" type="presParOf" srcId="{964D6987-C8C5-4DBE-8B87-68038EEB2C69}" destId="{7FCD0F16-A50E-444A-BD0F-7D9654F484C4}" srcOrd="0" destOrd="0" presId="urn:microsoft.com/office/officeart/2005/8/layout/chevron2"/>
    <dgm:cxn modelId="{182EC9D4-0863-4422-A015-61F47BEA0D7E}" type="presParOf" srcId="{964D6987-C8C5-4DBE-8B87-68038EEB2C69}" destId="{690362EA-815D-4BF9-B34C-C8C0FFCEE375}" srcOrd="1" destOrd="0" presId="urn:microsoft.com/office/officeart/2005/8/layout/chevron2"/>
    <dgm:cxn modelId="{D7666B49-D071-4643-8B1A-C391F01E5464}" type="presParOf" srcId="{6361AD9F-7E68-4D95-8EF9-D1A6F5FAD7ED}" destId="{2BEAE154-20CB-4D1B-9A67-0B91761C3E87}" srcOrd="5" destOrd="0" presId="urn:microsoft.com/office/officeart/2005/8/layout/chevron2"/>
    <dgm:cxn modelId="{612C513B-D59D-41CC-AB8C-EAAAE9086D28}" type="presParOf" srcId="{6361AD9F-7E68-4D95-8EF9-D1A6F5FAD7ED}" destId="{A7147843-7D6E-44E8-9312-1E6026CD6B29}" srcOrd="6" destOrd="0" presId="urn:microsoft.com/office/officeart/2005/8/layout/chevron2"/>
    <dgm:cxn modelId="{F50D07E1-E277-4A00-BC68-4445D5796C73}" type="presParOf" srcId="{A7147843-7D6E-44E8-9312-1E6026CD6B29}" destId="{10406583-B288-431F-8A26-4D484D786712}" srcOrd="0" destOrd="0" presId="urn:microsoft.com/office/officeart/2005/8/layout/chevron2"/>
    <dgm:cxn modelId="{B1503367-C032-4DB7-987C-8279E2298ACB}" type="presParOf" srcId="{A7147843-7D6E-44E8-9312-1E6026CD6B29}" destId="{2818ACC9-CCA8-4ED6-8E46-EA5814796090}" srcOrd="1" destOrd="0" presId="urn:microsoft.com/office/officeart/2005/8/layout/chevron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FCDD9C-EEB3-45CA-BF59-27B140DE3064}"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s-CO"/>
        </a:p>
      </dgm:t>
    </dgm:pt>
    <dgm:pt modelId="{7F43FDE6-E7D4-4B1F-B908-79A3EF5D6508}">
      <dgm:prSet phldrT="[Texto]"/>
      <dgm:spPr/>
      <dgm:t>
        <a:bodyPr/>
        <a:lstStyle/>
        <a:p>
          <a:r>
            <a:rPr lang="es-CO"/>
            <a:t>Ubicar</a:t>
          </a:r>
        </a:p>
      </dgm:t>
    </dgm:pt>
    <dgm:pt modelId="{0AE697BD-1295-4E96-A133-9434C31D0601}" type="parTrans" cxnId="{40C20279-1255-4CCB-A939-D2E84866382F}">
      <dgm:prSet/>
      <dgm:spPr/>
      <dgm:t>
        <a:bodyPr/>
        <a:lstStyle/>
        <a:p>
          <a:endParaRPr lang="es-CO"/>
        </a:p>
      </dgm:t>
    </dgm:pt>
    <dgm:pt modelId="{38C395B3-BE3D-4A1A-82BF-D1CC350BC67B}" type="sibTrans" cxnId="{40C20279-1255-4CCB-A939-D2E84866382F}">
      <dgm:prSet/>
      <dgm:spPr/>
      <dgm:t>
        <a:bodyPr/>
        <a:lstStyle/>
        <a:p>
          <a:endParaRPr lang="es-CO"/>
        </a:p>
      </dgm:t>
    </dgm:pt>
    <dgm:pt modelId="{A371C819-7141-418E-BB43-AB420DBA928E}">
      <dgm:prSet phldrT="[Texto]"/>
      <dgm:spPr/>
      <dgm:t>
        <a:bodyPr/>
        <a:lstStyle/>
        <a:p>
          <a:r>
            <a:rPr lang="es-CO"/>
            <a:t>Al producirse el evento, localizar su origen.</a:t>
          </a:r>
        </a:p>
      </dgm:t>
    </dgm:pt>
    <dgm:pt modelId="{A0B3DDBF-F2A7-468D-9DE7-07B007296BCF}" type="parTrans" cxnId="{A7400059-6527-4889-8D8E-2A243C38932D}">
      <dgm:prSet/>
      <dgm:spPr/>
      <dgm:t>
        <a:bodyPr/>
        <a:lstStyle/>
        <a:p>
          <a:endParaRPr lang="es-CO"/>
        </a:p>
      </dgm:t>
    </dgm:pt>
    <dgm:pt modelId="{46272D88-6E12-4C84-8861-E2681A2D7565}" type="sibTrans" cxnId="{A7400059-6527-4889-8D8E-2A243C38932D}">
      <dgm:prSet/>
      <dgm:spPr/>
      <dgm:t>
        <a:bodyPr/>
        <a:lstStyle/>
        <a:p>
          <a:endParaRPr lang="es-CO"/>
        </a:p>
      </dgm:t>
    </dgm:pt>
    <dgm:pt modelId="{215CAB5B-1611-4960-AC37-5BA894FF1F8A}">
      <dgm:prSet phldrT="[Texto]"/>
      <dgm:spPr/>
      <dgm:t>
        <a:bodyPr/>
        <a:lstStyle/>
        <a:p>
          <a:r>
            <a:rPr lang="es-CO"/>
            <a:t>Moverse</a:t>
          </a:r>
        </a:p>
      </dgm:t>
    </dgm:pt>
    <dgm:pt modelId="{168FB940-7EAB-430A-B2FD-81024EDC30CD}" type="parTrans" cxnId="{CA520AC6-2B81-4B0E-B82B-F2038D82718A}">
      <dgm:prSet/>
      <dgm:spPr/>
      <dgm:t>
        <a:bodyPr/>
        <a:lstStyle/>
        <a:p>
          <a:endParaRPr lang="es-CO"/>
        </a:p>
      </dgm:t>
    </dgm:pt>
    <dgm:pt modelId="{71371619-6456-42DE-8B84-9A506AF4662D}" type="sibTrans" cxnId="{CA520AC6-2B81-4B0E-B82B-F2038D82718A}">
      <dgm:prSet/>
      <dgm:spPr/>
      <dgm:t>
        <a:bodyPr/>
        <a:lstStyle/>
        <a:p>
          <a:endParaRPr lang="es-CO"/>
        </a:p>
      </dgm:t>
    </dgm:pt>
    <dgm:pt modelId="{E155B2C4-97D1-421D-A65A-2906D55511D4}">
      <dgm:prSet phldrT="[Texto]"/>
      <dgm:spPr/>
      <dgm:t>
        <a:bodyPr/>
        <a:lstStyle/>
        <a:p>
          <a:r>
            <a:rPr lang="es-CO"/>
            <a:t>Desplazarse en dirección contraria al viento y opuesta al incendio.</a:t>
          </a:r>
        </a:p>
      </dgm:t>
    </dgm:pt>
    <dgm:pt modelId="{A31C7104-9093-484F-A88A-39A939D5CADF}" type="parTrans" cxnId="{E1F7826B-1681-4C80-9CBF-CD307179A246}">
      <dgm:prSet/>
      <dgm:spPr/>
      <dgm:t>
        <a:bodyPr/>
        <a:lstStyle/>
        <a:p>
          <a:endParaRPr lang="es-CO"/>
        </a:p>
      </dgm:t>
    </dgm:pt>
    <dgm:pt modelId="{FF424F82-1669-4644-A788-C154E319BCF5}" type="sibTrans" cxnId="{E1F7826B-1681-4C80-9CBF-CD307179A246}">
      <dgm:prSet/>
      <dgm:spPr/>
      <dgm:t>
        <a:bodyPr/>
        <a:lstStyle/>
        <a:p>
          <a:endParaRPr lang="es-CO"/>
        </a:p>
      </dgm:t>
    </dgm:pt>
    <dgm:pt modelId="{9D4A569C-095B-44EC-B0B5-08C507DE5E71}">
      <dgm:prSet phldrT="[Texto]"/>
      <dgm:spPr/>
      <dgm:t>
        <a:bodyPr/>
        <a:lstStyle/>
        <a:p>
          <a:r>
            <a:rPr lang="es-CO"/>
            <a:t>Reunirse</a:t>
          </a:r>
        </a:p>
      </dgm:t>
    </dgm:pt>
    <dgm:pt modelId="{B80B4D46-11D2-4BE2-A92E-4B5A48A1F93C}" type="parTrans" cxnId="{997094D3-CAFD-4C86-BAFF-51ED5D882BE6}">
      <dgm:prSet/>
      <dgm:spPr/>
      <dgm:t>
        <a:bodyPr/>
        <a:lstStyle/>
        <a:p>
          <a:endParaRPr lang="es-CO"/>
        </a:p>
      </dgm:t>
    </dgm:pt>
    <dgm:pt modelId="{F62EE412-1023-4F85-80F1-F54EAEF87F8D}" type="sibTrans" cxnId="{997094D3-CAFD-4C86-BAFF-51ED5D882BE6}">
      <dgm:prSet/>
      <dgm:spPr/>
      <dgm:t>
        <a:bodyPr/>
        <a:lstStyle/>
        <a:p>
          <a:endParaRPr lang="es-CO"/>
        </a:p>
      </dgm:t>
    </dgm:pt>
    <dgm:pt modelId="{9607B486-5911-421D-AA98-9A4233582492}">
      <dgm:prSet phldrT="[Texto]"/>
      <dgm:spPr/>
      <dgm:t>
        <a:bodyPr/>
        <a:lstStyle/>
        <a:p>
          <a:r>
            <a:rPr lang="es-CO"/>
            <a:t>Una vez fuera de la zona de peligro, reunirse con las familias en un lugar seguro y evaluar si quedan personas en la zona de peligro.</a:t>
          </a:r>
        </a:p>
      </dgm:t>
    </dgm:pt>
    <dgm:pt modelId="{374AD525-AF5C-485A-80F2-7E63DB446078}" type="parTrans" cxnId="{000E4EA5-B011-4EFF-BFB7-1D4F840F98BB}">
      <dgm:prSet/>
      <dgm:spPr/>
      <dgm:t>
        <a:bodyPr/>
        <a:lstStyle/>
        <a:p>
          <a:endParaRPr lang="es-CO"/>
        </a:p>
      </dgm:t>
    </dgm:pt>
    <dgm:pt modelId="{1411AFD3-E31E-4877-B59B-11B4487BE364}" type="sibTrans" cxnId="{000E4EA5-B011-4EFF-BFB7-1D4F840F98BB}">
      <dgm:prSet/>
      <dgm:spPr/>
      <dgm:t>
        <a:bodyPr/>
        <a:lstStyle/>
        <a:p>
          <a:endParaRPr lang="es-CO"/>
        </a:p>
      </dgm:t>
    </dgm:pt>
    <dgm:pt modelId="{449FBADD-7939-4211-A4F3-2E3C3835F783}">
      <dgm:prSet phldrT="[Texto]"/>
      <dgm:spPr/>
      <dgm:t>
        <a:bodyPr/>
        <a:lstStyle/>
        <a:p>
          <a:r>
            <a:rPr lang="es-CO"/>
            <a:t>Dirigir</a:t>
          </a:r>
        </a:p>
      </dgm:t>
    </dgm:pt>
    <dgm:pt modelId="{749FAC18-98A8-44D6-A6B8-46F99CAACFAE}" type="parTrans" cxnId="{851A6CF8-A606-4000-ACC5-B11D71A715FD}">
      <dgm:prSet/>
      <dgm:spPr/>
      <dgm:t>
        <a:bodyPr/>
        <a:lstStyle/>
        <a:p>
          <a:endParaRPr lang="es-CO"/>
        </a:p>
      </dgm:t>
    </dgm:pt>
    <dgm:pt modelId="{AB7AF467-C8FC-47D5-8445-743C8C24E0D4}" type="sibTrans" cxnId="{851A6CF8-A606-4000-ACC5-B11D71A715FD}">
      <dgm:prSet/>
      <dgm:spPr/>
      <dgm:t>
        <a:bodyPr/>
        <a:lstStyle/>
        <a:p>
          <a:endParaRPr lang="es-CO"/>
        </a:p>
      </dgm:t>
    </dgm:pt>
    <dgm:pt modelId="{BC28EEDF-E2D7-40B4-8894-3815DD3A18A2}">
      <dgm:prSet phldrT="[Texto]"/>
      <dgm:spPr/>
      <dgm:t>
        <a:bodyPr/>
        <a:lstStyle/>
        <a:p>
          <a:r>
            <a:rPr lang="es-CO"/>
            <a:t>Seleccionar voluntarios para colaborar en el control de la emergencia.</a:t>
          </a:r>
        </a:p>
      </dgm:t>
    </dgm:pt>
    <dgm:pt modelId="{F1E06131-7EA6-49E9-BFDF-23B66E1F1F04}" type="parTrans" cxnId="{94047DD2-9B03-4753-9070-6DCAA1087CC8}">
      <dgm:prSet/>
      <dgm:spPr/>
      <dgm:t>
        <a:bodyPr/>
        <a:lstStyle/>
        <a:p>
          <a:endParaRPr lang="es-CO"/>
        </a:p>
      </dgm:t>
    </dgm:pt>
    <dgm:pt modelId="{F040177F-E3AD-415D-B144-3AC9CA11E30D}" type="sibTrans" cxnId="{94047DD2-9B03-4753-9070-6DCAA1087CC8}">
      <dgm:prSet/>
      <dgm:spPr/>
      <dgm:t>
        <a:bodyPr/>
        <a:lstStyle/>
        <a:p>
          <a:endParaRPr lang="es-CO"/>
        </a:p>
      </dgm:t>
    </dgm:pt>
    <dgm:pt modelId="{A90AA601-BF06-46D3-B314-5DCD4A472B73}" type="pres">
      <dgm:prSet presAssocID="{1EFCDD9C-EEB3-45CA-BF59-27B140DE3064}" presName="linearFlow" presStyleCnt="0">
        <dgm:presLayoutVars>
          <dgm:dir/>
          <dgm:animLvl val="lvl"/>
          <dgm:resizeHandles val="exact"/>
        </dgm:presLayoutVars>
      </dgm:prSet>
      <dgm:spPr/>
      <dgm:t>
        <a:bodyPr/>
        <a:lstStyle/>
        <a:p>
          <a:endParaRPr lang="es-CO"/>
        </a:p>
      </dgm:t>
    </dgm:pt>
    <dgm:pt modelId="{32F08EC9-94D0-424E-9A7B-8630A82FCF41}" type="pres">
      <dgm:prSet presAssocID="{7F43FDE6-E7D4-4B1F-B908-79A3EF5D6508}" presName="composite" presStyleCnt="0"/>
      <dgm:spPr/>
    </dgm:pt>
    <dgm:pt modelId="{51DC6B51-4152-425F-B823-D6127D48BC68}" type="pres">
      <dgm:prSet presAssocID="{7F43FDE6-E7D4-4B1F-B908-79A3EF5D6508}" presName="parentText" presStyleLbl="alignNode1" presStyleIdx="0" presStyleCnt="4">
        <dgm:presLayoutVars>
          <dgm:chMax val="1"/>
          <dgm:bulletEnabled val="1"/>
        </dgm:presLayoutVars>
      </dgm:prSet>
      <dgm:spPr/>
      <dgm:t>
        <a:bodyPr/>
        <a:lstStyle/>
        <a:p>
          <a:endParaRPr lang="es-CO"/>
        </a:p>
      </dgm:t>
    </dgm:pt>
    <dgm:pt modelId="{FD646F05-A2A7-4C26-B5B2-FDB19A7B9C19}" type="pres">
      <dgm:prSet presAssocID="{7F43FDE6-E7D4-4B1F-B908-79A3EF5D6508}" presName="descendantText" presStyleLbl="alignAcc1" presStyleIdx="0" presStyleCnt="4">
        <dgm:presLayoutVars>
          <dgm:bulletEnabled val="1"/>
        </dgm:presLayoutVars>
      </dgm:prSet>
      <dgm:spPr/>
      <dgm:t>
        <a:bodyPr/>
        <a:lstStyle/>
        <a:p>
          <a:endParaRPr lang="es-CO"/>
        </a:p>
      </dgm:t>
    </dgm:pt>
    <dgm:pt modelId="{DAF39985-3C90-4058-88C1-8BB1DD600CA3}" type="pres">
      <dgm:prSet presAssocID="{38C395B3-BE3D-4A1A-82BF-D1CC350BC67B}" presName="sp" presStyleCnt="0"/>
      <dgm:spPr/>
    </dgm:pt>
    <dgm:pt modelId="{7631B2EA-767E-4910-B69F-7901788E0B58}" type="pres">
      <dgm:prSet presAssocID="{215CAB5B-1611-4960-AC37-5BA894FF1F8A}" presName="composite" presStyleCnt="0"/>
      <dgm:spPr/>
    </dgm:pt>
    <dgm:pt modelId="{06A00E27-DFC7-4C0A-8D29-8684512AAF36}" type="pres">
      <dgm:prSet presAssocID="{215CAB5B-1611-4960-AC37-5BA894FF1F8A}" presName="parentText" presStyleLbl="alignNode1" presStyleIdx="1" presStyleCnt="4">
        <dgm:presLayoutVars>
          <dgm:chMax val="1"/>
          <dgm:bulletEnabled val="1"/>
        </dgm:presLayoutVars>
      </dgm:prSet>
      <dgm:spPr/>
      <dgm:t>
        <a:bodyPr/>
        <a:lstStyle/>
        <a:p>
          <a:endParaRPr lang="es-CO"/>
        </a:p>
      </dgm:t>
    </dgm:pt>
    <dgm:pt modelId="{0802C662-F0B1-44E0-8F40-1B119B30057C}" type="pres">
      <dgm:prSet presAssocID="{215CAB5B-1611-4960-AC37-5BA894FF1F8A}" presName="descendantText" presStyleLbl="alignAcc1" presStyleIdx="1" presStyleCnt="4">
        <dgm:presLayoutVars>
          <dgm:bulletEnabled val="1"/>
        </dgm:presLayoutVars>
      </dgm:prSet>
      <dgm:spPr/>
      <dgm:t>
        <a:bodyPr/>
        <a:lstStyle/>
        <a:p>
          <a:endParaRPr lang="es-CO"/>
        </a:p>
      </dgm:t>
    </dgm:pt>
    <dgm:pt modelId="{5CADCAF5-C239-4DEA-AF36-F301564CC18A}" type="pres">
      <dgm:prSet presAssocID="{71371619-6456-42DE-8B84-9A506AF4662D}" presName="sp" presStyleCnt="0"/>
      <dgm:spPr/>
    </dgm:pt>
    <dgm:pt modelId="{625D1DDE-C5D9-431D-8B75-ABCE57212652}" type="pres">
      <dgm:prSet presAssocID="{9D4A569C-095B-44EC-B0B5-08C507DE5E71}" presName="composite" presStyleCnt="0"/>
      <dgm:spPr/>
    </dgm:pt>
    <dgm:pt modelId="{3A67742E-F250-4496-804F-C3C6C3B50AF4}" type="pres">
      <dgm:prSet presAssocID="{9D4A569C-095B-44EC-B0B5-08C507DE5E71}" presName="parentText" presStyleLbl="alignNode1" presStyleIdx="2" presStyleCnt="4">
        <dgm:presLayoutVars>
          <dgm:chMax val="1"/>
          <dgm:bulletEnabled val="1"/>
        </dgm:presLayoutVars>
      </dgm:prSet>
      <dgm:spPr/>
      <dgm:t>
        <a:bodyPr/>
        <a:lstStyle/>
        <a:p>
          <a:endParaRPr lang="es-CO"/>
        </a:p>
      </dgm:t>
    </dgm:pt>
    <dgm:pt modelId="{16EFFEEB-EC88-448B-8EBB-9FABFDF9D796}" type="pres">
      <dgm:prSet presAssocID="{9D4A569C-095B-44EC-B0B5-08C507DE5E71}" presName="descendantText" presStyleLbl="alignAcc1" presStyleIdx="2" presStyleCnt="4">
        <dgm:presLayoutVars>
          <dgm:bulletEnabled val="1"/>
        </dgm:presLayoutVars>
      </dgm:prSet>
      <dgm:spPr/>
      <dgm:t>
        <a:bodyPr/>
        <a:lstStyle/>
        <a:p>
          <a:endParaRPr lang="es-CO"/>
        </a:p>
      </dgm:t>
    </dgm:pt>
    <dgm:pt modelId="{702F9515-6D80-4198-8AC4-0C97890EE0BB}" type="pres">
      <dgm:prSet presAssocID="{F62EE412-1023-4F85-80F1-F54EAEF87F8D}" presName="sp" presStyleCnt="0"/>
      <dgm:spPr/>
    </dgm:pt>
    <dgm:pt modelId="{68464A46-EEC8-406C-8C79-53CECCE25A38}" type="pres">
      <dgm:prSet presAssocID="{449FBADD-7939-4211-A4F3-2E3C3835F783}" presName="composite" presStyleCnt="0"/>
      <dgm:spPr/>
    </dgm:pt>
    <dgm:pt modelId="{2033567B-0740-4821-8D16-8746B992C39A}" type="pres">
      <dgm:prSet presAssocID="{449FBADD-7939-4211-A4F3-2E3C3835F783}" presName="parentText" presStyleLbl="alignNode1" presStyleIdx="3" presStyleCnt="4">
        <dgm:presLayoutVars>
          <dgm:chMax val="1"/>
          <dgm:bulletEnabled val="1"/>
        </dgm:presLayoutVars>
      </dgm:prSet>
      <dgm:spPr/>
      <dgm:t>
        <a:bodyPr/>
        <a:lstStyle/>
        <a:p>
          <a:endParaRPr lang="es-CO"/>
        </a:p>
      </dgm:t>
    </dgm:pt>
    <dgm:pt modelId="{F4385CD8-13DA-4B8A-A794-1F8AB0CEB0F9}" type="pres">
      <dgm:prSet presAssocID="{449FBADD-7939-4211-A4F3-2E3C3835F783}" presName="descendantText" presStyleLbl="alignAcc1" presStyleIdx="3" presStyleCnt="4">
        <dgm:presLayoutVars>
          <dgm:bulletEnabled val="1"/>
        </dgm:presLayoutVars>
      </dgm:prSet>
      <dgm:spPr/>
      <dgm:t>
        <a:bodyPr/>
        <a:lstStyle/>
        <a:p>
          <a:endParaRPr lang="es-CO"/>
        </a:p>
      </dgm:t>
    </dgm:pt>
  </dgm:ptLst>
  <dgm:cxnLst>
    <dgm:cxn modelId="{4F22E331-152D-464F-810F-4D247A3F3FD4}" type="presOf" srcId="{1EFCDD9C-EEB3-45CA-BF59-27B140DE3064}" destId="{A90AA601-BF06-46D3-B314-5DCD4A472B73}" srcOrd="0" destOrd="0" presId="urn:microsoft.com/office/officeart/2005/8/layout/chevron2"/>
    <dgm:cxn modelId="{CA520AC6-2B81-4B0E-B82B-F2038D82718A}" srcId="{1EFCDD9C-EEB3-45CA-BF59-27B140DE3064}" destId="{215CAB5B-1611-4960-AC37-5BA894FF1F8A}" srcOrd="1" destOrd="0" parTransId="{168FB940-7EAB-430A-B2FD-81024EDC30CD}" sibTransId="{71371619-6456-42DE-8B84-9A506AF4662D}"/>
    <dgm:cxn modelId="{9B34FAD0-1B06-4C52-B61E-25DB933B106C}" type="presOf" srcId="{BC28EEDF-E2D7-40B4-8894-3815DD3A18A2}" destId="{F4385CD8-13DA-4B8A-A794-1F8AB0CEB0F9}" srcOrd="0" destOrd="0" presId="urn:microsoft.com/office/officeart/2005/8/layout/chevron2"/>
    <dgm:cxn modelId="{851A6CF8-A606-4000-ACC5-B11D71A715FD}" srcId="{1EFCDD9C-EEB3-45CA-BF59-27B140DE3064}" destId="{449FBADD-7939-4211-A4F3-2E3C3835F783}" srcOrd="3" destOrd="0" parTransId="{749FAC18-98A8-44D6-A6B8-46F99CAACFAE}" sibTransId="{AB7AF467-C8FC-47D5-8445-743C8C24E0D4}"/>
    <dgm:cxn modelId="{B6F663AE-E450-4825-B3D4-403659765A94}" type="presOf" srcId="{9607B486-5911-421D-AA98-9A4233582492}" destId="{16EFFEEB-EC88-448B-8EBB-9FABFDF9D796}" srcOrd="0" destOrd="0" presId="urn:microsoft.com/office/officeart/2005/8/layout/chevron2"/>
    <dgm:cxn modelId="{000E4EA5-B011-4EFF-BFB7-1D4F840F98BB}" srcId="{9D4A569C-095B-44EC-B0B5-08C507DE5E71}" destId="{9607B486-5911-421D-AA98-9A4233582492}" srcOrd="0" destOrd="0" parTransId="{374AD525-AF5C-485A-80F2-7E63DB446078}" sibTransId="{1411AFD3-E31E-4877-B59B-11B4487BE364}"/>
    <dgm:cxn modelId="{B8F30337-CE23-461F-A96B-5A9161E42812}" type="presOf" srcId="{9D4A569C-095B-44EC-B0B5-08C507DE5E71}" destId="{3A67742E-F250-4496-804F-C3C6C3B50AF4}" srcOrd="0" destOrd="0" presId="urn:microsoft.com/office/officeart/2005/8/layout/chevron2"/>
    <dgm:cxn modelId="{E1F7826B-1681-4C80-9CBF-CD307179A246}" srcId="{215CAB5B-1611-4960-AC37-5BA894FF1F8A}" destId="{E155B2C4-97D1-421D-A65A-2906D55511D4}" srcOrd="0" destOrd="0" parTransId="{A31C7104-9093-484F-A88A-39A939D5CADF}" sibTransId="{FF424F82-1669-4644-A788-C154E319BCF5}"/>
    <dgm:cxn modelId="{C5F116A9-3846-4402-9338-CC205E30885D}" type="presOf" srcId="{A371C819-7141-418E-BB43-AB420DBA928E}" destId="{FD646F05-A2A7-4C26-B5B2-FDB19A7B9C19}" srcOrd="0" destOrd="0" presId="urn:microsoft.com/office/officeart/2005/8/layout/chevron2"/>
    <dgm:cxn modelId="{6EEC9435-8C4F-4BE4-8A6E-63AE47188A07}" type="presOf" srcId="{215CAB5B-1611-4960-AC37-5BA894FF1F8A}" destId="{06A00E27-DFC7-4C0A-8D29-8684512AAF36}" srcOrd="0" destOrd="0" presId="urn:microsoft.com/office/officeart/2005/8/layout/chevron2"/>
    <dgm:cxn modelId="{4F537D46-C370-4680-9269-25B326DA9B90}" type="presOf" srcId="{E155B2C4-97D1-421D-A65A-2906D55511D4}" destId="{0802C662-F0B1-44E0-8F40-1B119B30057C}" srcOrd="0" destOrd="0" presId="urn:microsoft.com/office/officeart/2005/8/layout/chevron2"/>
    <dgm:cxn modelId="{40C20279-1255-4CCB-A939-D2E84866382F}" srcId="{1EFCDD9C-EEB3-45CA-BF59-27B140DE3064}" destId="{7F43FDE6-E7D4-4B1F-B908-79A3EF5D6508}" srcOrd="0" destOrd="0" parTransId="{0AE697BD-1295-4E96-A133-9434C31D0601}" sibTransId="{38C395B3-BE3D-4A1A-82BF-D1CC350BC67B}"/>
    <dgm:cxn modelId="{CD4FEEF7-FA41-43FE-9070-C4FB56E1E002}" type="presOf" srcId="{7F43FDE6-E7D4-4B1F-B908-79A3EF5D6508}" destId="{51DC6B51-4152-425F-B823-D6127D48BC68}" srcOrd="0" destOrd="0" presId="urn:microsoft.com/office/officeart/2005/8/layout/chevron2"/>
    <dgm:cxn modelId="{94047DD2-9B03-4753-9070-6DCAA1087CC8}" srcId="{449FBADD-7939-4211-A4F3-2E3C3835F783}" destId="{BC28EEDF-E2D7-40B4-8894-3815DD3A18A2}" srcOrd="0" destOrd="0" parTransId="{F1E06131-7EA6-49E9-BFDF-23B66E1F1F04}" sibTransId="{F040177F-E3AD-415D-B144-3AC9CA11E30D}"/>
    <dgm:cxn modelId="{03E24216-B911-4EF3-9B4A-0208AC734D6B}" type="presOf" srcId="{449FBADD-7939-4211-A4F3-2E3C3835F783}" destId="{2033567B-0740-4821-8D16-8746B992C39A}" srcOrd="0" destOrd="0" presId="urn:microsoft.com/office/officeart/2005/8/layout/chevron2"/>
    <dgm:cxn modelId="{A7400059-6527-4889-8D8E-2A243C38932D}" srcId="{7F43FDE6-E7D4-4B1F-B908-79A3EF5D6508}" destId="{A371C819-7141-418E-BB43-AB420DBA928E}" srcOrd="0" destOrd="0" parTransId="{A0B3DDBF-F2A7-468D-9DE7-07B007296BCF}" sibTransId="{46272D88-6E12-4C84-8861-E2681A2D7565}"/>
    <dgm:cxn modelId="{997094D3-CAFD-4C86-BAFF-51ED5D882BE6}" srcId="{1EFCDD9C-EEB3-45CA-BF59-27B140DE3064}" destId="{9D4A569C-095B-44EC-B0B5-08C507DE5E71}" srcOrd="2" destOrd="0" parTransId="{B80B4D46-11D2-4BE2-A92E-4B5A48A1F93C}" sibTransId="{F62EE412-1023-4F85-80F1-F54EAEF87F8D}"/>
    <dgm:cxn modelId="{2E451EE9-99AF-4BE5-A304-A54951F53C79}" type="presParOf" srcId="{A90AA601-BF06-46D3-B314-5DCD4A472B73}" destId="{32F08EC9-94D0-424E-9A7B-8630A82FCF41}" srcOrd="0" destOrd="0" presId="urn:microsoft.com/office/officeart/2005/8/layout/chevron2"/>
    <dgm:cxn modelId="{D8F1B8E6-1AB4-42C5-B4EE-4EAF5EF7B55C}" type="presParOf" srcId="{32F08EC9-94D0-424E-9A7B-8630A82FCF41}" destId="{51DC6B51-4152-425F-B823-D6127D48BC68}" srcOrd="0" destOrd="0" presId="urn:microsoft.com/office/officeart/2005/8/layout/chevron2"/>
    <dgm:cxn modelId="{6DEC6CC3-2E0C-4E67-88DF-114324AE377B}" type="presParOf" srcId="{32F08EC9-94D0-424E-9A7B-8630A82FCF41}" destId="{FD646F05-A2A7-4C26-B5B2-FDB19A7B9C19}" srcOrd="1" destOrd="0" presId="urn:microsoft.com/office/officeart/2005/8/layout/chevron2"/>
    <dgm:cxn modelId="{0FFD4A61-0220-47E3-9C5F-67EC4964E068}" type="presParOf" srcId="{A90AA601-BF06-46D3-B314-5DCD4A472B73}" destId="{DAF39985-3C90-4058-88C1-8BB1DD600CA3}" srcOrd="1" destOrd="0" presId="urn:microsoft.com/office/officeart/2005/8/layout/chevron2"/>
    <dgm:cxn modelId="{D1C47F06-2B7A-43BA-893F-37533C72F31C}" type="presParOf" srcId="{A90AA601-BF06-46D3-B314-5DCD4A472B73}" destId="{7631B2EA-767E-4910-B69F-7901788E0B58}" srcOrd="2" destOrd="0" presId="urn:microsoft.com/office/officeart/2005/8/layout/chevron2"/>
    <dgm:cxn modelId="{945B5473-63BF-4F47-9310-0BF9DB4FE728}" type="presParOf" srcId="{7631B2EA-767E-4910-B69F-7901788E0B58}" destId="{06A00E27-DFC7-4C0A-8D29-8684512AAF36}" srcOrd="0" destOrd="0" presId="urn:microsoft.com/office/officeart/2005/8/layout/chevron2"/>
    <dgm:cxn modelId="{1D39BCA3-5E71-4B8B-88C7-DA000FEFC9CF}" type="presParOf" srcId="{7631B2EA-767E-4910-B69F-7901788E0B58}" destId="{0802C662-F0B1-44E0-8F40-1B119B30057C}" srcOrd="1" destOrd="0" presId="urn:microsoft.com/office/officeart/2005/8/layout/chevron2"/>
    <dgm:cxn modelId="{8ADFAA51-6FEB-43DA-B699-E22E99AEC531}" type="presParOf" srcId="{A90AA601-BF06-46D3-B314-5DCD4A472B73}" destId="{5CADCAF5-C239-4DEA-AF36-F301564CC18A}" srcOrd="3" destOrd="0" presId="urn:microsoft.com/office/officeart/2005/8/layout/chevron2"/>
    <dgm:cxn modelId="{7A39F628-BF10-4348-8374-72C0A46AEF02}" type="presParOf" srcId="{A90AA601-BF06-46D3-B314-5DCD4A472B73}" destId="{625D1DDE-C5D9-431D-8B75-ABCE57212652}" srcOrd="4" destOrd="0" presId="urn:microsoft.com/office/officeart/2005/8/layout/chevron2"/>
    <dgm:cxn modelId="{88E16E84-B5E8-4AEB-9EA7-C9FFD28C240E}" type="presParOf" srcId="{625D1DDE-C5D9-431D-8B75-ABCE57212652}" destId="{3A67742E-F250-4496-804F-C3C6C3B50AF4}" srcOrd="0" destOrd="0" presId="urn:microsoft.com/office/officeart/2005/8/layout/chevron2"/>
    <dgm:cxn modelId="{605B3F57-13C1-44A4-B939-4BBC53A67F97}" type="presParOf" srcId="{625D1DDE-C5D9-431D-8B75-ABCE57212652}" destId="{16EFFEEB-EC88-448B-8EBB-9FABFDF9D796}" srcOrd="1" destOrd="0" presId="urn:microsoft.com/office/officeart/2005/8/layout/chevron2"/>
    <dgm:cxn modelId="{E731C232-E1F6-4418-806C-15B5FBA5244C}" type="presParOf" srcId="{A90AA601-BF06-46D3-B314-5DCD4A472B73}" destId="{702F9515-6D80-4198-8AC4-0C97890EE0BB}" srcOrd="5" destOrd="0" presId="urn:microsoft.com/office/officeart/2005/8/layout/chevron2"/>
    <dgm:cxn modelId="{1F319B0E-5DA3-4149-918C-07F482D24130}" type="presParOf" srcId="{A90AA601-BF06-46D3-B314-5DCD4A472B73}" destId="{68464A46-EEC8-406C-8C79-53CECCE25A38}" srcOrd="6" destOrd="0" presId="urn:microsoft.com/office/officeart/2005/8/layout/chevron2"/>
    <dgm:cxn modelId="{3238D3BF-6990-439D-94EC-57BBB26C04F0}" type="presParOf" srcId="{68464A46-EEC8-406C-8C79-53CECCE25A38}" destId="{2033567B-0740-4821-8D16-8746B992C39A}" srcOrd="0" destOrd="0" presId="urn:microsoft.com/office/officeart/2005/8/layout/chevron2"/>
    <dgm:cxn modelId="{71AD8F1B-EA9C-49FD-A83C-14549444A3F9}" type="presParOf" srcId="{68464A46-EEC8-406C-8C79-53CECCE25A38}" destId="{F4385CD8-13DA-4B8A-A794-1F8AB0CEB0F9}"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97463A-5FBB-44F7-8929-925F57E06A94}" type="doc">
      <dgm:prSet loTypeId="urn:microsoft.com/office/officeart/2005/8/layout/target3" loCatId="list" qsTypeId="urn:microsoft.com/office/officeart/2005/8/quickstyle/3d2" qsCatId="3D" csTypeId="urn:microsoft.com/office/officeart/2005/8/colors/accent1_4" csCatId="accent1" phldr="1"/>
      <dgm:spPr/>
      <dgm:t>
        <a:bodyPr/>
        <a:lstStyle/>
        <a:p>
          <a:endParaRPr lang="es-CO"/>
        </a:p>
      </dgm:t>
    </dgm:pt>
    <dgm:pt modelId="{BC19F5F4-EF6D-4824-8ED1-5A45866A7907}">
      <dgm:prSet phldrT="[Texto]"/>
      <dgm:spPr/>
      <dgm:t>
        <a:bodyPr/>
        <a:lstStyle/>
        <a:p>
          <a:r>
            <a:rPr lang="es-CO"/>
            <a:t>La Emergencia</a:t>
          </a:r>
        </a:p>
      </dgm:t>
    </dgm:pt>
    <dgm:pt modelId="{A53B0D9E-39FB-42BF-ADEB-4C12337FDB6E}" type="parTrans" cxnId="{D9917746-146E-44FA-A2EA-6E6EFA692BC3}">
      <dgm:prSet/>
      <dgm:spPr/>
      <dgm:t>
        <a:bodyPr/>
        <a:lstStyle/>
        <a:p>
          <a:endParaRPr lang="es-CO"/>
        </a:p>
      </dgm:t>
    </dgm:pt>
    <dgm:pt modelId="{5E413C81-6221-4228-B415-EE31019A38E7}" type="sibTrans" cxnId="{D9917746-146E-44FA-A2EA-6E6EFA692BC3}">
      <dgm:prSet/>
      <dgm:spPr/>
      <dgm:t>
        <a:bodyPr/>
        <a:lstStyle/>
        <a:p>
          <a:endParaRPr lang="es-CO"/>
        </a:p>
      </dgm:t>
    </dgm:pt>
    <dgm:pt modelId="{77B3C6F6-A8AB-4D4A-8C3F-FF0C7C5972FD}">
      <dgm:prSet phldrT="[Texto]"/>
      <dgm:spPr/>
      <dgm:t>
        <a:bodyPr/>
        <a:lstStyle/>
        <a:p>
          <a:r>
            <a:rPr lang="es-CO"/>
            <a:t>Causas</a:t>
          </a:r>
        </a:p>
      </dgm:t>
    </dgm:pt>
    <dgm:pt modelId="{16A3409E-DA1F-48F4-852F-AEBBA262C2E3}" type="parTrans" cxnId="{8A6C1002-293D-4F2E-A938-C3EF59E839BC}">
      <dgm:prSet/>
      <dgm:spPr/>
      <dgm:t>
        <a:bodyPr/>
        <a:lstStyle/>
        <a:p>
          <a:endParaRPr lang="es-CO"/>
        </a:p>
      </dgm:t>
    </dgm:pt>
    <dgm:pt modelId="{436CE704-CBE0-4756-AE6F-044F29FCA6C6}" type="sibTrans" cxnId="{8A6C1002-293D-4F2E-A938-C3EF59E839BC}">
      <dgm:prSet/>
      <dgm:spPr/>
      <dgm:t>
        <a:bodyPr/>
        <a:lstStyle/>
        <a:p>
          <a:endParaRPr lang="es-CO"/>
        </a:p>
      </dgm:t>
    </dgm:pt>
    <dgm:pt modelId="{FF992F1B-0B7B-4EA2-ADAC-43F33485ECF6}">
      <dgm:prSet phldrT="[Texto]"/>
      <dgm:spPr/>
      <dgm:t>
        <a:bodyPr/>
        <a:lstStyle/>
        <a:p>
          <a:r>
            <a:rPr lang="es-CO"/>
            <a:t>Características</a:t>
          </a:r>
        </a:p>
      </dgm:t>
    </dgm:pt>
    <dgm:pt modelId="{310833F7-4443-48B1-9BE8-17A4135E3435}" type="parTrans" cxnId="{348ED65C-26EB-4FF9-AE79-BC1B0EE62EDA}">
      <dgm:prSet/>
      <dgm:spPr/>
      <dgm:t>
        <a:bodyPr/>
        <a:lstStyle/>
        <a:p>
          <a:endParaRPr lang="es-CO"/>
        </a:p>
      </dgm:t>
    </dgm:pt>
    <dgm:pt modelId="{6D08EDB2-30F7-40DF-8F34-3B39B993AABD}" type="sibTrans" cxnId="{348ED65C-26EB-4FF9-AE79-BC1B0EE62EDA}">
      <dgm:prSet/>
      <dgm:spPr/>
      <dgm:t>
        <a:bodyPr/>
        <a:lstStyle/>
        <a:p>
          <a:endParaRPr lang="es-CO"/>
        </a:p>
      </dgm:t>
    </dgm:pt>
    <dgm:pt modelId="{6A8C79B3-782D-4533-8D8C-196EE186897B}">
      <dgm:prSet phldrT="[Texto]"/>
      <dgm:spPr/>
      <dgm:t>
        <a:bodyPr/>
        <a:lstStyle/>
        <a:p>
          <a:r>
            <a:rPr lang="es-CO"/>
            <a:t>La Respuesta</a:t>
          </a:r>
        </a:p>
      </dgm:t>
    </dgm:pt>
    <dgm:pt modelId="{6A642FC5-66B4-4022-BA47-818E7666A8CF}" type="parTrans" cxnId="{E06EEA5A-3593-48E7-AF88-5877771954A7}">
      <dgm:prSet/>
      <dgm:spPr/>
      <dgm:t>
        <a:bodyPr/>
        <a:lstStyle/>
        <a:p>
          <a:endParaRPr lang="es-CO"/>
        </a:p>
      </dgm:t>
    </dgm:pt>
    <dgm:pt modelId="{F86C24C7-AEAC-445A-959E-0188C170AC13}" type="sibTrans" cxnId="{E06EEA5A-3593-48E7-AF88-5877771954A7}">
      <dgm:prSet/>
      <dgm:spPr/>
      <dgm:t>
        <a:bodyPr/>
        <a:lstStyle/>
        <a:p>
          <a:endParaRPr lang="es-CO"/>
        </a:p>
      </dgm:t>
    </dgm:pt>
    <dgm:pt modelId="{C70745BE-3D73-4318-B028-2016938A745A}">
      <dgm:prSet phldrT="[Texto]"/>
      <dgm:spPr/>
      <dgm:t>
        <a:bodyPr/>
        <a:lstStyle/>
        <a:p>
          <a:r>
            <a:rPr lang="es-CO"/>
            <a:t>Organización</a:t>
          </a:r>
        </a:p>
      </dgm:t>
    </dgm:pt>
    <dgm:pt modelId="{A8A4F351-594A-41D2-9594-B1B8FC7AD241}" type="parTrans" cxnId="{C95AD1ED-D035-4581-85B6-DF5F3966153C}">
      <dgm:prSet/>
      <dgm:spPr/>
      <dgm:t>
        <a:bodyPr/>
        <a:lstStyle/>
        <a:p>
          <a:endParaRPr lang="es-CO"/>
        </a:p>
      </dgm:t>
    </dgm:pt>
    <dgm:pt modelId="{B52B1A5D-34F3-4342-95E9-4F6105571FCF}" type="sibTrans" cxnId="{C95AD1ED-D035-4581-85B6-DF5F3966153C}">
      <dgm:prSet/>
      <dgm:spPr/>
      <dgm:t>
        <a:bodyPr/>
        <a:lstStyle/>
        <a:p>
          <a:endParaRPr lang="es-CO"/>
        </a:p>
      </dgm:t>
    </dgm:pt>
    <dgm:pt modelId="{5AACBF65-B677-47A3-BAAC-77952ED34D87}">
      <dgm:prSet phldrT="[Texto]"/>
      <dgm:spPr/>
      <dgm:t>
        <a:bodyPr/>
        <a:lstStyle/>
        <a:p>
          <a:r>
            <a:rPr lang="es-CO"/>
            <a:t>Desempeño</a:t>
          </a:r>
        </a:p>
      </dgm:t>
    </dgm:pt>
    <dgm:pt modelId="{47C7B1B5-1B7C-4D69-8FFB-CC74164D8844}" type="parTrans" cxnId="{E8B73473-27D8-483C-89F8-9C8136A3A8AC}">
      <dgm:prSet/>
      <dgm:spPr/>
      <dgm:t>
        <a:bodyPr/>
        <a:lstStyle/>
        <a:p>
          <a:endParaRPr lang="es-CO"/>
        </a:p>
      </dgm:t>
    </dgm:pt>
    <dgm:pt modelId="{C0E1A027-1F9E-488B-BDCB-E22A15799B62}" type="sibTrans" cxnId="{E8B73473-27D8-483C-89F8-9C8136A3A8AC}">
      <dgm:prSet/>
      <dgm:spPr/>
      <dgm:t>
        <a:bodyPr/>
        <a:lstStyle/>
        <a:p>
          <a:endParaRPr lang="es-CO"/>
        </a:p>
      </dgm:t>
    </dgm:pt>
    <dgm:pt modelId="{98C7B8B7-0989-4EC7-83CB-6A84A5EDCA66}">
      <dgm:prSet phldrT="[Texto]"/>
      <dgm:spPr/>
      <dgm:t>
        <a:bodyPr/>
        <a:lstStyle/>
        <a:p>
          <a:r>
            <a:rPr lang="es-CO"/>
            <a:t>El Plan de Contingencia</a:t>
          </a:r>
        </a:p>
      </dgm:t>
    </dgm:pt>
    <dgm:pt modelId="{0D0319A6-14B0-4392-9647-6496AFF169A3}" type="parTrans" cxnId="{16AE84B8-89CE-4EF4-ADD8-E4453E67480B}">
      <dgm:prSet/>
      <dgm:spPr/>
      <dgm:t>
        <a:bodyPr/>
        <a:lstStyle/>
        <a:p>
          <a:endParaRPr lang="es-CO"/>
        </a:p>
      </dgm:t>
    </dgm:pt>
    <dgm:pt modelId="{811152E2-A255-4FA2-9EB8-9A179D9B8F58}" type="sibTrans" cxnId="{16AE84B8-89CE-4EF4-ADD8-E4453E67480B}">
      <dgm:prSet/>
      <dgm:spPr/>
      <dgm:t>
        <a:bodyPr/>
        <a:lstStyle/>
        <a:p>
          <a:endParaRPr lang="es-CO"/>
        </a:p>
      </dgm:t>
    </dgm:pt>
    <dgm:pt modelId="{67365DC4-DBCA-4C10-84A0-E5BD05F5B549}">
      <dgm:prSet phldrT="[Texto]"/>
      <dgm:spPr/>
      <dgm:t>
        <a:bodyPr/>
        <a:lstStyle/>
        <a:p>
          <a:r>
            <a:rPr lang="es-CO"/>
            <a:t>Utilidad</a:t>
          </a:r>
        </a:p>
      </dgm:t>
    </dgm:pt>
    <dgm:pt modelId="{9881E821-5E2F-4DDC-8161-74BC4F87CEB2}" type="parTrans" cxnId="{0F8C6E9B-D4E4-4ED5-A57C-864F2B80FB3E}">
      <dgm:prSet/>
      <dgm:spPr/>
      <dgm:t>
        <a:bodyPr/>
        <a:lstStyle/>
        <a:p>
          <a:endParaRPr lang="es-CO"/>
        </a:p>
      </dgm:t>
    </dgm:pt>
    <dgm:pt modelId="{156AB8B8-27F0-47D2-AF99-D2D2BCFAD05A}" type="sibTrans" cxnId="{0F8C6E9B-D4E4-4ED5-A57C-864F2B80FB3E}">
      <dgm:prSet/>
      <dgm:spPr/>
      <dgm:t>
        <a:bodyPr/>
        <a:lstStyle/>
        <a:p>
          <a:endParaRPr lang="es-CO"/>
        </a:p>
      </dgm:t>
    </dgm:pt>
    <dgm:pt modelId="{A937CD15-6BEC-4DF8-A60F-DAE9F6E2790E}">
      <dgm:prSet phldrT="[Texto]"/>
      <dgm:spPr/>
      <dgm:t>
        <a:bodyPr/>
        <a:lstStyle/>
        <a:p>
          <a:r>
            <a:rPr lang="es-CO"/>
            <a:t>Eficacia</a:t>
          </a:r>
        </a:p>
      </dgm:t>
    </dgm:pt>
    <dgm:pt modelId="{79F50374-B39B-4114-9A33-5521BF4EEF62}" type="parTrans" cxnId="{9562507E-741A-42AE-82B8-F16072C2F697}">
      <dgm:prSet/>
      <dgm:spPr/>
      <dgm:t>
        <a:bodyPr/>
        <a:lstStyle/>
        <a:p>
          <a:endParaRPr lang="es-CO"/>
        </a:p>
      </dgm:t>
    </dgm:pt>
    <dgm:pt modelId="{85F0A4E4-62D4-47CB-9E76-2DC9FD438083}" type="sibTrans" cxnId="{9562507E-741A-42AE-82B8-F16072C2F697}">
      <dgm:prSet/>
      <dgm:spPr/>
      <dgm:t>
        <a:bodyPr/>
        <a:lstStyle/>
        <a:p>
          <a:endParaRPr lang="es-CO"/>
        </a:p>
      </dgm:t>
    </dgm:pt>
    <dgm:pt modelId="{879DC3B7-5659-4E6F-AD8C-0122031C79A0}" type="pres">
      <dgm:prSet presAssocID="{B197463A-5FBB-44F7-8929-925F57E06A94}" presName="Name0" presStyleCnt="0">
        <dgm:presLayoutVars>
          <dgm:chMax val="7"/>
          <dgm:dir/>
          <dgm:animLvl val="lvl"/>
          <dgm:resizeHandles val="exact"/>
        </dgm:presLayoutVars>
      </dgm:prSet>
      <dgm:spPr/>
      <dgm:t>
        <a:bodyPr/>
        <a:lstStyle/>
        <a:p>
          <a:endParaRPr lang="es-CO"/>
        </a:p>
      </dgm:t>
    </dgm:pt>
    <dgm:pt modelId="{3501207D-80DB-4601-995E-CCADD09BC607}" type="pres">
      <dgm:prSet presAssocID="{BC19F5F4-EF6D-4824-8ED1-5A45866A7907}" presName="circle1" presStyleLbl="node1" presStyleIdx="0" presStyleCnt="3"/>
      <dgm:spPr/>
    </dgm:pt>
    <dgm:pt modelId="{8C0855DC-8755-4EC9-8D66-A8E72F859AA5}" type="pres">
      <dgm:prSet presAssocID="{BC19F5F4-EF6D-4824-8ED1-5A45866A7907}" presName="space" presStyleCnt="0"/>
      <dgm:spPr/>
    </dgm:pt>
    <dgm:pt modelId="{00DE7061-0A03-47C3-B655-C82F86311B43}" type="pres">
      <dgm:prSet presAssocID="{BC19F5F4-EF6D-4824-8ED1-5A45866A7907}" presName="rect1" presStyleLbl="alignAcc1" presStyleIdx="0" presStyleCnt="3"/>
      <dgm:spPr/>
      <dgm:t>
        <a:bodyPr/>
        <a:lstStyle/>
        <a:p>
          <a:endParaRPr lang="es-CO"/>
        </a:p>
      </dgm:t>
    </dgm:pt>
    <dgm:pt modelId="{FACAB8D2-7023-4EEA-B48B-B5D0EEFECE26}" type="pres">
      <dgm:prSet presAssocID="{6A8C79B3-782D-4533-8D8C-196EE186897B}" presName="vertSpace2" presStyleLbl="node1" presStyleIdx="0" presStyleCnt="3"/>
      <dgm:spPr/>
    </dgm:pt>
    <dgm:pt modelId="{05462AB7-35BC-4348-B66B-EC46CBA0D994}" type="pres">
      <dgm:prSet presAssocID="{6A8C79B3-782D-4533-8D8C-196EE186897B}" presName="circle2" presStyleLbl="node1" presStyleIdx="1" presStyleCnt="3"/>
      <dgm:spPr/>
    </dgm:pt>
    <dgm:pt modelId="{32505D66-C6C2-45B6-925F-6037E8E2D7CA}" type="pres">
      <dgm:prSet presAssocID="{6A8C79B3-782D-4533-8D8C-196EE186897B}" presName="rect2" presStyleLbl="alignAcc1" presStyleIdx="1" presStyleCnt="3"/>
      <dgm:spPr/>
      <dgm:t>
        <a:bodyPr/>
        <a:lstStyle/>
        <a:p>
          <a:endParaRPr lang="es-CO"/>
        </a:p>
      </dgm:t>
    </dgm:pt>
    <dgm:pt modelId="{8292A98A-3418-4213-8562-90736F76F2E4}" type="pres">
      <dgm:prSet presAssocID="{98C7B8B7-0989-4EC7-83CB-6A84A5EDCA66}" presName="vertSpace3" presStyleLbl="node1" presStyleIdx="1" presStyleCnt="3"/>
      <dgm:spPr/>
    </dgm:pt>
    <dgm:pt modelId="{5564EAD8-1580-41CA-ABD7-5B694E66A11B}" type="pres">
      <dgm:prSet presAssocID="{98C7B8B7-0989-4EC7-83CB-6A84A5EDCA66}" presName="circle3" presStyleLbl="node1" presStyleIdx="2" presStyleCnt="3"/>
      <dgm:spPr/>
    </dgm:pt>
    <dgm:pt modelId="{B2C56578-45AB-48C3-981F-1418761621C7}" type="pres">
      <dgm:prSet presAssocID="{98C7B8B7-0989-4EC7-83CB-6A84A5EDCA66}" presName="rect3" presStyleLbl="alignAcc1" presStyleIdx="2" presStyleCnt="3"/>
      <dgm:spPr/>
      <dgm:t>
        <a:bodyPr/>
        <a:lstStyle/>
        <a:p>
          <a:endParaRPr lang="es-CO"/>
        </a:p>
      </dgm:t>
    </dgm:pt>
    <dgm:pt modelId="{6CC5B86E-062B-464C-B05B-962181D74117}" type="pres">
      <dgm:prSet presAssocID="{BC19F5F4-EF6D-4824-8ED1-5A45866A7907}" presName="rect1ParTx" presStyleLbl="alignAcc1" presStyleIdx="2" presStyleCnt="3">
        <dgm:presLayoutVars>
          <dgm:chMax val="1"/>
          <dgm:bulletEnabled val="1"/>
        </dgm:presLayoutVars>
      </dgm:prSet>
      <dgm:spPr/>
      <dgm:t>
        <a:bodyPr/>
        <a:lstStyle/>
        <a:p>
          <a:endParaRPr lang="es-CO"/>
        </a:p>
      </dgm:t>
    </dgm:pt>
    <dgm:pt modelId="{AC9C18A6-33CF-454B-8682-EA2996D51CBA}" type="pres">
      <dgm:prSet presAssocID="{BC19F5F4-EF6D-4824-8ED1-5A45866A7907}" presName="rect1ChTx" presStyleLbl="alignAcc1" presStyleIdx="2" presStyleCnt="3">
        <dgm:presLayoutVars>
          <dgm:bulletEnabled val="1"/>
        </dgm:presLayoutVars>
      </dgm:prSet>
      <dgm:spPr/>
      <dgm:t>
        <a:bodyPr/>
        <a:lstStyle/>
        <a:p>
          <a:endParaRPr lang="es-CO"/>
        </a:p>
      </dgm:t>
    </dgm:pt>
    <dgm:pt modelId="{3AFD5C7D-9CFC-447C-BB8B-4617E7E5D741}" type="pres">
      <dgm:prSet presAssocID="{6A8C79B3-782D-4533-8D8C-196EE186897B}" presName="rect2ParTx" presStyleLbl="alignAcc1" presStyleIdx="2" presStyleCnt="3">
        <dgm:presLayoutVars>
          <dgm:chMax val="1"/>
          <dgm:bulletEnabled val="1"/>
        </dgm:presLayoutVars>
      </dgm:prSet>
      <dgm:spPr/>
      <dgm:t>
        <a:bodyPr/>
        <a:lstStyle/>
        <a:p>
          <a:endParaRPr lang="es-CO"/>
        </a:p>
      </dgm:t>
    </dgm:pt>
    <dgm:pt modelId="{3245002F-813A-4C59-8C39-01004B0AF886}" type="pres">
      <dgm:prSet presAssocID="{6A8C79B3-782D-4533-8D8C-196EE186897B}" presName="rect2ChTx" presStyleLbl="alignAcc1" presStyleIdx="2" presStyleCnt="3">
        <dgm:presLayoutVars>
          <dgm:bulletEnabled val="1"/>
        </dgm:presLayoutVars>
      </dgm:prSet>
      <dgm:spPr/>
      <dgm:t>
        <a:bodyPr/>
        <a:lstStyle/>
        <a:p>
          <a:endParaRPr lang="es-CO"/>
        </a:p>
      </dgm:t>
    </dgm:pt>
    <dgm:pt modelId="{A044F1FF-173F-4BC1-B616-765E4C60F2EE}" type="pres">
      <dgm:prSet presAssocID="{98C7B8B7-0989-4EC7-83CB-6A84A5EDCA66}" presName="rect3ParTx" presStyleLbl="alignAcc1" presStyleIdx="2" presStyleCnt="3">
        <dgm:presLayoutVars>
          <dgm:chMax val="1"/>
          <dgm:bulletEnabled val="1"/>
        </dgm:presLayoutVars>
      </dgm:prSet>
      <dgm:spPr/>
      <dgm:t>
        <a:bodyPr/>
        <a:lstStyle/>
        <a:p>
          <a:endParaRPr lang="es-CO"/>
        </a:p>
      </dgm:t>
    </dgm:pt>
    <dgm:pt modelId="{7D777001-82B2-4487-8A65-6C926A6BE6AB}" type="pres">
      <dgm:prSet presAssocID="{98C7B8B7-0989-4EC7-83CB-6A84A5EDCA66}" presName="rect3ChTx" presStyleLbl="alignAcc1" presStyleIdx="2" presStyleCnt="3">
        <dgm:presLayoutVars>
          <dgm:bulletEnabled val="1"/>
        </dgm:presLayoutVars>
      </dgm:prSet>
      <dgm:spPr/>
      <dgm:t>
        <a:bodyPr/>
        <a:lstStyle/>
        <a:p>
          <a:endParaRPr lang="es-CO"/>
        </a:p>
      </dgm:t>
    </dgm:pt>
  </dgm:ptLst>
  <dgm:cxnLst>
    <dgm:cxn modelId="{833534A8-9428-4B1E-A5A4-5A65B604CDDB}" type="presOf" srcId="{C70745BE-3D73-4318-B028-2016938A745A}" destId="{3245002F-813A-4C59-8C39-01004B0AF886}" srcOrd="0" destOrd="0" presId="urn:microsoft.com/office/officeart/2005/8/layout/target3"/>
    <dgm:cxn modelId="{E8B73473-27D8-483C-89F8-9C8136A3A8AC}" srcId="{6A8C79B3-782D-4533-8D8C-196EE186897B}" destId="{5AACBF65-B677-47A3-BAAC-77952ED34D87}" srcOrd="1" destOrd="0" parTransId="{47C7B1B5-1B7C-4D69-8FFB-CC74164D8844}" sibTransId="{C0E1A027-1F9E-488B-BDCB-E22A15799B62}"/>
    <dgm:cxn modelId="{D1E4AEA8-912D-47EB-BA76-86C9E1AC77DF}" type="presOf" srcId="{67365DC4-DBCA-4C10-84A0-E5BD05F5B549}" destId="{7D777001-82B2-4487-8A65-6C926A6BE6AB}" srcOrd="0" destOrd="0" presId="urn:microsoft.com/office/officeart/2005/8/layout/target3"/>
    <dgm:cxn modelId="{8F6D5923-F33B-4F4C-9CD5-C7FBA664582D}" type="presOf" srcId="{98C7B8B7-0989-4EC7-83CB-6A84A5EDCA66}" destId="{B2C56578-45AB-48C3-981F-1418761621C7}" srcOrd="0" destOrd="0" presId="urn:microsoft.com/office/officeart/2005/8/layout/target3"/>
    <dgm:cxn modelId="{EFFA5693-13ED-43D0-8820-30F28AC7C17E}" type="presOf" srcId="{A937CD15-6BEC-4DF8-A60F-DAE9F6E2790E}" destId="{7D777001-82B2-4487-8A65-6C926A6BE6AB}" srcOrd="0" destOrd="1" presId="urn:microsoft.com/office/officeart/2005/8/layout/target3"/>
    <dgm:cxn modelId="{D9917746-146E-44FA-A2EA-6E6EFA692BC3}" srcId="{B197463A-5FBB-44F7-8929-925F57E06A94}" destId="{BC19F5F4-EF6D-4824-8ED1-5A45866A7907}" srcOrd="0" destOrd="0" parTransId="{A53B0D9E-39FB-42BF-ADEB-4C12337FDB6E}" sibTransId="{5E413C81-6221-4228-B415-EE31019A38E7}"/>
    <dgm:cxn modelId="{16AE84B8-89CE-4EF4-ADD8-E4453E67480B}" srcId="{B197463A-5FBB-44F7-8929-925F57E06A94}" destId="{98C7B8B7-0989-4EC7-83CB-6A84A5EDCA66}" srcOrd="2" destOrd="0" parTransId="{0D0319A6-14B0-4392-9647-6496AFF169A3}" sibTransId="{811152E2-A255-4FA2-9EB8-9A179D9B8F58}"/>
    <dgm:cxn modelId="{ED573142-09A0-4996-BC2D-D090A51070D4}" type="presOf" srcId="{6A8C79B3-782D-4533-8D8C-196EE186897B}" destId="{32505D66-C6C2-45B6-925F-6037E8E2D7CA}" srcOrd="0" destOrd="0" presId="urn:microsoft.com/office/officeart/2005/8/layout/target3"/>
    <dgm:cxn modelId="{9B510727-7DB6-43F6-BCF6-21CD91888617}" type="presOf" srcId="{77B3C6F6-A8AB-4D4A-8C3F-FF0C7C5972FD}" destId="{AC9C18A6-33CF-454B-8682-EA2996D51CBA}" srcOrd="0" destOrd="0" presId="urn:microsoft.com/office/officeart/2005/8/layout/target3"/>
    <dgm:cxn modelId="{86BAAE06-0139-4919-BCEE-5D59F9622D6A}" type="presOf" srcId="{6A8C79B3-782D-4533-8D8C-196EE186897B}" destId="{3AFD5C7D-9CFC-447C-BB8B-4617E7E5D741}" srcOrd="1" destOrd="0" presId="urn:microsoft.com/office/officeart/2005/8/layout/target3"/>
    <dgm:cxn modelId="{57F43CF5-0D24-4400-BC94-6EB231119B08}" type="presOf" srcId="{FF992F1B-0B7B-4EA2-ADAC-43F33485ECF6}" destId="{AC9C18A6-33CF-454B-8682-EA2996D51CBA}" srcOrd="0" destOrd="1" presId="urn:microsoft.com/office/officeart/2005/8/layout/target3"/>
    <dgm:cxn modelId="{0FC75219-B558-438F-88BC-816B88DEEAC2}" type="presOf" srcId="{BC19F5F4-EF6D-4824-8ED1-5A45866A7907}" destId="{6CC5B86E-062B-464C-B05B-962181D74117}" srcOrd="1" destOrd="0" presId="urn:microsoft.com/office/officeart/2005/8/layout/target3"/>
    <dgm:cxn modelId="{9562507E-741A-42AE-82B8-F16072C2F697}" srcId="{98C7B8B7-0989-4EC7-83CB-6A84A5EDCA66}" destId="{A937CD15-6BEC-4DF8-A60F-DAE9F6E2790E}" srcOrd="1" destOrd="0" parTransId="{79F50374-B39B-4114-9A33-5521BF4EEF62}" sibTransId="{85F0A4E4-62D4-47CB-9E76-2DC9FD438083}"/>
    <dgm:cxn modelId="{8A6C1002-293D-4F2E-A938-C3EF59E839BC}" srcId="{BC19F5F4-EF6D-4824-8ED1-5A45866A7907}" destId="{77B3C6F6-A8AB-4D4A-8C3F-FF0C7C5972FD}" srcOrd="0" destOrd="0" parTransId="{16A3409E-DA1F-48F4-852F-AEBBA262C2E3}" sibTransId="{436CE704-CBE0-4756-AE6F-044F29FCA6C6}"/>
    <dgm:cxn modelId="{501AFCA6-2A89-445C-ADF6-484B90196047}" type="presOf" srcId="{BC19F5F4-EF6D-4824-8ED1-5A45866A7907}" destId="{00DE7061-0A03-47C3-B655-C82F86311B43}" srcOrd="0" destOrd="0" presId="urn:microsoft.com/office/officeart/2005/8/layout/target3"/>
    <dgm:cxn modelId="{804D5DF5-BF25-4780-8E1A-2531E89EC269}" type="presOf" srcId="{5AACBF65-B677-47A3-BAAC-77952ED34D87}" destId="{3245002F-813A-4C59-8C39-01004B0AF886}" srcOrd="0" destOrd="1" presId="urn:microsoft.com/office/officeart/2005/8/layout/target3"/>
    <dgm:cxn modelId="{0F8C6E9B-D4E4-4ED5-A57C-864F2B80FB3E}" srcId="{98C7B8B7-0989-4EC7-83CB-6A84A5EDCA66}" destId="{67365DC4-DBCA-4C10-84A0-E5BD05F5B549}" srcOrd="0" destOrd="0" parTransId="{9881E821-5E2F-4DDC-8161-74BC4F87CEB2}" sibTransId="{156AB8B8-27F0-47D2-AF99-D2D2BCFAD05A}"/>
    <dgm:cxn modelId="{348ED65C-26EB-4FF9-AE79-BC1B0EE62EDA}" srcId="{BC19F5F4-EF6D-4824-8ED1-5A45866A7907}" destId="{FF992F1B-0B7B-4EA2-ADAC-43F33485ECF6}" srcOrd="1" destOrd="0" parTransId="{310833F7-4443-48B1-9BE8-17A4135E3435}" sibTransId="{6D08EDB2-30F7-40DF-8F34-3B39B993AABD}"/>
    <dgm:cxn modelId="{4243916D-6F2A-4F0C-85BB-C651AA6C799E}" type="presOf" srcId="{B197463A-5FBB-44F7-8929-925F57E06A94}" destId="{879DC3B7-5659-4E6F-AD8C-0122031C79A0}" srcOrd="0" destOrd="0" presId="urn:microsoft.com/office/officeart/2005/8/layout/target3"/>
    <dgm:cxn modelId="{DB0E8943-7D46-4406-9B5C-C8E4281D2E70}" type="presOf" srcId="{98C7B8B7-0989-4EC7-83CB-6A84A5EDCA66}" destId="{A044F1FF-173F-4BC1-B616-765E4C60F2EE}" srcOrd="1" destOrd="0" presId="urn:microsoft.com/office/officeart/2005/8/layout/target3"/>
    <dgm:cxn modelId="{C95AD1ED-D035-4581-85B6-DF5F3966153C}" srcId="{6A8C79B3-782D-4533-8D8C-196EE186897B}" destId="{C70745BE-3D73-4318-B028-2016938A745A}" srcOrd="0" destOrd="0" parTransId="{A8A4F351-594A-41D2-9594-B1B8FC7AD241}" sibTransId="{B52B1A5D-34F3-4342-95E9-4F6105571FCF}"/>
    <dgm:cxn modelId="{E06EEA5A-3593-48E7-AF88-5877771954A7}" srcId="{B197463A-5FBB-44F7-8929-925F57E06A94}" destId="{6A8C79B3-782D-4533-8D8C-196EE186897B}" srcOrd="1" destOrd="0" parTransId="{6A642FC5-66B4-4022-BA47-818E7666A8CF}" sibTransId="{F86C24C7-AEAC-445A-959E-0188C170AC13}"/>
    <dgm:cxn modelId="{B0380733-417A-4151-85B0-23BD041DAE61}" type="presParOf" srcId="{879DC3B7-5659-4E6F-AD8C-0122031C79A0}" destId="{3501207D-80DB-4601-995E-CCADD09BC607}" srcOrd="0" destOrd="0" presId="urn:microsoft.com/office/officeart/2005/8/layout/target3"/>
    <dgm:cxn modelId="{796E341F-46A1-433A-A838-A67A9CB54DEA}" type="presParOf" srcId="{879DC3B7-5659-4E6F-AD8C-0122031C79A0}" destId="{8C0855DC-8755-4EC9-8D66-A8E72F859AA5}" srcOrd="1" destOrd="0" presId="urn:microsoft.com/office/officeart/2005/8/layout/target3"/>
    <dgm:cxn modelId="{2522D6A6-00F6-46A3-A53A-E3525348F6E6}" type="presParOf" srcId="{879DC3B7-5659-4E6F-AD8C-0122031C79A0}" destId="{00DE7061-0A03-47C3-B655-C82F86311B43}" srcOrd="2" destOrd="0" presId="urn:microsoft.com/office/officeart/2005/8/layout/target3"/>
    <dgm:cxn modelId="{CA69DDA1-8202-43A9-9A6D-76A4FC7A4FC2}" type="presParOf" srcId="{879DC3B7-5659-4E6F-AD8C-0122031C79A0}" destId="{FACAB8D2-7023-4EEA-B48B-B5D0EEFECE26}" srcOrd="3" destOrd="0" presId="urn:microsoft.com/office/officeart/2005/8/layout/target3"/>
    <dgm:cxn modelId="{099767F4-8CE9-4F01-909F-27FC3CEA53F9}" type="presParOf" srcId="{879DC3B7-5659-4E6F-AD8C-0122031C79A0}" destId="{05462AB7-35BC-4348-B66B-EC46CBA0D994}" srcOrd="4" destOrd="0" presId="urn:microsoft.com/office/officeart/2005/8/layout/target3"/>
    <dgm:cxn modelId="{5CC52291-477C-48B8-A30D-E6C95AE5550B}" type="presParOf" srcId="{879DC3B7-5659-4E6F-AD8C-0122031C79A0}" destId="{32505D66-C6C2-45B6-925F-6037E8E2D7CA}" srcOrd="5" destOrd="0" presId="urn:microsoft.com/office/officeart/2005/8/layout/target3"/>
    <dgm:cxn modelId="{F5F9ACCF-3940-4753-9D2E-C6AD95C87B43}" type="presParOf" srcId="{879DC3B7-5659-4E6F-AD8C-0122031C79A0}" destId="{8292A98A-3418-4213-8562-90736F76F2E4}" srcOrd="6" destOrd="0" presId="urn:microsoft.com/office/officeart/2005/8/layout/target3"/>
    <dgm:cxn modelId="{310F2AA8-73F4-4903-87D0-C4023C050B38}" type="presParOf" srcId="{879DC3B7-5659-4E6F-AD8C-0122031C79A0}" destId="{5564EAD8-1580-41CA-ABD7-5B694E66A11B}" srcOrd="7" destOrd="0" presId="urn:microsoft.com/office/officeart/2005/8/layout/target3"/>
    <dgm:cxn modelId="{FA814392-2247-469E-9B4F-F158C608C9F8}" type="presParOf" srcId="{879DC3B7-5659-4E6F-AD8C-0122031C79A0}" destId="{B2C56578-45AB-48C3-981F-1418761621C7}" srcOrd="8" destOrd="0" presId="urn:microsoft.com/office/officeart/2005/8/layout/target3"/>
    <dgm:cxn modelId="{EBD85EE8-8731-4393-85FA-68EB26BB4BD4}" type="presParOf" srcId="{879DC3B7-5659-4E6F-AD8C-0122031C79A0}" destId="{6CC5B86E-062B-464C-B05B-962181D74117}" srcOrd="9" destOrd="0" presId="urn:microsoft.com/office/officeart/2005/8/layout/target3"/>
    <dgm:cxn modelId="{10566361-CED3-407B-9D28-BEFC9F0CF345}" type="presParOf" srcId="{879DC3B7-5659-4E6F-AD8C-0122031C79A0}" destId="{AC9C18A6-33CF-454B-8682-EA2996D51CBA}" srcOrd="10" destOrd="0" presId="urn:microsoft.com/office/officeart/2005/8/layout/target3"/>
    <dgm:cxn modelId="{8BE81375-900B-47B5-8DB6-3E5C23842103}" type="presParOf" srcId="{879DC3B7-5659-4E6F-AD8C-0122031C79A0}" destId="{3AFD5C7D-9CFC-447C-BB8B-4617E7E5D741}" srcOrd="11" destOrd="0" presId="urn:microsoft.com/office/officeart/2005/8/layout/target3"/>
    <dgm:cxn modelId="{41C63F50-3047-4E70-B378-13788A2EDED5}" type="presParOf" srcId="{879DC3B7-5659-4E6F-AD8C-0122031C79A0}" destId="{3245002F-813A-4C59-8C39-01004B0AF886}" srcOrd="12" destOrd="0" presId="urn:microsoft.com/office/officeart/2005/8/layout/target3"/>
    <dgm:cxn modelId="{C38D5A52-D27C-44A9-A3E2-A7832D7B74E8}" type="presParOf" srcId="{879DC3B7-5659-4E6F-AD8C-0122031C79A0}" destId="{A044F1FF-173F-4BC1-B616-765E4C60F2EE}" srcOrd="13" destOrd="0" presId="urn:microsoft.com/office/officeart/2005/8/layout/target3"/>
    <dgm:cxn modelId="{ECE01199-2648-4DDB-9944-CAFF72053CFF}" type="presParOf" srcId="{879DC3B7-5659-4E6F-AD8C-0122031C79A0}" destId="{7D777001-82B2-4487-8A65-6C926A6BE6AB}" srcOrd="14" destOrd="0" presId="urn:microsoft.com/office/officeart/2005/8/layout/target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4E0C7EB-66A8-4D10-9569-81BC868BA568}" type="doc">
      <dgm:prSet loTypeId="urn:microsoft.com/office/officeart/2005/8/layout/bList2#1" loCatId="list" qsTypeId="urn:microsoft.com/office/officeart/2005/8/quickstyle/simple1" qsCatId="simple" csTypeId="urn:microsoft.com/office/officeart/2005/8/colors/accent0_3" csCatId="mainScheme" phldr="1"/>
      <dgm:spPr/>
    </dgm:pt>
    <dgm:pt modelId="{74BF8177-B626-4E67-AF68-299C1837E5E1}">
      <dgm:prSet phldrT="[Texto]"/>
      <dgm:spPr/>
      <dgm:t>
        <a:bodyPr/>
        <a:lstStyle/>
        <a:p>
          <a:r>
            <a:rPr lang="es-CO"/>
            <a:t>Tratameinto Térmico</a:t>
          </a:r>
        </a:p>
      </dgm:t>
    </dgm:pt>
    <dgm:pt modelId="{0D0CA3ED-F1BE-4E68-8130-E3AEB897547D}" type="parTrans" cxnId="{C26F3DF9-3B45-4624-A256-4DCC29096661}">
      <dgm:prSet/>
      <dgm:spPr/>
      <dgm:t>
        <a:bodyPr/>
        <a:lstStyle/>
        <a:p>
          <a:endParaRPr lang="es-CO"/>
        </a:p>
      </dgm:t>
    </dgm:pt>
    <dgm:pt modelId="{4256BD26-3CF4-42C4-BAFD-741956C3A678}" type="sibTrans" cxnId="{C26F3DF9-3B45-4624-A256-4DCC29096661}">
      <dgm:prSet/>
      <dgm:spPr/>
      <dgm:t>
        <a:bodyPr/>
        <a:lstStyle/>
        <a:p>
          <a:endParaRPr lang="es-CO"/>
        </a:p>
      </dgm:t>
    </dgm:pt>
    <dgm:pt modelId="{34522F81-E072-433E-860E-33606822729E}">
      <dgm:prSet phldrT="[Texto]"/>
      <dgm:spPr/>
      <dgm:t>
        <a:bodyPr/>
        <a:lstStyle/>
        <a:p>
          <a:r>
            <a:rPr lang="es-CO"/>
            <a:t>Logística y Separación</a:t>
          </a:r>
        </a:p>
      </dgm:t>
    </dgm:pt>
    <dgm:pt modelId="{CE94B30C-423D-4A6C-97F6-FFEC7CBBBAF8}" type="parTrans" cxnId="{6245BF46-0E62-47ED-A3A6-D493520B65F4}">
      <dgm:prSet/>
      <dgm:spPr/>
      <dgm:t>
        <a:bodyPr/>
        <a:lstStyle/>
        <a:p>
          <a:endParaRPr lang="es-CO"/>
        </a:p>
      </dgm:t>
    </dgm:pt>
    <dgm:pt modelId="{99CE42B4-442A-434C-BB5E-E4576588AE69}" type="sibTrans" cxnId="{6245BF46-0E62-47ED-A3A6-D493520B65F4}">
      <dgm:prSet/>
      <dgm:spPr/>
      <dgm:t>
        <a:bodyPr/>
        <a:lstStyle/>
        <a:p>
          <a:endParaRPr lang="es-CO"/>
        </a:p>
      </dgm:t>
    </dgm:pt>
    <dgm:pt modelId="{DDD377B3-997B-425A-9482-CB8324C43E98}">
      <dgm:prSet phldrT="[Texto]"/>
      <dgm:spPr/>
      <dgm:t>
        <a:bodyPr/>
        <a:lstStyle/>
        <a:p>
          <a:r>
            <a:rPr lang="es-CO"/>
            <a:t>Bifenilos Policlorados (PCB)</a:t>
          </a:r>
        </a:p>
      </dgm:t>
    </dgm:pt>
    <dgm:pt modelId="{00BC5ABA-4416-4788-BA1F-3FF0B23891DC}" type="parTrans" cxnId="{7C4FAF06-CEBB-4D00-BE4B-779CE3B13609}">
      <dgm:prSet/>
      <dgm:spPr/>
      <dgm:t>
        <a:bodyPr/>
        <a:lstStyle/>
        <a:p>
          <a:endParaRPr lang="es-CO"/>
        </a:p>
      </dgm:t>
    </dgm:pt>
    <dgm:pt modelId="{FAA731FF-A750-4E5C-B215-CDF480C2F912}" type="sibTrans" cxnId="{7C4FAF06-CEBB-4D00-BE4B-779CE3B13609}">
      <dgm:prSet/>
      <dgm:spPr/>
      <dgm:t>
        <a:bodyPr/>
        <a:lstStyle/>
        <a:p>
          <a:endParaRPr lang="es-CO"/>
        </a:p>
      </dgm:t>
    </dgm:pt>
    <dgm:pt modelId="{070666D0-D071-4E28-B41A-9B34CC883A0B}">
      <dgm:prSet phldrT="[Texto]" custT="1"/>
      <dgm:spPr/>
      <dgm:t>
        <a:bodyPr/>
        <a:lstStyle/>
        <a:p>
          <a:r>
            <a:rPr lang="es-CO" sz="800"/>
            <a:t>Triadis</a:t>
          </a:r>
        </a:p>
      </dgm:t>
    </dgm:pt>
    <dgm:pt modelId="{C102C824-5026-4C6D-9554-B45DE4FB3837}" type="parTrans" cxnId="{77130BE2-28D5-499A-ACEE-65A036A06B71}">
      <dgm:prSet/>
      <dgm:spPr/>
      <dgm:t>
        <a:bodyPr/>
        <a:lstStyle/>
        <a:p>
          <a:endParaRPr lang="es-CO"/>
        </a:p>
      </dgm:t>
    </dgm:pt>
    <dgm:pt modelId="{FAEA3C51-657B-482E-96FF-E11ED1F27776}" type="sibTrans" cxnId="{77130BE2-28D5-499A-ACEE-65A036A06B71}">
      <dgm:prSet/>
      <dgm:spPr/>
      <dgm:t>
        <a:bodyPr/>
        <a:lstStyle/>
        <a:p>
          <a:endParaRPr lang="es-CO"/>
        </a:p>
      </dgm:t>
    </dgm:pt>
    <dgm:pt modelId="{AC59EADF-B45A-4C83-9240-BBB198EB7E26}">
      <dgm:prSet phldrT="[Texto]" custT="1"/>
      <dgm:spPr/>
      <dgm:t>
        <a:bodyPr/>
        <a:lstStyle/>
        <a:p>
          <a:r>
            <a:rPr lang="es-CO" sz="800"/>
            <a:t>Gerep</a:t>
          </a:r>
        </a:p>
      </dgm:t>
    </dgm:pt>
    <dgm:pt modelId="{A58E1C4B-0598-4927-9E49-2C9FBFEF5F52}" type="parTrans" cxnId="{563F4008-750A-479E-9FE1-2C6C24EDDE0E}">
      <dgm:prSet/>
      <dgm:spPr/>
      <dgm:t>
        <a:bodyPr/>
        <a:lstStyle/>
        <a:p>
          <a:endParaRPr lang="es-CO"/>
        </a:p>
      </dgm:t>
    </dgm:pt>
    <dgm:pt modelId="{6FD9FA80-C5D5-4B55-971D-095F2CB2CE9B}" type="sibTrans" cxnId="{563F4008-750A-479E-9FE1-2C6C24EDDE0E}">
      <dgm:prSet/>
      <dgm:spPr/>
      <dgm:t>
        <a:bodyPr/>
        <a:lstStyle/>
        <a:p>
          <a:endParaRPr lang="es-CO"/>
        </a:p>
      </dgm:t>
    </dgm:pt>
    <dgm:pt modelId="{02D6FFC6-B70E-44A8-9D85-9898FF8AF7A1}">
      <dgm:prSet phldrT="[Texto]" custT="1"/>
      <dgm:spPr/>
      <dgm:t>
        <a:bodyPr/>
        <a:lstStyle/>
        <a:p>
          <a:r>
            <a:rPr lang="es-CO" sz="800"/>
            <a:t>Strasbourg</a:t>
          </a:r>
        </a:p>
      </dgm:t>
    </dgm:pt>
    <dgm:pt modelId="{626BFEC3-9CBB-4941-9838-4A71702C4B2E}" type="parTrans" cxnId="{44B6E279-F50B-4531-B938-327D878AD2CA}">
      <dgm:prSet/>
      <dgm:spPr/>
      <dgm:t>
        <a:bodyPr/>
        <a:lstStyle/>
        <a:p>
          <a:endParaRPr lang="es-CO"/>
        </a:p>
      </dgm:t>
    </dgm:pt>
    <dgm:pt modelId="{A3522081-8378-4187-93BF-29882919CC32}" type="sibTrans" cxnId="{44B6E279-F50B-4531-B938-327D878AD2CA}">
      <dgm:prSet/>
      <dgm:spPr/>
      <dgm:t>
        <a:bodyPr/>
        <a:lstStyle/>
        <a:p>
          <a:endParaRPr lang="es-CO"/>
        </a:p>
      </dgm:t>
    </dgm:pt>
    <dgm:pt modelId="{95E16563-D258-4C39-A5EE-E939048DA4D8}">
      <dgm:prSet phldrT="[Texto]" custT="1"/>
      <dgm:spPr/>
      <dgm:t>
        <a:bodyPr/>
        <a:lstStyle/>
        <a:p>
          <a:r>
            <a:rPr lang="es-CO" sz="800"/>
            <a:t>Saint Vulbas</a:t>
          </a:r>
        </a:p>
      </dgm:t>
    </dgm:pt>
    <dgm:pt modelId="{363A0D88-3CB4-4AC9-81F5-3D0B3B2D9B45}" type="parTrans" cxnId="{CFF91332-1473-415B-81F2-2666975B9C0A}">
      <dgm:prSet/>
      <dgm:spPr/>
      <dgm:t>
        <a:bodyPr/>
        <a:lstStyle/>
        <a:p>
          <a:endParaRPr lang="es-CO"/>
        </a:p>
      </dgm:t>
    </dgm:pt>
    <dgm:pt modelId="{63C6C569-0938-46C6-9423-C40584FD302D}" type="sibTrans" cxnId="{CFF91332-1473-415B-81F2-2666975B9C0A}">
      <dgm:prSet/>
      <dgm:spPr/>
      <dgm:t>
        <a:bodyPr/>
        <a:lstStyle/>
        <a:p>
          <a:endParaRPr lang="es-CO"/>
        </a:p>
      </dgm:t>
    </dgm:pt>
    <dgm:pt modelId="{E0C5EC4C-7BA3-4592-92D8-A58A5696EEED}">
      <dgm:prSet phldrT="[Texto]" custT="1"/>
      <dgm:spPr/>
      <dgm:t>
        <a:bodyPr/>
        <a:lstStyle/>
        <a:p>
          <a:r>
            <a:rPr lang="es-CO" sz="800"/>
            <a:t>Salaise</a:t>
          </a:r>
        </a:p>
      </dgm:t>
    </dgm:pt>
    <dgm:pt modelId="{47FB3200-2ED4-4C9F-9F0C-8AA72474CB46}" type="parTrans" cxnId="{95C94F28-6714-471A-90C9-11E993572500}">
      <dgm:prSet/>
      <dgm:spPr/>
      <dgm:t>
        <a:bodyPr/>
        <a:lstStyle/>
        <a:p>
          <a:endParaRPr lang="es-CO"/>
        </a:p>
      </dgm:t>
    </dgm:pt>
    <dgm:pt modelId="{6436EC9D-659A-48FC-943B-6FEC360A22A2}" type="sibTrans" cxnId="{95C94F28-6714-471A-90C9-11E993572500}">
      <dgm:prSet/>
      <dgm:spPr/>
      <dgm:t>
        <a:bodyPr/>
        <a:lstStyle/>
        <a:p>
          <a:endParaRPr lang="es-CO"/>
        </a:p>
      </dgm:t>
    </dgm:pt>
    <dgm:pt modelId="{4FAD5CD0-B145-4105-A3A2-97C4AD94B5A1}">
      <dgm:prSet phldrT="[Texto]" custT="1"/>
      <dgm:spPr/>
      <dgm:t>
        <a:bodyPr/>
        <a:lstStyle/>
        <a:p>
          <a:r>
            <a:rPr lang="es-CO" sz="800"/>
            <a:t>Sogad</a:t>
          </a:r>
        </a:p>
      </dgm:t>
    </dgm:pt>
    <dgm:pt modelId="{B7D8C462-AA5F-4F16-970D-2309A2C56976}" type="parTrans" cxnId="{7EC905DE-AF1E-4C56-8A46-5949FC9185FE}">
      <dgm:prSet/>
      <dgm:spPr/>
      <dgm:t>
        <a:bodyPr/>
        <a:lstStyle/>
        <a:p>
          <a:endParaRPr lang="es-CO"/>
        </a:p>
      </dgm:t>
    </dgm:pt>
    <dgm:pt modelId="{BCAB68B0-DAE6-428E-AE3A-780CA55B55BD}" type="sibTrans" cxnId="{7EC905DE-AF1E-4C56-8A46-5949FC9185FE}">
      <dgm:prSet/>
      <dgm:spPr/>
      <dgm:t>
        <a:bodyPr/>
        <a:lstStyle/>
        <a:p>
          <a:endParaRPr lang="es-CO"/>
        </a:p>
      </dgm:t>
    </dgm:pt>
    <dgm:pt modelId="{8729D614-B4F0-46E1-9881-2F9504A5636E}">
      <dgm:prSet phldrT="[Texto]" custT="1"/>
      <dgm:spPr/>
      <dgm:t>
        <a:bodyPr/>
        <a:lstStyle/>
        <a:p>
          <a:r>
            <a:rPr lang="es-CO" sz="800"/>
            <a:t>Bearn Environnement</a:t>
          </a:r>
        </a:p>
      </dgm:t>
    </dgm:pt>
    <dgm:pt modelId="{8A84D241-FC6C-4460-A20F-F7BD9B45357D}" type="parTrans" cxnId="{4A3ECBF3-CB93-4735-9052-9E15C484B184}">
      <dgm:prSet/>
      <dgm:spPr/>
      <dgm:t>
        <a:bodyPr/>
        <a:lstStyle/>
        <a:p>
          <a:endParaRPr lang="es-CO"/>
        </a:p>
      </dgm:t>
    </dgm:pt>
    <dgm:pt modelId="{61F9FC29-9858-4C9B-899A-CECA4AB2740B}" type="sibTrans" cxnId="{4A3ECBF3-CB93-4735-9052-9E15C484B184}">
      <dgm:prSet/>
      <dgm:spPr/>
      <dgm:t>
        <a:bodyPr/>
        <a:lstStyle/>
        <a:p>
          <a:endParaRPr lang="es-CO"/>
        </a:p>
      </dgm:t>
    </dgm:pt>
    <dgm:pt modelId="{4D793BF0-1D35-4995-8A29-950A9109E77D}">
      <dgm:prSet phldrT="[Texto]"/>
      <dgm:spPr/>
      <dgm:t>
        <a:bodyPr/>
        <a:lstStyle/>
        <a:p>
          <a:r>
            <a:rPr lang="es-CO"/>
            <a:t>Opale</a:t>
          </a:r>
        </a:p>
      </dgm:t>
    </dgm:pt>
    <dgm:pt modelId="{58DF12FB-770D-468E-A5F9-C35E196D615B}" type="parTrans" cxnId="{F0903C7F-CF1E-4707-A7F4-E76A47202B29}">
      <dgm:prSet/>
      <dgm:spPr/>
      <dgm:t>
        <a:bodyPr/>
        <a:lstStyle/>
        <a:p>
          <a:endParaRPr lang="es-CO"/>
        </a:p>
      </dgm:t>
    </dgm:pt>
    <dgm:pt modelId="{65E5AF06-1991-4E92-9EA0-ABF67C7177B2}" type="sibTrans" cxnId="{F0903C7F-CF1E-4707-A7F4-E76A47202B29}">
      <dgm:prSet/>
      <dgm:spPr/>
      <dgm:t>
        <a:bodyPr/>
        <a:lstStyle/>
        <a:p>
          <a:endParaRPr lang="es-CO"/>
        </a:p>
      </dgm:t>
    </dgm:pt>
    <dgm:pt modelId="{919D4242-43E5-48AC-9E5B-6CDC55DE48B4}">
      <dgm:prSet phldrT="[Texto]"/>
      <dgm:spPr/>
      <dgm:t>
        <a:bodyPr/>
        <a:lstStyle/>
        <a:p>
          <a:r>
            <a:rPr lang="es-CO"/>
            <a:t>Triadis Rouen</a:t>
          </a:r>
        </a:p>
      </dgm:t>
    </dgm:pt>
    <dgm:pt modelId="{C720FF78-AB82-4009-A09B-226F4C78569E}" type="parTrans" cxnId="{1C10C3D8-26DB-4A02-8BAC-5B074B9560AB}">
      <dgm:prSet/>
      <dgm:spPr/>
      <dgm:t>
        <a:bodyPr/>
        <a:lstStyle/>
        <a:p>
          <a:endParaRPr lang="es-CO"/>
        </a:p>
      </dgm:t>
    </dgm:pt>
    <dgm:pt modelId="{285CC5EF-73FE-4281-AC72-A165C66DAE23}" type="sibTrans" cxnId="{1C10C3D8-26DB-4A02-8BAC-5B074B9560AB}">
      <dgm:prSet/>
      <dgm:spPr/>
      <dgm:t>
        <a:bodyPr/>
        <a:lstStyle/>
        <a:p>
          <a:endParaRPr lang="es-CO"/>
        </a:p>
      </dgm:t>
    </dgm:pt>
    <dgm:pt modelId="{24C38894-89D9-4EF5-AA45-4CE1B7C1FBB7}">
      <dgm:prSet phldrT="[Texto]"/>
      <dgm:spPr/>
      <dgm:t>
        <a:bodyPr/>
        <a:lstStyle/>
        <a:p>
          <a:r>
            <a:rPr lang="es-CO"/>
            <a:t>Gerep</a:t>
          </a:r>
        </a:p>
      </dgm:t>
    </dgm:pt>
    <dgm:pt modelId="{78E8EB20-A625-4943-8A35-5FF0E20F4C33}" type="parTrans" cxnId="{71C87234-96F3-411F-BBE8-EF5927606A71}">
      <dgm:prSet/>
      <dgm:spPr/>
      <dgm:t>
        <a:bodyPr/>
        <a:lstStyle/>
        <a:p>
          <a:endParaRPr lang="es-CO"/>
        </a:p>
      </dgm:t>
    </dgm:pt>
    <dgm:pt modelId="{C9F98444-B502-4796-B714-A6CFD48D6C3D}" type="sibTrans" cxnId="{71C87234-96F3-411F-BBE8-EF5927606A71}">
      <dgm:prSet/>
      <dgm:spPr/>
      <dgm:t>
        <a:bodyPr/>
        <a:lstStyle/>
        <a:p>
          <a:endParaRPr lang="es-CO"/>
        </a:p>
      </dgm:t>
    </dgm:pt>
    <dgm:pt modelId="{00E68E00-FAA1-4E51-9784-F915E4822BDD}">
      <dgm:prSet phldrT="[Texto]"/>
      <dgm:spPr/>
      <dgm:t>
        <a:bodyPr/>
        <a:lstStyle/>
        <a:p>
          <a:r>
            <a:rPr lang="es-CO"/>
            <a:t>Triadis St. Jacques</a:t>
          </a:r>
        </a:p>
      </dgm:t>
    </dgm:pt>
    <dgm:pt modelId="{859200E1-9A13-47DA-8DF5-6F256DC9547B}" type="parTrans" cxnId="{64559C37-FD69-479C-B433-B60BBDC571EE}">
      <dgm:prSet/>
      <dgm:spPr/>
      <dgm:t>
        <a:bodyPr/>
        <a:lstStyle/>
        <a:p>
          <a:endParaRPr lang="es-CO"/>
        </a:p>
      </dgm:t>
    </dgm:pt>
    <dgm:pt modelId="{910FA84B-AB3D-4CA5-9C4B-D0EC540C0F85}" type="sibTrans" cxnId="{64559C37-FD69-479C-B433-B60BBDC571EE}">
      <dgm:prSet/>
      <dgm:spPr/>
      <dgm:t>
        <a:bodyPr/>
        <a:lstStyle/>
        <a:p>
          <a:endParaRPr lang="es-CO"/>
        </a:p>
      </dgm:t>
    </dgm:pt>
    <dgm:pt modelId="{40B0CD2D-CB7E-4878-B8D3-DFB2C10BA0E1}">
      <dgm:prSet phldrT="[Texto]"/>
      <dgm:spPr/>
      <dgm:t>
        <a:bodyPr/>
        <a:lstStyle/>
        <a:p>
          <a:r>
            <a:rPr lang="es-CO"/>
            <a:t>Hombourg</a:t>
          </a:r>
        </a:p>
      </dgm:t>
    </dgm:pt>
    <dgm:pt modelId="{0481E254-A1DA-4460-9B22-575403F80486}" type="parTrans" cxnId="{C89C7FBC-F660-4CCC-A19D-D1BB9334820B}">
      <dgm:prSet/>
      <dgm:spPr/>
      <dgm:t>
        <a:bodyPr/>
        <a:lstStyle/>
        <a:p>
          <a:endParaRPr lang="es-CO"/>
        </a:p>
      </dgm:t>
    </dgm:pt>
    <dgm:pt modelId="{51B52740-3781-4446-85B1-D9E5270888BF}" type="sibTrans" cxnId="{C89C7FBC-F660-4CCC-A19D-D1BB9334820B}">
      <dgm:prSet/>
      <dgm:spPr/>
      <dgm:t>
        <a:bodyPr/>
        <a:lstStyle/>
        <a:p>
          <a:endParaRPr lang="es-CO"/>
        </a:p>
      </dgm:t>
    </dgm:pt>
    <dgm:pt modelId="{DF5C1E97-6A6A-478D-B3C9-628C8411883E}">
      <dgm:prSet phldrT="[Texto]"/>
      <dgm:spPr/>
      <dgm:t>
        <a:bodyPr/>
        <a:lstStyle/>
        <a:p>
          <a:r>
            <a:rPr lang="es-CO"/>
            <a:t>Triadis Beaufort</a:t>
          </a:r>
        </a:p>
      </dgm:t>
    </dgm:pt>
    <dgm:pt modelId="{D6FF16E9-94D4-47FA-BA32-495C4EEC1A47}" type="parTrans" cxnId="{E4026CF5-DD4A-4988-A949-D29C29074022}">
      <dgm:prSet/>
      <dgm:spPr/>
      <dgm:t>
        <a:bodyPr/>
        <a:lstStyle/>
        <a:p>
          <a:endParaRPr lang="es-CO"/>
        </a:p>
      </dgm:t>
    </dgm:pt>
    <dgm:pt modelId="{B8FC42C2-86EA-47BA-8C59-D7596103628B}" type="sibTrans" cxnId="{E4026CF5-DD4A-4988-A949-D29C29074022}">
      <dgm:prSet/>
      <dgm:spPr/>
      <dgm:t>
        <a:bodyPr/>
        <a:lstStyle/>
        <a:p>
          <a:endParaRPr lang="es-CO"/>
        </a:p>
      </dgm:t>
    </dgm:pt>
    <dgm:pt modelId="{F03340BF-954C-4C98-B47E-B0755EB45143}">
      <dgm:prSet phldrT="[Texto]"/>
      <dgm:spPr/>
      <dgm:t>
        <a:bodyPr/>
        <a:lstStyle/>
        <a:p>
          <a:r>
            <a:rPr lang="es-CO"/>
            <a:t>Cotradim</a:t>
          </a:r>
        </a:p>
      </dgm:t>
    </dgm:pt>
    <dgm:pt modelId="{FFE29A2D-E2F2-4D43-AC1C-37602B5D0DD4}" type="parTrans" cxnId="{66744980-D396-41D6-85EB-1F8CE26EA3AA}">
      <dgm:prSet/>
      <dgm:spPr/>
      <dgm:t>
        <a:bodyPr/>
        <a:lstStyle/>
        <a:p>
          <a:endParaRPr lang="es-CO"/>
        </a:p>
      </dgm:t>
    </dgm:pt>
    <dgm:pt modelId="{01064BB8-94CD-4BCC-BA3C-B0FA7BC8A3B8}" type="sibTrans" cxnId="{66744980-D396-41D6-85EB-1F8CE26EA3AA}">
      <dgm:prSet/>
      <dgm:spPr/>
      <dgm:t>
        <a:bodyPr/>
        <a:lstStyle/>
        <a:p>
          <a:endParaRPr lang="es-CO"/>
        </a:p>
      </dgm:t>
    </dgm:pt>
    <dgm:pt modelId="{E03A7288-4BFF-4179-B253-DB57477B4C1F}">
      <dgm:prSet phldrT="[Texto]"/>
      <dgm:spPr/>
      <dgm:t>
        <a:bodyPr/>
        <a:lstStyle/>
        <a:p>
          <a:r>
            <a:rPr lang="es-CO"/>
            <a:t>Triadis St. Alban</a:t>
          </a:r>
        </a:p>
      </dgm:t>
    </dgm:pt>
    <dgm:pt modelId="{3E8D4180-BF46-4964-A07E-75508EAF4F4C}" type="parTrans" cxnId="{0E948F04-7545-435C-B110-34D4A468736A}">
      <dgm:prSet/>
      <dgm:spPr/>
      <dgm:t>
        <a:bodyPr/>
        <a:lstStyle/>
        <a:p>
          <a:endParaRPr lang="es-CO"/>
        </a:p>
      </dgm:t>
    </dgm:pt>
    <dgm:pt modelId="{672D39FC-9F6E-4D43-A052-B7CD662C0B4E}" type="sibTrans" cxnId="{0E948F04-7545-435C-B110-34D4A468736A}">
      <dgm:prSet/>
      <dgm:spPr/>
      <dgm:t>
        <a:bodyPr/>
        <a:lstStyle/>
        <a:p>
          <a:endParaRPr lang="es-CO"/>
        </a:p>
      </dgm:t>
    </dgm:pt>
    <dgm:pt modelId="{6C1879F7-D6D5-4B1C-AEB0-0BCC00B1AF5A}">
      <dgm:prSet phldrT="[Texto]"/>
      <dgm:spPr/>
      <dgm:t>
        <a:bodyPr/>
        <a:lstStyle/>
        <a:p>
          <a:r>
            <a:rPr lang="es-CO"/>
            <a:t>Saint Vulbas</a:t>
          </a:r>
        </a:p>
      </dgm:t>
    </dgm:pt>
    <dgm:pt modelId="{06D945EF-22CA-464F-9EFA-CE6BEB8725F3}" type="parTrans" cxnId="{C8AF0E66-BAD0-4FA6-A649-118A7AF53A80}">
      <dgm:prSet/>
      <dgm:spPr/>
      <dgm:t>
        <a:bodyPr/>
        <a:lstStyle/>
        <a:p>
          <a:endParaRPr lang="es-CO"/>
        </a:p>
      </dgm:t>
    </dgm:pt>
    <dgm:pt modelId="{DB6D1F04-17DF-45DC-9150-0CD0B7F97C0A}" type="sibTrans" cxnId="{C8AF0E66-BAD0-4FA6-A649-118A7AF53A80}">
      <dgm:prSet/>
      <dgm:spPr/>
      <dgm:t>
        <a:bodyPr/>
        <a:lstStyle/>
        <a:p>
          <a:endParaRPr lang="es-CO"/>
        </a:p>
      </dgm:t>
    </dgm:pt>
    <dgm:pt modelId="{694FBBF5-5361-44FF-A594-8162B4058F7B}">
      <dgm:prSet phldrT="[Texto]"/>
      <dgm:spPr/>
      <dgm:t>
        <a:bodyPr/>
        <a:lstStyle/>
        <a:p>
          <a:r>
            <a:rPr lang="es-CO"/>
            <a:t>GEP-Izeaux</a:t>
          </a:r>
        </a:p>
      </dgm:t>
    </dgm:pt>
    <dgm:pt modelId="{0D8817EF-E354-41B3-8A20-21CA897D99D1}" type="parTrans" cxnId="{03D5CF78-9F28-499F-8824-924804B85D61}">
      <dgm:prSet/>
      <dgm:spPr/>
      <dgm:t>
        <a:bodyPr/>
        <a:lstStyle/>
        <a:p>
          <a:endParaRPr lang="es-CO"/>
        </a:p>
      </dgm:t>
    </dgm:pt>
    <dgm:pt modelId="{007A570A-FA16-4FC7-A4F8-C9A1151A42DD}" type="sibTrans" cxnId="{03D5CF78-9F28-499F-8824-924804B85D61}">
      <dgm:prSet/>
      <dgm:spPr/>
      <dgm:t>
        <a:bodyPr/>
        <a:lstStyle/>
        <a:p>
          <a:endParaRPr lang="es-CO"/>
        </a:p>
      </dgm:t>
    </dgm:pt>
    <dgm:pt modelId="{4C66D83A-9F27-45ED-A1F5-D32DB22F5688}">
      <dgm:prSet phldrT="[Texto]"/>
      <dgm:spPr/>
      <dgm:t>
        <a:bodyPr/>
        <a:lstStyle/>
        <a:p>
          <a:r>
            <a:rPr lang="es-CO"/>
            <a:t>Almacenamiento</a:t>
          </a:r>
        </a:p>
      </dgm:t>
    </dgm:pt>
    <dgm:pt modelId="{38FBCFE3-AD55-4DAF-83B5-800BB76C96CA}" type="parTrans" cxnId="{28B9440A-9CB3-4BEC-96F5-137873592422}">
      <dgm:prSet/>
      <dgm:spPr/>
      <dgm:t>
        <a:bodyPr/>
        <a:lstStyle/>
        <a:p>
          <a:endParaRPr lang="es-CO"/>
        </a:p>
      </dgm:t>
    </dgm:pt>
    <dgm:pt modelId="{BDABF143-9A8F-496E-83D5-35B910F660CD}" type="sibTrans" cxnId="{28B9440A-9CB3-4BEC-96F5-137873592422}">
      <dgm:prSet/>
      <dgm:spPr/>
      <dgm:t>
        <a:bodyPr/>
        <a:lstStyle/>
        <a:p>
          <a:endParaRPr lang="es-CO"/>
        </a:p>
      </dgm:t>
    </dgm:pt>
    <dgm:pt modelId="{B382C913-5ABA-4119-8271-0E82BC85C22E}">
      <dgm:prSet phldrT="[Texto]"/>
      <dgm:spPr/>
      <dgm:t>
        <a:bodyPr/>
        <a:lstStyle/>
        <a:p>
          <a:r>
            <a:rPr lang="es-CO"/>
            <a:t>Opale Environnement</a:t>
          </a:r>
        </a:p>
      </dgm:t>
    </dgm:pt>
    <dgm:pt modelId="{D524DFFE-BFF0-4982-B5DC-A651A8E1C9C3}" type="parTrans" cxnId="{4824264C-C7C0-4F49-B549-AC0A6E946FA2}">
      <dgm:prSet/>
      <dgm:spPr/>
      <dgm:t>
        <a:bodyPr/>
        <a:lstStyle/>
        <a:p>
          <a:endParaRPr lang="es-CO"/>
        </a:p>
      </dgm:t>
    </dgm:pt>
    <dgm:pt modelId="{DB47427E-6AFA-4CC6-B174-17B0C6337697}" type="sibTrans" cxnId="{4824264C-C7C0-4F49-B549-AC0A6E946FA2}">
      <dgm:prSet/>
      <dgm:spPr/>
      <dgm:t>
        <a:bodyPr/>
        <a:lstStyle/>
        <a:p>
          <a:endParaRPr lang="es-CO"/>
        </a:p>
      </dgm:t>
    </dgm:pt>
    <dgm:pt modelId="{99CAC696-5D93-4F72-B598-EC55CF8A47BC}">
      <dgm:prSet phldrT="[Texto]"/>
      <dgm:spPr/>
      <dgm:t>
        <a:bodyPr/>
        <a:lstStyle/>
        <a:p>
          <a:r>
            <a:rPr lang="es-CO"/>
            <a:t>Séché Eco-Industries</a:t>
          </a:r>
        </a:p>
      </dgm:t>
    </dgm:pt>
    <dgm:pt modelId="{FEE263A0-B57D-427C-A8B7-E820BD47CA40}" type="parTrans" cxnId="{F9A84078-BE06-4894-AD15-1BCAD7611C9F}">
      <dgm:prSet/>
      <dgm:spPr/>
      <dgm:t>
        <a:bodyPr/>
        <a:lstStyle/>
        <a:p>
          <a:endParaRPr lang="es-CO"/>
        </a:p>
      </dgm:t>
    </dgm:pt>
    <dgm:pt modelId="{0C870088-E621-4167-92F4-919BD1941904}" type="sibTrans" cxnId="{F9A84078-BE06-4894-AD15-1BCAD7611C9F}">
      <dgm:prSet/>
      <dgm:spPr/>
      <dgm:t>
        <a:bodyPr/>
        <a:lstStyle/>
        <a:p>
          <a:endParaRPr lang="es-CO"/>
        </a:p>
      </dgm:t>
    </dgm:pt>
    <dgm:pt modelId="{C1566DC9-4628-4396-9AE4-574E9B404B64}">
      <dgm:prSet phldrT="[Texto]"/>
      <dgm:spPr/>
      <dgm:t>
        <a:bodyPr/>
        <a:lstStyle/>
        <a:p>
          <a:r>
            <a:rPr lang="es-CO"/>
            <a:t>SVO-Le Vigeant</a:t>
          </a:r>
        </a:p>
      </dgm:t>
    </dgm:pt>
    <dgm:pt modelId="{EBE0EF66-458A-432D-9E52-10830B41B04B}" type="parTrans" cxnId="{0DFD65C3-805A-49D6-8A53-9EA1FB26275D}">
      <dgm:prSet/>
      <dgm:spPr/>
      <dgm:t>
        <a:bodyPr/>
        <a:lstStyle/>
        <a:p>
          <a:endParaRPr lang="es-CO"/>
        </a:p>
      </dgm:t>
    </dgm:pt>
    <dgm:pt modelId="{33110CCF-E511-4E1E-B471-C4DFA0354ABB}" type="sibTrans" cxnId="{0DFD65C3-805A-49D6-8A53-9EA1FB26275D}">
      <dgm:prSet/>
      <dgm:spPr/>
      <dgm:t>
        <a:bodyPr/>
        <a:lstStyle/>
        <a:p>
          <a:endParaRPr lang="es-CO"/>
        </a:p>
      </dgm:t>
    </dgm:pt>
    <dgm:pt modelId="{09AB1A05-1448-4125-85F6-0126F480D0A0}">
      <dgm:prSet phldrT="[Texto]"/>
      <dgm:spPr/>
      <dgm:t>
        <a:bodyPr/>
        <a:lstStyle/>
        <a:p>
          <a:r>
            <a:rPr lang="es-CO"/>
            <a:t>DRIMM-Montech</a:t>
          </a:r>
        </a:p>
      </dgm:t>
    </dgm:pt>
    <dgm:pt modelId="{35CFC2FD-4A49-4EE5-A6E2-3CE6B2D7768A}" type="parTrans" cxnId="{B584D052-1AC0-47BC-B92B-5CD52FE85BC1}">
      <dgm:prSet/>
      <dgm:spPr/>
      <dgm:t>
        <a:bodyPr/>
        <a:lstStyle/>
        <a:p>
          <a:endParaRPr lang="es-CO"/>
        </a:p>
      </dgm:t>
    </dgm:pt>
    <dgm:pt modelId="{5BD26357-20E8-4674-9AFF-A409E27E7A61}" type="sibTrans" cxnId="{B584D052-1AC0-47BC-B92B-5CD52FE85BC1}">
      <dgm:prSet/>
      <dgm:spPr/>
      <dgm:t>
        <a:bodyPr/>
        <a:lstStyle/>
        <a:p>
          <a:endParaRPr lang="es-CO"/>
        </a:p>
      </dgm:t>
    </dgm:pt>
    <dgm:pt modelId="{D4E389AD-B6FF-4501-A027-262670E8D079}">
      <dgm:prSet phldrT="[Texto]"/>
      <dgm:spPr/>
      <dgm:t>
        <a:bodyPr/>
        <a:lstStyle/>
        <a:p>
          <a:r>
            <a:rPr lang="es-CO"/>
            <a:t>Físico-Químico</a:t>
          </a:r>
        </a:p>
      </dgm:t>
    </dgm:pt>
    <dgm:pt modelId="{D2EE84C4-A5CA-41B2-9918-DA4A3698BFDE}" type="parTrans" cxnId="{AB6AFB80-E9A1-46FF-9869-8986437E82C8}">
      <dgm:prSet/>
      <dgm:spPr/>
      <dgm:t>
        <a:bodyPr/>
        <a:lstStyle/>
        <a:p>
          <a:endParaRPr lang="es-CO"/>
        </a:p>
      </dgm:t>
    </dgm:pt>
    <dgm:pt modelId="{D1A396EB-D186-43C5-8FF0-654BFA677B6E}" type="sibTrans" cxnId="{AB6AFB80-E9A1-46FF-9869-8986437E82C8}">
      <dgm:prSet/>
      <dgm:spPr/>
      <dgm:t>
        <a:bodyPr/>
        <a:lstStyle/>
        <a:p>
          <a:endParaRPr lang="es-CO"/>
        </a:p>
      </dgm:t>
    </dgm:pt>
    <dgm:pt modelId="{0B96DE2E-1988-4A87-BEB2-95B1599FA53B}">
      <dgm:prSet phldrT="[Texto]"/>
      <dgm:spPr/>
      <dgm:t>
        <a:bodyPr/>
        <a:lstStyle/>
        <a:p>
          <a:r>
            <a:rPr lang="es-CO"/>
            <a:t>Hombourg</a:t>
          </a:r>
        </a:p>
      </dgm:t>
    </dgm:pt>
    <dgm:pt modelId="{C778F630-D797-464A-AA99-3F581656B0A0}" type="parTrans" cxnId="{8544A6C9-03F1-4631-B31E-9CE6DA0EB1CA}">
      <dgm:prSet/>
      <dgm:spPr/>
      <dgm:t>
        <a:bodyPr/>
        <a:lstStyle/>
        <a:p>
          <a:endParaRPr lang="es-CO"/>
        </a:p>
      </dgm:t>
    </dgm:pt>
    <dgm:pt modelId="{438C284B-CB88-495D-A784-49C395FB2347}" type="sibTrans" cxnId="{8544A6C9-03F1-4631-B31E-9CE6DA0EB1CA}">
      <dgm:prSet/>
      <dgm:spPr/>
      <dgm:t>
        <a:bodyPr/>
        <a:lstStyle/>
        <a:p>
          <a:endParaRPr lang="es-CO"/>
        </a:p>
      </dgm:t>
    </dgm:pt>
    <dgm:pt modelId="{1353E775-3364-4CA9-B43F-7FA94C0E064B}">
      <dgm:prSet phldrT="[Texto]"/>
      <dgm:spPr/>
      <dgm:t>
        <a:bodyPr/>
        <a:lstStyle/>
        <a:p>
          <a:r>
            <a:rPr lang="es-CO"/>
            <a:t>Sotrefi-Etupes</a:t>
          </a:r>
        </a:p>
      </dgm:t>
    </dgm:pt>
    <dgm:pt modelId="{8AD19450-C70C-4B6C-9905-10DF3D890567}" type="parTrans" cxnId="{5320B593-8FDB-42C3-BEC6-D52A0E902449}">
      <dgm:prSet/>
      <dgm:spPr/>
      <dgm:t>
        <a:bodyPr/>
        <a:lstStyle/>
        <a:p>
          <a:endParaRPr lang="es-CO"/>
        </a:p>
      </dgm:t>
    </dgm:pt>
    <dgm:pt modelId="{51D49364-6BB0-40B3-AC21-8ACF605CFEDC}" type="sibTrans" cxnId="{5320B593-8FDB-42C3-BEC6-D52A0E902449}">
      <dgm:prSet/>
      <dgm:spPr/>
      <dgm:t>
        <a:bodyPr/>
        <a:lstStyle/>
        <a:p>
          <a:endParaRPr lang="es-CO"/>
        </a:p>
      </dgm:t>
    </dgm:pt>
    <dgm:pt modelId="{733E16CF-D312-4305-B1C7-E2DF1C299770}">
      <dgm:prSet phldrT="[Texto]"/>
      <dgm:spPr/>
      <dgm:t>
        <a:bodyPr/>
        <a:lstStyle/>
        <a:p>
          <a:r>
            <a:rPr lang="es-CO"/>
            <a:t>Regeneración</a:t>
          </a:r>
        </a:p>
      </dgm:t>
    </dgm:pt>
    <dgm:pt modelId="{28425359-ABB9-436C-826E-7C67BDBF3414}" type="parTrans" cxnId="{E4DA6C9C-039A-4038-A80C-0D693A4BB5AB}">
      <dgm:prSet/>
      <dgm:spPr/>
      <dgm:t>
        <a:bodyPr/>
        <a:lstStyle/>
        <a:p>
          <a:endParaRPr lang="es-CO"/>
        </a:p>
      </dgm:t>
    </dgm:pt>
    <dgm:pt modelId="{6AC49E82-8FD3-4372-81B3-AB90FBB46450}" type="sibTrans" cxnId="{E4DA6C9C-039A-4038-A80C-0D693A4BB5AB}">
      <dgm:prSet/>
      <dgm:spPr/>
      <dgm:t>
        <a:bodyPr/>
        <a:lstStyle/>
        <a:p>
          <a:endParaRPr lang="es-CO"/>
        </a:p>
      </dgm:t>
    </dgm:pt>
    <dgm:pt modelId="{8B948156-989E-4467-BFD4-5ECA0C2C15E3}">
      <dgm:prSet phldrT="[Texto]"/>
      <dgm:spPr/>
      <dgm:t>
        <a:bodyPr/>
        <a:lstStyle/>
        <a:p>
          <a:r>
            <a:rPr lang="es-CO"/>
            <a:t>Speichim Beaufort</a:t>
          </a:r>
        </a:p>
      </dgm:t>
    </dgm:pt>
    <dgm:pt modelId="{B8DB8047-F263-45AA-B94C-4AD6E77BF544}" type="parTrans" cxnId="{F775D71E-5F4E-46A8-8586-EFF5105C3ECB}">
      <dgm:prSet/>
      <dgm:spPr/>
      <dgm:t>
        <a:bodyPr/>
        <a:lstStyle/>
        <a:p>
          <a:endParaRPr lang="es-CO"/>
        </a:p>
      </dgm:t>
    </dgm:pt>
    <dgm:pt modelId="{88C8CB90-D9D2-45E1-BE91-66B484DEDE36}" type="sibTrans" cxnId="{F775D71E-5F4E-46A8-8586-EFF5105C3ECB}">
      <dgm:prSet/>
      <dgm:spPr/>
      <dgm:t>
        <a:bodyPr/>
        <a:lstStyle/>
        <a:p>
          <a:endParaRPr lang="es-CO"/>
        </a:p>
      </dgm:t>
    </dgm:pt>
    <dgm:pt modelId="{F8776C16-787D-41EB-BE11-D8A82E8BF00C}">
      <dgm:prSet phldrT="[Texto]"/>
      <dgm:spPr/>
      <dgm:t>
        <a:bodyPr/>
        <a:lstStyle/>
        <a:p>
          <a:r>
            <a:rPr lang="es-CO"/>
            <a:t>Speichim Saint Vulbas</a:t>
          </a:r>
        </a:p>
      </dgm:t>
    </dgm:pt>
    <dgm:pt modelId="{00D07EBE-C325-4DD3-AEBB-A75CB0965D05}" type="parTrans" cxnId="{DE037674-9140-44F3-83E2-DF663039FFF3}">
      <dgm:prSet/>
      <dgm:spPr/>
      <dgm:t>
        <a:bodyPr/>
        <a:lstStyle/>
        <a:p>
          <a:endParaRPr lang="es-CO"/>
        </a:p>
      </dgm:t>
    </dgm:pt>
    <dgm:pt modelId="{011802BA-3E4A-48A5-937D-EE93B32D316D}" type="sibTrans" cxnId="{DE037674-9140-44F3-83E2-DF663039FFF3}">
      <dgm:prSet/>
      <dgm:spPr/>
      <dgm:t>
        <a:bodyPr/>
        <a:lstStyle/>
        <a:p>
          <a:endParaRPr lang="es-CO"/>
        </a:p>
      </dgm:t>
    </dgm:pt>
    <dgm:pt modelId="{2933D1ED-B999-4E5C-BB93-445B0C52D7D5}">
      <dgm:prSet phldrT="[Texto]"/>
      <dgm:spPr/>
      <dgm:t>
        <a:bodyPr/>
        <a:lstStyle/>
        <a:p>
          <a:r>
            <a:rPr lang="es-CO"/>
            <a:t>Speichim Mourenx</a:t>
          </a:r>
        </a:p>
      </dgm:t>
    </dgm:pt>
    <dgm:pt modelId="{B0C7455C-2002-4524-8203-3DFAEB6E5FB5}" type="parTrans" cxnId="{38401827-F945-4035-935B-6D88395F75B3}">
      <dgm:prSet/>
      <dgm:spPr/>
      <dgm:t>
        <a:bodyPr/>
        <a:lstStyle/>
        <a:p>
          <a:endParaRPr lang="es-CO"/>
        </a:p>
      </dgm:t>
    </dgm:pt>
    <dgm:pt modelId="{22C81662-B508-4DE3-B2D0-07EA3F814848}" type="sibTrans" cxnId="{38401827-F945-4035-935B-6D88395F75B3}">
      <dgm:prSet/>
      <dgm:spPr/>
      <dgm:t>
        <a:bodyPr/>
        <a:lstStyle/>
        <a:p>
          <a:endParaRPr lang="es-CO"/>
        </a:p>
      </dgm:t>
    </dgm:pt>
    <dgm:pt modelId="{E15EB962-F5C8-4CE8-99E2-BB833C1798BD}" type="pres">
      <dgm:prSet presAssocID="{34E0C7EB-66A8-4D10-9569-81BC868BA568}" presName="diagram" presStyleCnt="0">
        <dgm:presLayoutVars>
          <dgm:dir/>
          <dgm:animLvl val="lvl"/>
          <dgm:resizeHandles val="exact"/>
        </dgm:presLayoutVars>
      </dgm:prSet>
      <dgm:spPr/>
    </dgm:pt>
    <dgm:pt modelId="{AF96D8DE-6EC2-49F6-977D-FAEF33173DA3}" type="pres">
      <dgm:prSet presAssocID="{74BF8177-B626-4E67-AF68-299C1837E5E1}" presName="compNode" presStyleCnt="0"/>
      <dgm:spPr/>
    </dgm:pt>
    <dgm:pt modelId="{3172280D-53DE-4240-9157-A25F9A5F2975}" type="pres">
      <dgm:prSet presAssocID="{74BF8177-B626-4E67-AF68-299C1837E5E1}" presName="childRect" presStyleLbl="bgAcc1" presStyleIdx="0" presStyleCnt="6">
        <dgm:presLayoutVars>
          <dgm:bulletEnabled val="1"/>
        </dgm:presLayoutVars>
      </dgm:prSet>
      <dgm:spPr/>
      <dgm:t>
        <a:bodyPr/>
        <a:lstStyle/>
        <a:p>
          <a:endParaRPr lang="es-CO"/>
        </a:p>
      </dgm:t>
    </dgm:pt>
    <dgm:pt modelId="{A0F5E8C3-62F3-46B0-8793-AFD6A765BE15}" type="pres">
      <dgm:prSet presAssocID="{74BF8177-B626-4E67-AF68-299C1837E5E1}" presName="parentText" presStyleLbl="node1" presStyleIdx="0" presStyleCnt="0">
        <dgm:presLayoutVars>
          <dgm:chMax val="0"/>
          <dgm:bulletEnabled val="1"/>
        </dgm:presLayoutVars>
      </dgm:prSet>
      <dgm:spPr/>
      <dgm:t>
        <a:bodyPr/>
        <a:lstStyle/>
        <a:p>
          <a:endParaRPr lang="es-CO"/>
        </a:p>
      </dgm:t>
    </dgm:pt>
    <dgm:pt modelId="{B0937A57-F1D0-4ECB-B11D-0EE2083A9E6E}" type="pres">
      <dgm:prSet presAssocID="{74BF8177-B626-4E67-AF68-299C1837E5E1}" presName="parentRect" presStyleLbl="alignNode1" presStyleIdx="0" presStyleCnt="6"/>
      <dgm:spPr/>
      <dgm:t>
        <a:bodyPr/>
        <a:lstStyle/>
        <a:p>
          <a:endParaRPr lang="es-CO"/>
        </a:p>
      </dgm:t>
    </dgm:pt>
    <dgm:pt modelId="{DBB96382-E6A7-4133-920A-96397FF4EE15}" type="pres">
      <dgm:prSet presAssocID="{74BF8177-B626-4E67-AF68-299C1837E5E1}" presName="adorn" presStyleLbl="fgAccFollowNode1" presStyleIdx="0" presStyleCnt="6"/>
      <dgm:spPr>
        <a:blipFill rotWithShape="0">
          <a:blip xmlns:r="http://schemas.openxmlformats.org/officeDocument/2006/relationships" r:embed="rId1"/>
          <a:stretch>
            <a:fillRect/>
          </a:stretch>
        </a:blipFill>
      </dgm:spPr>
      <dgm:t>
        <a:bodyPr/>
        <a:lstStyle/>
        <a:p>
          <a:endParaRPr lang="es-CO"/>
        </a:p>
      </dgm:t>
    </dgm:pt>
    <dgm:pt modelId="{AA07B01D-29CC-40C6-975C-B595AE5BB36E}" type="pres">
      <dgm:prSet presAssocID="{4256BD26-3CF4-42C4-BAFD-741956C3A678}" presName="sibTrans" presStyleLbl="sibTrans2D1" presStyleIdx="0" presStyleCnt="0"/>
      <dgm:spPr/>
      <dgm:t>
        <a:bodyPr/>
        <a:lstStyle/>
        <a:p>
          <a:endParaRPr lang="es-CO"/>
        </a:p>
      </dgm:t>
    </dgm:pt>
    <dgm:pt modelId="{74C53329-B51E-4AF9-9910-024421A34501}" type="pres">
      <dgm:prSet presAssocID="{34522F81-E072-433E-860E-33606822729E}" presName="compNode" presStyleCnt="0"/>
      <dgm:spPr/>
    </dgm:pt>
    <dgm:pt modelId="{F328FE0E-3B8A-40A7-B899-90C5CEE2FB49}" type="pres">
      <dgm:prSet presAssocID="{34522F81-E072-433E-860E-33606822729E}" presName="childRect" presStyleLbl="bgAcc1" presStyleIdx="1" presStyleCnt="6">
        <dgm:presLayoutVars>
          <dgm:bulletEnabled val="1"/>
        </dgm:presLayoutVars>
      </dgm:prSet>
      <dgm:spPr/>
      <dgm:t>
        <a:bodyPr/>
        <a:lstStyle/>
        <a:p>
          <a:endParaRPr lang="es-CO"/>
        </a:p>
      </dgm:t>
    </dgm:pt>
    <dgm:pt modelId="{FB4D63C7-C59E-42E9-8526-9DCFA1EE221D}" type="pres">
      <dgm:prSet presAssocID="{34522F81-E072-433E-860E-33606822729E}" presName="parentText" presStyleLbl="node1" presStyleIdx="0" presStyleCnt="0">
        <dgm:presLayoutVars>
          <dgm:chMax val="0"/>
          <dgm:bulletEnabled val="1"/>
        </dgm:presLayoutVars>
      </dgm:prSet>
      <dgm:spPr/>
      <dgm:t>
        <a:bodyPr/>
        <a:lstStyle/>
        <a:p>
          <a:endParaRPr lang="es-CO"/>
        </a:p>
      </dgm:t>
    </dgm:pt>
    <dgm:pt modelId="{B96F259F-115E-4884-AFFC-0C79F8A4FEF4}" type="pres">
      <dgm:prSet presAssocID="{34522F81-E072-433E-860E-33606822729E}" presName="parentRect" presStyleLbl="alignNode1" presStyleIdx="1" presStyleCnt="6"/>
      <dgm:spPr/>
      <dgm:t>
        <a:bodyPr/>
        <a:lstStyle/>
        <a:p>
          <a:endParaRPr lang="es-CO"/>
        </a:p>
      </dgm:t>
    </dgm:pt>
    <dgm:pt modelId="{24783C00-9022-40F5-A69C-76E224C9EC83}" type="pres">
      <dgm:prSet presAssocID="{34522F81-E072-433E-860E-33606822729E}" presName="adorn" presStyleLbl="fgAccFollowNode1" presStyleIdx="1" presStyleCnt="6"/>
      <dgm:spPr>
        <a:blipFill rotWithShape="0">
          <a:blip xmlns:r="http://schemas.openxmlformats.org/officeDocument/2006/relationships" r:embed="rId1"/>
          <a:stretch>
            <a:fillRect/>
          </a:stretch>
        </a:blipFill>
      </dgm:spPr>
    </dgm:pt>
    <dgm:pt modelId="{FFE1D501-F4A8-49C5-B6AA-8C29FF7D251F}" type="pres">
      <dgm:prSet presAssocID="{99CE42B4-442A-434C-BB5E-E4576588AE69}" presName="sibTrans" presStyleLbl="sibTrans2D1" presStyleIdx="0" presStyleCnt="0"/>
      <dgm:spPr/>
      <dgm:t>
        <a:bodyPr/>
        <a:lstStyle/>
        <a:p>
          <a:endParaRPr lang="es-CO"/>
        </a:p>
      </dgm:t>
    </dgm:pt>
    <dgm:pt modelId="{E0D0AAD2-D878-4E2D-B2A5-37FA8F2FC789}" type="pres">
      <dgm:prSet presAssocID="{DDD377B3-997B-425A-9482-CB8324C43E98}" presName="compNode" presStyleCnt="0"/>
      <dgm:spPr/>
    </dgm:pt>
    <dgm:pt modelId="{2E078B89-A661-4E29-B63B-D16B91C361E3}" type="pres">
      <dgm:prSet presAssocID="{DDD377B3-997B-425A-9482-CB8324C43E98}" presName="childRect" presStyleLbl="bgAcc1" presStyleIdx="2" presStyleCnt="6">
        <dgm:presLayoutVars>
          <dgm:bulletEnabled val="1"/>
        </dgm:presLayoutVars>
      </dgm:prSet>
      <dgm:spPr/>
      <dgm:t>
        <a:bodyPr/>
        <a:lstStyle/>
        <a:p>
          <a:endParaRPr lang="es-CO"/>
        </a:p>
      </dgm:t>
    </dgm:pt>
    <dgm:pt modelId="{ED84A215-2B10-4A18-8EAE-10F369AE4547}" type="pres">
      <dgm:prSet presAssocID="{DDD377B3-997B-425A-9482-CB8324C43E98}" presName="parentText" presStyleLbl="node1" presStyleIdx="0" presStyleCnt="0">
        <dgm:presLayoutVars>
          <dgm:chMax val="0"/>
          <dgm:bulletEnabled val="1"/>
        </dgm:presLayoutVars>
      </dgm:prSet>
      <dgm:spPr/>
      <dgm:t>
        <a:bodyPr/>
        <a:lstStyle/>
        <a:p>
          <a:endParaRPr lang="es-CO"/>
        </a:p>
      </dgm:t>
    </dgm:pt>
    <dgm:pt modelId="{626B73FA-501B-441E-A052-FFF73C809F33}" type="pres">
      <dgm:prSet presAssocID="{DDD377B3-997B-425A-9482-CB8324C43E98}" presName="parentRect" presStyleLbl="alignNode1" presStyleIdx="2" presStyleCnt="6"/>
      <dgm:spPr/>
      <dgm:t>
        <a:bodyPr/>
        <a:lstStyle/>
        <a:p>
          <a:endParaRPr lang="es-CO"/>
        </a:p>
      </dgm:t>
    </dgm:pt>
    <dgm:pt modelId="{25F2D1F3-BFF4-4103-894C-43CD96FC81C2}" type="pres">
      <dgm:prSet presAssocID="{DDD377B3-997B-425A-9482-CB8324C43E98}" presName="adorn" presStyleLbl="fgAccFollowNode1" presStyleIdx="2" presStyleCnt="6"/>
      <dgm:spPr>
        <a:blipFill rotWithShape="0">
          <a:blip xmlns:r="http://schemas.openxmlformats.org/officeDocument/2006/relationships" r:embed="rId1"/>
          <a:stretch>
            <a:fillRect/>
          </a:stretch>
        </a:blipFill>
      </dgm:spPr>
    </dgm:pt>
    <dgm:pt modelId="{C2BA58EC-4C75-4D03-9F20-A11595C5A116}" type="pres">
      <dgm:prSet presAssocID="{FAA731FF-A750-4E5C-B215-CDF480C2F912}" presName="sibTrans" presStyleLbl="sibTrans2D1" presStyleIdx="0" presStyleCnt="0"/>
      <dgm:spPr/>
      <dgm:t>
        <a:bodyPr/>
        <a:lstStyle/>
        <a:p>
          <a:endParaRPr lang="es-CO"/>
        </a:p>
      </dgm:t>
    </dgm:pt>
    <dgm:pt modelId="{10567A7C-9559-48A1-A2CA-57F86C912D9E}" type="pres">
      <dgm:prSet presAssocID="{4C66D83A-9F27-45ED-A1F5-D32DB22F5688}" presName="compNode" presStyleCnt="0"/>
      <dgm:spPr/>
    </dgm:pt>
    <dgm:pt modelId="{62CEF42A-26DE-414E-B09D-EC4A9B51D6EE}" type="pres">
      <dgm:prSet presAssocID="{4C66D83A-9F27-45ED-A1F5-D32DB22F5688}" presName="childRect" presStyleLbl="bgAcc1" presStyleIdx="3" presStyleCnt="6">
        <dgm:presLayoutVars>
          <dgm:bulletEnabled val="1"/>
        </dgm:presLayoutVars>
      </dgm:prSet>
      <dgm:spPr/>
      <dgm:t>
        <a:bodyPr/>
        <a:lstStyle/>
        <a:p>
          <a:endParaRPr lang="es-CO"/>
        </a:p>
      </dgm:t>
    </dgm:pt>
    <dgm:pt modelId="{A2B33C33-DB6E-44AF-BDD2-104D53DB5153}" type="pres">
      <dgm:prSet presAssocID="{4C66D83A-9F27-45ED-A1F5-D32DB22F5688}" presName="parentText" presStyleLbl="node1" presStyleIdx="0" presStyleCnt="0">
        <dgm:presLayoutVars>
          <dgm:chMax val="0"/>
          <dgm:bulletEnabled val="1"/>
        </dgm:presLayoutVars>
      </dgm:prSet>
      <dgm:spPr/>
      <dgm:t>
        <a:bodyPr/>
        <a:lstStyle/>
        <a:p>
          <a:endParaRPr lang="es-CO"/>
        </a:p>
      </dgm:t>
    </dgm:pt>
    <dgm:pt modelId="{11323A20-D054-4A9C-812F-22821E1C7FB5}" type="pres">
      <dgm:prSet presAssocID="{4C66D83A-9F27-45ED-A1F5-D32DB22F5688}" presName="parentRect" presStyleLbl="alignNode1" presStyleIdx="3" presStyleCnt="6"/>
      <dgm:spPr/>
      <dgm:t>
        <a:bodyPr/>
        <a:lstStyle/>
        <a:p>
          <a:endParaRPr lang="es-CO"/>
        </a:p>
      </dgm:t>
    </dgm:pt>
    <dgm:pt modelId="{CC9CEC5C-5207-4B4E-B3AE-D4C3711AAD01}" type="pres">
      <dgm:prSet presAssocID="{4C66D83A-9F27-45ED-A1F5-D32DB22F5688}" presName="adorn" presStyleLbl="fgAccFollowNode1" presStyleIdx="3" presStyleCnt="6"/>
      <dgm:spPr>
        <a:blipFill rotWithShape="0">
          <a:blip xmlns:r="http://schemas.openxmlformats.org/officeDocument/2006/relationships" r:embed="rId1"/>
          <a:stretch>
            <a:fillRect/>
          </a:stretch>
        </a:blipFill>
      </dgm:spPr>
    </dgm:pt>
    <dgm:pt modelId="{6CC78D43-41FF-444F-8A10-758DB47A7799}" type="pres">
      <dgm:prSet presAssocID="{BDABF143-9A8F-496E-83D5-35B910F660CD}" presName="sibTrans" presStyleLbl="sibTrans2D1" presStyleIdx="0" presStyleCnt="0"/>
      <dgm:spPr/>
      <dgm:t>
        <a:bodyPr/>
        <a:lstStyle/>
        <a:p>
          <a:endParaRPr lang="es-CO"/>
        </a:p>
      </dgm:t>
    </dgm:pt>
    <dgm:pt modelId="{72ED59BF-BC37-48F5-B3FF-F5BA35082FD2}" type="pres">
      <dgm:prSet presAssocID="{D4E389AD-B6FF-4501-A027-262670E8D079}" presName="compNode" presStyleCnt="0"/>
      <dgm:spPr/>
    </dgm:pt>
    <dgm:pt modelId="{9C8DC329-419A-4EBB-BCAD-5684EDCF4C5B}" type="pres">
      <dgm:prSet presAssocID="{D4E389AD-B6FF-4501-A027-262670E8D079}" presName="childRect" presStyleLbl="bgAcc1" presStyleIdx="4" presStyleCnt="6">
        <dgm:presLayoutVars>
          <dgm:bulletEnabled val="1"/>
        </dgm:presLayoutVars>
      </dgm:prSet>
      <dgm:spPr/>
      <dgm:t>
        <a:bodyPr/>
        <a:lstStyle/>
        <a:p>
          <a:endParaRPr lang="es-CO"/>
        </a:p>
      </dgm:t>
    </dgm:pt>
    <dgm:pt modelId="{A9E1E673-9D8D-44EA-A588-93168B4C5BA8}" type="pres">
      <dgm:prSet presAssocID="{D4E389AD-B6FF-4501-A027-262670E8D079}" presName="parentText" presStyleLbl="node1" presStyleIdx="0" presStyleCnt="0">
        <dgm:presLayoutVars>
          <dgm:chMax val="0"/>
          <dgm:bulletEnabled val="1"/>
        </dgm:presLayoutVars>
      </dgm:prSet>
      <dgm:spPr/>
      <dgm:t>
        <a:bodyPr/>
        <a:lstStyle/>
        <a:p>
          <a:endParaRPr lang="es-CO"/>
        </a:p>
      </dgm:t>
    </dgm:pt>
    <dgm:pt modelId="{CF0509B3-6316-4DC5-A08C-3404E98515FE}" type="pres">
      <dgm:prSet presAssocID="{D4E389AD-B6FF-4501-A027-262670E8D079}" presName="parentRect" presStyleLbl="alignNode1" presStyleIdx="4" presStyleCnt="6"/>
      <dgm:spPr/>
      <dgm:t>
        <a:bodyPr/>
        <a:lstStyle/>
        <a:p>
          <a:endParaRPr lang="es-CO"/>
        </a:p>
      </dgm:t>
    </dgm:pt>
    <dgm:pt modelId="{B84EAC0E-A00D-43D7-9F09-2C9812A224B7}" type="pres">
      <dgm:prSet presAssocID="{D4E389AD-B6FF-4501-A027-262670E8D079}" presName="adorn" presStyleLbl="fgAccFollowNode1" presStyleIdx="4" presStyleCnt="6"/>
      <dgm:spPr>
        <a:blipFill rotWithShape="0">
          <a:blip xmlns:r="http://schemas.openxmlformats.org/officeDocument/2006/relationships" r:embed="rId1"/>
          <a:stretch>
            <a:fillRect/>
          </a:stretch>
        </a:blipFill>
      </dgm:spPr>
    </dgm:pt>
    <dgm:pt modelId="{E771748F-58E7-4A18-9202-E8A276F4FB58}" type="pres">
      <dgm:prSet presAssocID="{D1A396EB-D186-43C5-8FF0-654BFA677B6E}" presName="sibTrans" presStyleLbl="sibTrans2D1" presStyleIdx="0" presStyleCnt="0"/>
      <dgm:spPr/>
      <dgm:t>
        <a:bodyPr/>
        <a:lstStyle/>
        <a:p>
          <a:endParaRPr lang="es-CO"/>
        </a:p>
      </dgm:t>
    </dgm:pt>
    <dgm:pt modelId="{1AB9193C-5619-4349-A2FB-156EF4D1A7BB}" type="pres">
      <dgm:prSet presAssocID="{733E16CF-D312-4305-B1C7-E2DF1C299770}" presName="compNode" presStyleCnt="0"/>
      <dgm:spPr/>
    </dgm:pt>
    <dgm:pt modelId="{9C3DFB53-C276-422C-9802-35B7AD1C62A3}" type="pres">
      <dgm:prSet presAssocID="{733E16CF-D312-4305-B1C7-E2DF1C299770}" presName="childRect" presStyleLbl="bgAcc1" presStyleIdx="5" presStyleCnt="6">
        <dgm:presLayoutVars>
          <dgm:bulletEnabled val="1"/>
        </dgm:presLayoutVars>
      </dgm:prSet>
      <dgm:spPr/>
      <dgm:t>
        <a:bodyPr/>
        <a:lstStyle/>
        <a:p>
          <a:endParaRPr lang="es-CO"/>
        </a:p>
      </dgm:t>
    </dgm:pt>
    <dgm:pt modelId="{88B3C330-4BA5-4B38-B43E-F690F7C1F11D}" type="pres">
      <dgm:prSet presAssocID="{733E16CF-D312-4305-B1C7-E2DF1C299770}" presName="parentText" presStyleLbl="node1" presStyleIdx="0" presStyleCnt="0">
        <dgm:presLayoutVars>
          <dgm:chMax val="0"/>
          <dgm:bulletEnabled val="1"/>
        </dgm:presLayoutVars>
      </dgm:prSet>
      <dgm:spPr/>
      <dgm:t>
        <a:bodyPr/>
        <a:lstStyle/>
        <a:p>
          <a:endParaRPr lang="es-CO"/>
        </a:p>
      </dgm:t>
    </dgm:pt>
    <dgm:pt modelId="{3B2D977F-364E-4AB0-8F30-2970E960C8D0}" type="pres">
      <dgm:prSet presAssocID="{733E16CF-D312-4305-B1C7-E2DF1C299770}" presName="parentRect" presStyleLbl="alignNode1" presStyleIdx="5" presStyleCnt="6"/>
      <dgm:spPr/>
      <dgm:t>
        <a:bodyPr/>
        <a:lstStyle/>
        <a:p>
          <a:endParaRPr lang="es-CO"/>
        </a:p>
      </dgm:t>
    </dgm:pt>
    <dgm:pt modelId="{A115F127-0D8F-4D00-8B14-5DAC44706179}" type="pres">
      <dgm:prSet presAssocID="{733E16CF-D312-4305-B1C7-E2DF1C299770}" presName="adorn" presStyleLbl="fgAccFollowNode1" presStyleIdx="5" presStyleCnt="6"/>
      <dgm:spPr>
        <a:blipFill rotWithShape="0">
          <a:blip xmlns:r="http://schemas.openxmlformats.org/officeDocument/2006/relationships" r:embed="rId1"/>
          <a:stretch>
            <a:fillRect/>
          </a:stretch>
        </a:blipFill>
      </dgm:spPr>
    </dgm:pt>
  </dgm:ptLst>
  <dgm:cxnLst>
    <dgm:cxn modelId="{66744980-D396-41D6-85EB-1F8CE26EA3AA}" srcId="{34522F81-E072-433E-860E-33606822729E}" destId="{F03340BF-954C-4C98-B47E-B0755EB45143}" srcOrd="6" destOrd="0" parTransId="{FFE29A2D-E2F2-4D43-AC1C-37602B5D0DD4}" sibTransId="{01064BB8-94CD-4BCC-BA3C-B0FA7BC8A3B8}"/>
    <dgm:cxn modelId="{242F90B5-76FA-428C-87B7-3340F607AE20}" type="presOf" srcId="{AC59EADF-B45A-4C83-9240-BBB198EB7E26}" destId="{3172280D-53DE-4240-9157-A25F9A5F2975}" srcOrd="0" destOrd="1" presId="urn:microsoft.com/office/officeart/2005/8/layout/bList2#1"/>
    <dgm:cxn modelId="{B1BDBC60-8F60-4320-A6D9-A293BFEBD1BA}" type="presOf" srcId="{99CE42B4-442A-434C-BB5E-E4576588AE69}" destId="{FFE1D501-F4A8-49C5-B6AA-8C29FF7D251F}" srcOrd="0" destOrd="0" presId="urn:microsoft.com/office/officeart/2005/8/layout/bList2#1"/>
    <dgm:cxn modelId="{64559C37-FD69-479C-B433-B60BBDC571EE}" srcId="{34522F81-E072-433E-860E-33606822729E}" destId="{00E68E00-FAA1-4E51-9784-F915E4822BDD}" srcOrd="3" destOrd="0" parTransId="{859200E1-9A13-47DA-8DF5-6F256DC9547B}" sibTransId="{910FA84B-AB3D-4CA5-9C4B-D0EC540C0F85}"/>
    <dgm:cxn modelId="{1C849A2D-1946-4369-AD92-6EF478DC5388}" type="presOf" srcId="{02D6FFC6-B70E-44A8-9D85-9898FF8AF7A1}" destId="{3172280D-53DE-4240-9157-A25F9A5F2975}" srcOrd="0" destOrd="2" presId="urn:microsoft.com/office/officeart/2005/8/layout/bList2#1"/>
    <dgm:cxn modelId="{95C94F28-6714-471A-90C9-11E993572500}" srcId="{74BF8177-B626-4E67-AF68-299C1837E5E1}" destId="{E0C5EC4C-7BA3-4592-92D8-A58A5696EEED}" srcOrd="4" destOrd="0" parTransId="{47FB3200-2ED4-4C9F-9F0C-8AA72474CB46}" sibTransId="{6436EC9D-659A-48FC-943B-6FEC360A22A2}"/>
    <dgm:cxn modelId="{AC1FB301-C91F-48A7-A7F2-BA8A0A247D6A}" type="presOf" srcId="{4C66D83A-9F27-45ED-A1F5-D32DB22F5688}" destId="{A2B33C33-DB6E-44AF-BDD2-104D53DB5153}" srcOrd="0" destOrd="0" presId="urn:microsoft.com/office/officeart/2005/8/layout/bList2#1"/>
    <dgm:cxn modelId="{6976DBBA-D659-476F-882E-56965D71F732}" type="presOf" srcId="{C1566DC9-4628-4396-9AE4-574E9B404B64}" destId="{62CEF42A-26DE-414E-B09D-EC4A9B51D6EE}" srcOrd="0" destOrd="2" presId="urn:microsoft.com/office/officeart/2005/8/layout/bList2#1"/>
    <dgm:cxn modelId="{E4DA6C9C-039A-4038-A80C-0D693A4BB5AB}" srcId="{34E0C7EB-66A8-4D10-9569-81BC868BA568}" destId="{733E16CF-D312-4305-B1C7-E2DF1C299770}" srcOrd="5" destOrd="0" parTransId="{28425359-ABB9-436C-826E-7C67BDBF3414}" sibTransId="{6AC49E82-8FD3-4372-81B3-AB90FBB46450}"/>
    <dgm:cxn modelId="{9A60ED85-CE82-44F6-8688-398115259BC1}" type="presOf" srcId="{00E68E00-FAA1-4E51-9784-F915E4822BDD}" destId="{F328FE0E-3B8A-40A7-B899-90C5CEE2FB49}" srcOrd="0" destOrd="3" presId="urn:microsoft.com/office/officeart/2005/8/layout/bList2#1"/>
    <dgm:cxn modelId="{2A3FA223-C32E-4F17-AF39-DFAA2F116B6A}" type="presOf" srcId="{DDD377B3-997B-425A-9482-CB8324C43E98}" destId="{ED84A215-2B10-4A18-8EAE-10F369AE4547}" srcOrd="0" destOrd="0" presId="urn:microsoft.com/office/officeart/2005/8/layout/bList2#1"/>
    <dgm:cxn modelId="{59FB785D-6454-4DB5-B9B9-79EDBC0C8F48}" type="presOf" srcId="{4256BD26-3CF4-42C4-BAFD-741956C3A678}" destId="{AA07B01D-29CC-40C6-975C-B595AE5BB36E}" srcOrd="0" destOrd="0" presId="urn:microsoft.com/office/officeart/2005/8/layout/bList2#1"/>
    <dgm:cxn modelId="{4AA7CDE2-FC80-4D3C-BEC8-1492AFA33326}" type="presOf" srcId="{D1A396EB-D186-43C5-8FF0-654BFA677B6E}" destId="{E771748F-58E7-4A18-9202-E8A276F4FB58}" srcOrd="0" destOrd="0" presId="urn:microsoft.com/office/officeart/2005/8/layout/bList2#1"/>
    <dgm:cxn modelId="{1C10C3D8-26DB-4A02-8BAC-5B074B9560AB}" srcId="{34522F81-E072-433E-860E-33606822729E}" destId="{919D4242-43E5-48AC-9E5B-6CDC55DE48B4}" srcOrd="1" destOrd="0" parTransId="{C720FF78-AB82-4009-A09B-226F4C78569E}" sibTransId="{285CC5EF-73FE-4281-AC72-A165C66DAE23}"/>
    <dgm:cxn modelId="{6FA6D2F2-14C4-43F7-AF63-801E42E719CF}" type="presOf" srcId="{6C1879F7-D6D5-4B1C-AEB0-0BCC00B1AF5A}" destId="{2E078B89-A661-4E29-B63B-D16B91C361E3}" srcOrd="0" destOrd="0" presId="urn:microsoft.com/office/officeart/2005/8/layout/bList2#1"/>
    <dgm:cxn modelId="{B6AC8E0D-B0B2-4153-8CA4-D4CEE7CE8235}" type="presOf" srcId="{74BF8177-B626-4E67-AF68-299C1837E5E1}" destId="{B0937A57-F1D0-4ECB-B11D-0EE2083A9E6E}" srcOrd="1" destOrd="0" presId="urn:microsoft.com/office/officeart/2005/8/layout/bList2#1"/>
    <dgm:cxn modelId="{150EA057-A5D9-423D-9D22-0BEBE4C9B467}" type="presOf" srcId="{733E16CF-D312-4305-B1C7-E2DF1C299770}" destId="{88B3C330-4BA5-4B38-B43E-F690F7C1F11D}" srcOrd="0" destOrd="0" presId="urn:microsoft.com/office/officeart/2005/8/layout/bList2#1"/>
    <dgm:cxn modelId="{7C4FAF06-CEBB-4D00-BE4B-779CE3B13609}" srcId="{34E0C7EB-66A8-4D10-9569-81BC868BA568}" destId="{DDD377B3-997B-425A-9482-CB8324C43E98}" srcOrd="2" destOrd="0" parTransId="{00BC5ABA-4416-4788-BA1F-3FF0B23891DC}" sibTransId="{FAA731FF-A750-4E5C-B215-CDF480C2F912}"/>
    <dgm:cxn modelId="{AD1DC5C0-3112-409D-B5CA-B67EE71B6EE8}" type="presOf" srcId="{24C38894-89D9-4EF5-AA45-4CE1B7C1FBB7}" destId="{F328FE0E-3B8A-40A7-B899-90C5CEE2FB49}" srcOrd="0" destOrd="2" presId="urn:microsoft.com/office/officeart/2005/8/layout/bList2#1"/>
    <dgm:cxn modelId="{F0903C7F-CF1E-4707-A7F4-E76A47202B29}" srcId="{34522F81-E072-433E-860E-33606822729E}" destId="{4D793BF0-1D35-4995-8A29-950A9109E77D}" srcOrd="0" destOrd="0" parTransId="{58DF12FB-770D-468E-A5F9-C35E196D615B}" sibTransId="{65E5AF06-1991-4E92-9EA0-ABF67C7177B2}"/>
    <dgm:cxn modelId="{258E8961-3F0A-4195-8429-9A185DDD9CD1}" type="presOf" srcId="{40B0CD2D-CB7E-4878-B8D3-DFB2C10BA0E1}" destId="{F328FE0E-3B8A-40A7-B899-90C5CEE2FB49}" srcOrd="0" destOrd="4" presId="urn:microsoft.com/office/officeart/2005/8/layout/bList2#1"/>
    <dgm:cxn modelId="{23B769B0-41FD-4B76-B660-73FD0FA9B67B}" type="presOf" srcId="{34522F81-E072-433E-860E-33606822729E}" destId="{B96F259F-115E-4884-AFFC-0C79F8A4FEF4}" srcOrd="1" destOrd="0" presId="urn:microsoft.com/office/officeart/2005/8/layout/bList2#1"/>
    <dgm:cxn modelId="{F70402CB-5D78-4EF8-8E8A-DCD2F38036F7}" type="presOf" srcId="{919D4242-43E5-48AC-9E5B-6CDC55DE48B4}" destId="{F328FE0E-3B8A-40A7-B899-90C5CEE2FB49}" srcOrd="0" destOrd="1" presId="urn:microsoft.com/office/officeart/2005/8/layout/bList2#1"/>
    <dgm:cxn modelId="{974C15FF-3D87-490C-BA15-4C10ABA7173E}" type="presOf" srcId="{D4E389AD-B6FF-4501-A027-262670E8D079}" destId="{A9E1E673-9D8D-44EA-A588-93168B4C5BA8}" srcOrd="0" destOrd="0" presId="urn:microsoft.com/office/officeart/2005/8/layout/bList2#1"/>
    <dgm:cxn modelId="{F7305507-AD1F-4ECF-ACC9-E7011855B7F3}" type="presOf" srcId="{E03A7288-4BFF-4179-B253-DB57477B4C1F}" destId="{F328FE0E-3B8A-40A7-B899-90C5CEE2FB49}" srcOrd="0" destOrd="7" presId="urn:microsoft.com/office/officeart/2005/8/layout/bList2#1"/>
    <dgm:cxn modelId="{C26F3DF9-3B45-4624-A256-4DCC29096661}" srcId="{34E0C7EB-66A8-4D10-9569-81BC868BA568}" destId="{74BF8177-B626-4E67-AF68-299C1837E5E1}" srcOrd="0" destOrd="0" parTransId="{0D0CA3ED-F1BE-4E68-8130-E3AEB897547D}" sibTransId="{4256BD26-3CF4-42C4-BAFD-741956C3A678}"/>
    <dgm:cxn modelId="{B056AB50-D5B7-487E-914F-B20D8049E6EF}" type="presOf" srcId="{1353E775-3364-4CA9-B43F-7FA94C0E064B}" destId="{9C8DC329-419A-4EBB-BCAD-5684EDCF4C5B}" srcOrd="0" destOrd="1" presId="urn:microsoft.com/office/officeart/2005/8/layout/bList2#1"/>
    <dgm:cxn modelId="{A07B2092-1EF0-4188-90B9-A70BFF5B7357}" type="presOf" srcId="{8729D614-B4F0-46E1-9881-2F9504A5636E}" destId="{3172280D-53DE-4240-9157-A25F9A5F2975}" srcOrd="0" destOrd="6" presId="urn:microsoft.com/office/officeart/2005/8/layout/bList2#1"/>
    <dgm:cxn modelId="{71C87234-96F3-411F-BBE8-EF5927606A71}" srcId="{34522F81-E072-433E-860E-33606822729E}" destId="{24C38894-89D9-4EF5-AA45-4CE1B7C1FBB7}" srcOrd="2" destOrd="0" parTransId="{78E8EB20-A625-4943-8A35-5FF0E20F4C33}" sibTransId="{C9F98444-B502-4796-B714-A6CFD48D6C3D}"/>
    <dgm:cxn modelId="{0C67E514-B759-4625-8BC3-AB77305DFC2A}" type="presOf" srcId="{DF5C1E97-6A6A-478D-B3C9-628C8411883E}" destId="{F328FE0E-3B8A-40A7-B899-90C5CEE2FB49}" srcOrd="0" destOrd="5" presId="urn:microsoft.com/office/officeart/2005/8/layout/bList2#1"/>
    <dgm:cxn modelId="{28B9440A-9CB3-4BEC-96F5-137873592422}" srcId="{34E0C7EB-66A8-4D10-9569-81BC868BA568}" destId="{4C66D83A-9F27-45ED-A1F5-D32DB22F5688}" srcOrd="3" destOrd="0" parTransId="{38FBCFE3-AD55-4DAF-83B5-800BB76C96CA}" sibTransId="{BDABF143-9A8F-496E-83D5-35B910F660CD}"/>
    <dgm:cxn modelId="{A88AC593-8E03-4D66-AECC-A192CE66D199}" type="presOf" srcId="{F03340BF-954C-4C98-B47E-B0755EB45143}" destId="{F328FE0E-3B8A-40A7-B899-90C5CEE2FB49}" srcOrd="0" destOrd="6" presId="urn:microsoft.com/office/officeart/2005/8/layout/bList2#1"/>
    <dgm:cxn modelId="{6245BF46-0E62-47ED-A3A6-D493520B65F4}" srcId="{34E0C7EB-66A8-4D10-9569-81BC868BA568}" destId="{34522F81-E072-433E-860E-33606822729E}" srcOrd="1" destOrd="0" parTransId="{CE94B30C-423D-4A6C-97F6-FFEC7CBBBAF8}" sibTransId="{99CE42B4-442A-434C-BB5E-E4576588AE69}"/>
    <dgm:cxn modelId="{C2A19A49-A97D-4736-97A5-A88BE4138B5F}" type="presOf" srcId="{DDD377B3-997B-425A-9482-CB8324C43E98}" destId="{626B73FA-501B-441E-A052-FFF73C809F33}" srcOrd="1" destOrd="0" presId="urn:microsoft.com/office/officeart/2005/8/layout/bList2#1"/>
    <dgm:cxn modelId="{4A3ECBF3-CB93-4735-9052-9E15C484B184}" srcId="{74BF8177-B626-4E67-AF68-299C1837E5E1}" destId="{8729D614-B4F0-46E1-9881-2F9504A5636E}" srcOrd="6" destOrd="0" parTransId="{8A84D241-FC6C-4460-A20F-F7BD9B45357D}" sibTransId="{61F9FC29-9858-4C9B-899A-CECA4AB2740B}"/>
    <dgm:cxn modelId="{4824264C-C7C0-4F49-B549-AC0A6E946FA2}" srcId="{4C66D83A-9F27-45ED-A1F5-D32DB22F5688}" destId="{B382C913-5ABA-4119-8271-0E82BC85C22E}" srcOrd="0" destOrd="0" parTransId="{D524DFFE-BFF0-4982-B5DC-A651A8E1C9C3}" sibTransId="{DB47427E-6AFA-4CC6-B174-17B0C6337697}"/>
    <dgm:cxn modelId="{F79A5293-1260-462A-87FC-2C40C1765516}" type="presOf" srcId="{99CAC696-5D93-4F72-B598-EC55CF8A47BC}" destId="{62CEF42A-26DE-414E-B09D-EC4A9B51D6EE}" srcOrd="0" destOrd="1" presId="urn:microsoft.com/office/officeart/2005/8/layout/bList2#1"/>
    <dgm:cxn modelId="{C0F08C00-DF29-4A4B-98FC-142C389FBE04}" type="presOf" srcId="{8B948156-989E-4467-BFD4-5ECA0C2C15E3}" destId="{9C3DFB53-C276-422C-9802-35B7AD1C62A3}" srcOrd="0" destOrd="0" presId="urn:microsoft.com/office/officeart/2005/8/layout/bList2#1"/>
    <dgm:cxn modelId="{2E48C8F0-51BC-48D9-BFB1-9CB1FB2E20B8}" type="presOf" srcId="{694FBBF5-5361-44FF-A594-8162B4058F7B}" destId="{2E078B89-A661-4E29-B63B-D16B91C361E3}" srcOrd="0" destOrd="1" presId="urn:microsoft.com/office/officeart/2005/8/layout/bList2#1"/>
    <dgm:cxn modelId="{FABAB393-C676-418F-9E5E-90A829D2F145}" type="presOf" srcId="{2933D1ED-B999-4E5C-BB93-445B0C52D7D5}" destId="{9C3DFB53-C276-422C-9802-35B7AD1C62A3}" srcOrd="0" destOrd="2" presId="urn:microsoft.com/office/officeart/2005/8/layout/bList2#1"/>
    <dgm:cxn modelId="{7C304FEE-CFB5-418D-B21E-97995425394F}" type="presOf" srcId="{09AB1A05-1448-4125-85F6-0126F480D0A0}" destId="{62CEF42A-26DE-414E-B09D-EC4A9B51D6EE}" srcOrd="0" destOrd="3" presId="urn:microsoft.com/office/officeart/2005/8/layout/bList2#1"/>
    <dgm:cxn modelId="{DE037674-9140-44F3-83E2-DF663039FFF3}" srcId="{733E16CF-D312-4305-B1C7-E2DF1C299770}" destId="{F8776C16-787D-41EB-BE11-D8A82E8BF00C}" srcOrd="1" destOrd="0" parTransId="{00D07EBE-C325-4DD3-AEBB-A75CB0965D05}" sibTransId="{011802BA-3E4A-48A5-937D-EE93B32D316D}"/>
    <dgm:cxn modelId="{AB6AFB80-E9A1-46FF-9869-8986437E82C8}" srcId="{34E0C7EB-66A8-4D10-9569-81BC868BA568}" destId="{D4E389AD-B6FF-4501-A027-262670E8D079}" srcOrd="4" destOrd="0" parTransId="{D2EE84C4-A5CA-41B2-9918-DA4A3698BFDE}" sibTransId="{D1A396EB-D186-43C5-8FF0-654BFA677B6E}"/>
    <dgm:cxn modelId="{617812F2-5CF3-480D-AF23-5D7C2C078249}" type="presOf" srcId="{4D793BF0-1D35-4995-8A29-950A9109E77D}" destId="{F328FE0E-3B8A-40A7-B899-90C5CEE2FB49}" srcOrd="0" destOrd="0" presId="urn:microsoft.com/office/officeart/2005/8/layout/bList2#1"/>
    <dgm:cxn modelId="{24972DBF-9068-4B3F-95B5-9D7251BDFE2C}" type="presOf" srcId="{4FAD5CD0-B145-4105-A3A2-97C4AD94B5A1}" destId="{3172280D-53DE-4240-9157-A25F9A5F2975}" srcOrd="0" destOrd="5" presId="urn:microsoft.com/office/officeart/2005/8/layout/bList2#1"/>
    <dgm:cxn modelId="{8544A6C9-03F1-4631-B31E-9CE6DA0EB1CA}" srcId="{D4E389AD-B6FF-4501-A027-262670E8D079}" destId="{0B96DE2E-1988-4A87-BEB2-95B1599FA53B}" srcOrd="0" destOrd="0" parTransId="{C778F630-D797-464A-AA99-3F581656B0A0}" sibTransId="{438C284B-CB88-495D-A784-49C395FB2347}"/>
    <dgm:cxn modelId="{ED208515-E38B-43D6-8734-F1D099A112C1}" type="presOf" srcId="{34E0C7EB-66A8-4D10-9569-81BC868BA568}" destId="{E15EB962-F5C8-4CE8-99E2-BB833C1798BD}" srcOrd="0" destOrd="0" presId="urn:microsoft.com/office/officeart/2005/8/layout/bList2#1"/>
    <dgm:cxn modelId="{B584D052-1AC0-47BC-B92B-5CD52FE85BC1}" srcId="{4C66D83A-9F27-45ED-A1F5-D32DB22F5688}" destId="{09AB1A05-1448-4125-85F6-0126F480D0A0}" srcOrd="3" destOrd="0" parTransId="{35CFC2FD-4A49-4EE5-A6E2-3CE6B2D7768A}" sibTransId="{5BD26357-20E8-4674-9AFF-A409E27E7A61}"/>
    <dgm:cxn modelId="{6FB819DC-420D-41E5-ACCD-D1C31C9119E5}" type="presOf" srcId="{34522F81-E072-433E-860E-33606822729E}" destId="{FB4D63C7-C59E-42E9-8526-9DCFA1EE221D}" srcOrd="0" destOrd="0" presId="urn:microsoft.com/office/officeart/2005/8/layout/bList2#1"/>
    <dgm:cxn modelId="{FC41E803-6849-401B-B3A0-FFB411C9BFB8}" type="presOf" srcId="{E0C5EC4C-7BA3-4592-92D8-A58A5696EEED}" destId="{3172280D-53DE-4240-9157-A25F9A5F2975}" srcOrd="0" destOrd="4" presId="urn:microsoft.com/office/officeart/2005/8/layout/bList2#1"/>
    <dgm:cxn modelId="{38401827-F945-4035-935B-6D88395F75B3}" srcId="{733E16CF-D312-4305-B1C7-E2DF1C299770}" destId="{2933D1ED-B999-4E5C-BB93-445B0C52D7D5}" srcOrd="2" destOrd="0" parTransId="{B0C7455C-2002-4524-8203-3DFAEB6E5FB5}" sibTransId="{22C81662-B508-4DE3-B2D0-07EA3F814848}"/>
    <dgm:cxn modelId="{106B252B-3F4D-470F-9C00-50FC4EE7223D}" type="presOf" srcId="{BDABF143-9A8F-496E-83D5-35B910F660CD}" destId="{6CC78D43-41FF-444F-8A10-758DB47A7799}" srcOrd="0" destOrd="0" presId="urn:microsoft.com/office/officeart/2005/8/layout/bList2#1"/>
    <dgm:cxn modelId="{5320B593-8FDB-42C3-BEC6-D52A0E902449}" srcId="{D4E389AD-B6FF-4501-A027-262670E8D079}" destId="{1353E775-3364-4CA9-B43F-7FA94C0E064B}" srcOrd="1" destOrd="0" parTransId="{8AD19450-C70C-4B6C-9905-10DF3D890567}" sibTransId="{51D49364-6BB0-40B3-AC21-8ACF605CFEDC}"/>
    <dgm:cxn modelId="{12C1FDB1-B8D4-411E-9794-8E378C296970}" type="presOf" srcId="{FAA731FF-A750-4E5C-B215-CDF480C2F912}" destId="{C2BA58EC-4C75-4D03-9F20-A11595C5A116}" srcOrd="0" destOrd="0" presId="urn:microsoft.com/office/officeart/2005/8/layout/bList2#1"/>
    <dgm:cxn modelId="{1A878D6C-3B9F-4808-A0CE-8CCA95917692}" type="presOf" srcId="{070666D0-D071-4E28-B41A-9B34CC883A0B}" destId="{3172280D-53DE-4240-9157-A25F9A5F2975}" srcOrd="0" destOrd="0" presId="urn:microsoft.com/office/officeart/2005/8/layout/bList2#1"/>
    <dgm:cxn modelId="{CFF91332-1473-415B-81F2-2666975B9C0A}" srcId="{74BF8177-B626-4E67-AF68-299C1837E5E1}" destId="{95E16563-D258-4C39-A5EE-E939048DA4D8}" srcOrd="3" destOrd="0" parTransId="{363A0D88-3CB4-4AC9-81F5-3D0B3B2D9B45}" sibTransId="{63C6C569-0938-46C6-9423-C40584FD302D}"/>
    <dgm:cxn modelId="{03D5CF78-9F28-499F-8824-924804B85D61}" srcId="{DDD377B3-997B-425A-9482-CB8324C43E98}" destId="{694FBBF5-5361-44FF-A594-8162B4058F7B}" srcOrd="1" destOrd="0" parTransId="{0D8817EF-E354-41B3-8A20-21CA897D99D1}" sibTransId="{007A570A-FA16-4FC7-A4F8-C9A1151A42DD}"/>
    <dgm:cxn modelId="{F775D71E-5F4E-46A8-8586-EFF5105C3ECB}" srcId="{733E16CF-D312-4305-B1C7-E2DF1C299770}" destId="{8B948156-989E-4467-BFD4-5ECA0C2C15E3}" srcOrd="0" destOrd="0" parTransId="{B8DB8047-F263-45AA-B94C-4AD6E77BF544}" sibTransId="{88C8CB90-D9D2-45E1-BE91-66B484DEDE36}"/>
    <dgm:cxn modelId="{C89C7FBC-F660-4CCC-A19D-D1BB9334820B}" srcId="{34522F81-E072-433E-860E-33606822729E}" destId="{40B0CD2D-CB7E-4878-B8D3-DFB2C10BA0E1}" srcOrd="4" destOrd="0" parTransId="{0481E254-A1DA-4460-9B22-575403F80486}" sibTransId="{51B52740-3781-4446-85B1-D9E5270888BF}"/>
    <dgm:cxn modelId="{F9A84078-BE06-4894-AD15-1BCAD7611C9F}" srcId="{4C66D83A-9F27-45ED-A1F5-D32DB22F5688}" destId="{99CAC696-5D93-4F72-B598-EC55CF8A47BC}" srcOrd="1" destOrd="0" parTransId="{FEE263A0-B57D-427C-A8B7-E820BD47CA40}" sibTransId="{0C870088-E621-4167-92F4-919BD1941904}"/>
    <dgm:cxn modelId="{9919DE34-352D-4877-B832-4F80E00732C8}" type="presOf" srcId="{733E16CF-D312-4305-B1C7-E2DF1C299770}" destId="{3B2D977F-364E-4AB0-8F30-2970E960C8D0}" srcOrd="1" destOrd="0" presId="urn:microsoft.com/office/officeart/2005/8/layout/bList2#1"/>
    <dgm:cxn modelId="{E4026CF5-DD4A-4988-A949-D29C29074022}" srcId="{34522F81-E072-433E-860E-33606822729E}" destId="{DF5C1E97-6A6A-478D-B3C9-628C8411883E}" srcOrd="5" destOrd="0" parTransId="{D6FF16E9-94D4-47FA-BA32-495C4EEC1A47}" sibTransId="{B8FC42C2-86EA-47BA-8C59-D7596103628B}"/>
    <dgm:cxn modelId="{7EC905DE-AF1E-4C56-8A46-5949FC9185FE}" srcId="{74BF8177-B626-4E67-AF68-299C1837E5E1}" destId="{4FAD5CD0-B145-4105-A3A2-97C4AD94B5A1}" srcOrd="5" destOrd="0" parTransId="{B7D8C462-AA5F-4F16-970D-2309A2C56976}" sibTransId="{BCAB68B0-DAE6-428E-AE3A-780CA55B55BD}"/>
    <dgm:cxn modelId="{C8AF0E66-BAD0-4FA6-A649-118A7AF53A80}" srcId="{DDD377B3-997B-425A-9482-CB8324C43E98}" destId="{6C1879F7-D6D5-4B1C-AEB0-0BCC00B1AF5A}" srcOrd="0" destOrd="0" parTransId="{06D945EF-22CA-464F-9EFA-CE6BEB8725F3}" sibTransId="{DB6D1F04-17DF-45DC-9150-0CD0B7F97C0A}"/>
    <dgm:cxn modelId="{E5A61B41-5B76-4210-9175-2C90A5C16421}" type="presOf" srcId="{0B96DE2E-1988-4A87-BEB2-95B1599FA53B}" destId="{9C8DC329-419A-4EBB-BCAD-5684EDCF4C5B}" srcOrd="0" destOrd="0" presId="urn:microsoft.com/office/officeart/2005/8/layout/bList2#1"/>
    <dgm:cxn modelId="{8829E170-4311-46CD-9506-83E67C7D6253}" type="presOf" srcId="{D4E389AD-B6FF-4501-A027-262670E8D079}" destId="{CF0509B3-6316-4DC5-A08C-3404E98515FE}" srcOrd="1" destOrd="0" presId="urn:microsoft.com/office/officeart/2005/8/layout/bList2#1"/>
    <dgm:cxn modelId="{77130BE2-28D5-499A-ACEE-65A036A06B71}" srcId="{74BF8177-B626-4E67-AF68-299C1837E5E1}" destId="{070666D0-D071-4E28-B41A-9B34CC883A0B}" srcOrd="0" destOrd="0" parTransId="{C102C824-5026-4C6D-9554-B45DE4FB3837}" sibTransId="{FAEA3C51-657B-482E-96FF-E11ED1F27776}"/>
    <dgm:cxn modelId="{0E948F04-7545-435C-B110-34D4A468736A}" srcId="{34522F81-E072-433E-860E-33606822729E}" destId="{E03A7288-4BFF-4179-B253-DB57477B4C1F}" srcOrd="7" destOrd="0" parTransId="{3E8D4180-BF46-4964-A07E-75508EAF4F4C}" sibTransId="{672D39FC-9F6E-4D43-A052-B7CD662C0B4E}"/>
    <dgm:cxn modelId="{9746EC85-5214-44D6-8A25-F8CF6E15F2C1}" type="presOf" srcId="{B382C913-5ABA-4119-8271-0E82BC85C22E}" destId="{62CEF42A-26DE-414E-B09D-EC4A9B51D6EE}" srcOrd="0" destOrd="0" presId="urn:microsoft.com/office/officeart/2005/8/layout/bList2#1"/>
    <dgm:cxn modelId="{44B6E279-F50B-4531-B938-327D878AD2CA}" srcId="{74BF8177-B626-4E67-AF68-299C1837E5E1}" destId="{02D6FFC6-B70E-44A8-9D85-9898FF8AF7A1}" srcOrd="2" destOrd="0" parTransId="{626BFEC3-9CBB-4941-9838-4A71702C4B2E}" sibTransId="{A3522081-8378-4187-93BF-29882919CC32}"/>
    <dgm:cxn modelId="{36C453E7-83AB-40CA-B62E-0C487CDB1125}" type="presOf" srcId="{95E16563-D258-4C39-A5EE-E939048DA4D8}" destId="{3172280D-53DE-4240-9157-A25F9A5F2975}" srcOrd="0" destOrd="3" presId="urn:microsoft.com/office/officeart/2005/8/layout/bList2#1"/>
    <dgm:cxn modelId="{FCB8F7C2-0129-4C3F-BBAF-6AA3EF5C112D}" type="presOf" srcId="{74BF8177-B626-4E67-AF68-299C1837E5E1}" destId="{A0F5E8C3-62F3-46B0-8793-AFD6A765BE15}" srcOrd="0" destOrd="0" presId="urn:microsoft.com/office/officeart/2005/8/layout/bList2#1"/>
    <dgm:cxn modelId="{0DFD65C3-805A-49D6-8A53-9EA1FB26275D}" srcId="{4C66D83A-9F27-45ED-A1F5-D32DB22F5688}" destId="{C1566DC9-4628-4396-9AE4-574E9B404B64}" srcOrd="2" destOrd="0" parTransId="{EBE0EF66-458A-432D-9E52-10830B41B04B}" sibTransId="{33110CCF-E511-4E1E-B471-C4DFA0354ABB}"/>
    <dgm:cxn modelId="{69F5ADD5-F0E9-4AB4-B75E-50917A3B8F99}" type="presOf" srcId="{F8776C16-787D-41EB-BE11-D8A82E8BF00C}" destId="{9C3DFB53-C276-422C-9802-35B7AD1C62A3}" srcOrd="0" destOrd="1" presId="urn:microsoft.com/office/officeart/2005/8/layout/bList2#1"/>
    <dgm:cxn modelId="{8F2F6CD1-6AED-478B-BA26-2FB42A87AE87}" type="presOf" srcId="{4C66D83A-9F27-45ED-A1F5-D32DB22F5688}" destId="{11323A20-D054-4A9C-812F-22821E1C7FB5}" srcOrd="1" destOrd="0" presId="urn:microsoft.com/office/officeart/2005/8/layout/bList2#1"/>
    <dgm:cxn modelId="{563F4008-750A-479E-9FE1-2C6C24EDDE0E}" srcId="{74BF8177-B626-4E67-AF68-299C1837E5E1}" destId="{AC59EADF-B45A-4C83-9240-BBB198EB7E26}" srcOrd="1" destOrd="0" parTransId="{A58E1C4B-0598-4927-9E49-2C9FBFEF5F52}" sibTransId="{6FD9FA80-C5D5-4B55-971D-095F2CB2CE9B}"/>
    <dgm:cxn modelId="{03F8CB15-002E-4251-93A1-99C56490B6F4}" type="presParOf" srcId="{E15EB962-F5C8-4CE8-99E2-BB833C1798BD}" destId="{AF96D8DE-6EC2-49F6-977D-FAEF33173DA3}" srcOrd="0" destOrd="0" presId="urn:microsoft.com/office/officeart/2005/8/layout/bList2#1"/>
    <dgm:cxn modelId="{1105452D-5FFA-468B-86E7-FE57226A9E8F}" type="presParOf" srcId="{AF96D8DE-6EC2-49F6-977D-FAEF33173DA3}" destId="{3172280D-53DE-4240-9157-A25F9A5F2975}" srcOrd="0" destOrd="0" presId="urn:microsoft.com/office/officeart/2005/8/layout/bList2#1"/>
    <dgm:cxn modelId="{852DB2C4-AAB2-46A7-B70F-6F3021D231B1}" type="presParOf" srcId="{AF96D8DE-6EC2-49F6-977D-FAEF33173DA3}" destId="{A0F5E8C3-62F3-46B0-8793-AFD6A765BE15}" srcOrd="1" destOrd="0" presId="urn:microsoft.com/office/officeart/2005/8/layout/bList2#1"/>
    <dgm:cxn modelId="{67394A33-068F-445C-980F-AD26C2548711}" type="presParOf" srcId="{AF96D8DE-6EC2-49F6-977D-FAEF33173DA3}" destId="{B0937A57-F1D0-4ECB-B11D-0EE2083A9E6E}" srcOrd="2" destOrd="0" presId="urn:microsoft.com/office/officeart/2005/8/layout/bList2#1"/>
    <dgm:cxn modelId="{4BD524FE-3DA9-49FA-B551-346959FFA468}" type="presParOf" srcId="{AF96D8DE-6EC2-49F6-977D-FAEF33173DA3}" destId="{DBB96382-E6A7-4133-920A-96397FF4EE15}" srcOrd="3" destOrd="0" presId="urn:microsoft.com/office/officeart/2005/8/layout/bList2#1"/>
    <dgm:cxn modelId="{30E132A5-7490-4A71-9563-A04FA9095652}" type="presParOf" srcId="{E15EB962-F5C8-4CE8-99E2-BB833C1798BD}" destId="{AA07B01D-29CC-40C6-975C-B595AE5BB36E}" srcOrd="1" destOrd="0" presId="urn:microsoft.com/office/officeart/2005/8/layout/bList2#1"/>
    <dgm:cxn modelId="{0952811B-3225-4E4F-B41C-872322338196}" type="presParOf" srcId="{E15EB962-F5C8-4CE8-99E2-BB833C1798BD}" destId="{74C53329-B51E-4AF9-9910-024421A34501}" srcOrd="2" destOrd="0" presId="urn:microsoft.com/office/officeart/2005/8/layout/bList2#1"/>
    <dgm:cxn modelId="{F9F06FFC-8BF7-4DA7-81A8-A5A24A84F9B9}" type="presParOf" srcId="{74C53329-B51E-4AF9-9910-024421A34501}" destId="{F328FE0E-3B8A-40A7-B899-90C5CEE2FB49}" srcOrd="0" destOrd="0" presId="urn:microsoft.com/office/officeart/2005/8/layout/bList2#1"/>
    <dgm:cxn modelId="{1F5AC1DC-9421-40E2-9A49-E0BD114CDDF0}" type="presParOf" srcId="{74C53329-B51E-4AF9-9910-024421A34501}" destId="{FB4D63C7-C59E-42E9-8526-9DCFA1EE221D}" srcOrd="1" destOrd="0" presId="urn:microsoft.com/office/officeart/2005/8/layout/bList2#1"/>
    <dgm:cxn modelId="{778AD9A6-359B-4F6D-A4D8-8974AA0BC1D9}" type="presParOf" srcId="{74C53329-B51E-4AF9-9910-024421A34501}" destId="{B96F259F-115E-4884-AFFC-0C79F8A4FEF4}" srcOrd="2" destOrd="0" presId="urn:microsoft.com/office/officeart/2005/8/layout/bList2#1"/>
    <dgm:cxn modelId="{E58C5397-788B-4845-86BD-22B7A4EE3C81}" type="presParOf" srcId="{74C53329-B51E-4AF9-9910-024421A34501}" destId="{24783C00-9022-40F5-A69C-76E224C9EC83}" srcOrd="3" destOrd="0" presId="urn:microsoft.com/office/officeart/2005/8/layout/bList2#1"/>
    <dgm:cxn modelId="{D7939958-371F-4123-B2C0-7D22FEAE8CEF}" type="presParOf" srcId="{E15EB962-F5C8-4CE8-99E2-BB833C1798BD}" destId="{FFE1D501-F4A8-49C5-B6AA-8C29FF7D251F}" srcOrd="3" destOrd="0" presId="urn:microsoft.com/office/officeart/2005/8/layout/bList2#1"/>
    <dgm:cxn modelId="{BD8726E3-C9FB-4999-A1C5-3CC9EB039F8A}" type="presParOf" srcId="{E15EB962-F5C8-4CE8-99E2-BB833C1798BD}" destId="{E0D0AAD2-D878-4E2D-B2A5-37FA8F2FC789}" srcOrd="4" destOrd="0" presId="urn:microsoft.com/office/officeart/2005/8/layout/bList2#1"/>
    <dgm:cxn modelId="{EED687BD-8F2A-4073-BCE0-59805F0B4482}" type="presParOf" srcId="{E0D0AAD2-D878-4E2D-B2A5-37FA8F2FC789}" destId="{2E078B89-A661-4E29-B63B-D16B91C361E3}" srcOrd="0" destOrd="0" presId="urn:microsoft.com/office/officeart/2005/8/layout/bList2#1"/>
    <dgm:cxn modelId="{14BE5472-40EB-4E1B-97BC-6884CC0E7E6B}" type="presParOf" srcId="{E0D0AAD2-D878-4E2D-B2A5-37FA8F2FC789}" destId="{ED84A215-2B10-4A18-8EAE-10F369AE4547}" srcOrd="1" destOrd="0" presId="urn:microsoft.com/office/officeart/2005/8/layout/bList2#1"/>
    <dgm:cxn modelId="{40C6F684-9F05-4577-9005-FE2BAC39386B}" type="presParOf" srcId="{E0D0AAD2-D878-4E2D-B2A5-37FA8F2FC789}" destId="{626B73FA-501B-441E-A052-FFF73C809F33}" srcOrd="2" destOrd="0" presId="urn:microsoft.com/office/officeart/2005/8/layout/bList2#1"/>
    <dgm:cxn modelId="{DB33A916-0430-470E-99DF-D98E0A6D02AA}" type="presParOf" srcId="{E0D0AAD2-D878-4E2D-B2A5-37FA8F2FC789}" destId="{25F2D1F3-BFF4-4103-894C-43CD96FC81C2}" srcOrd="3" destOrd="0" presId="urn:microsoft.com/office/officeart/2005/8/layout/bList2#1"/>
    <dgm:cxn modelId="{7D4C1F90-F266-4C7F-9EE9-FA7AB277142F}" type="presParOf" srcId="{E15EB962-F5C8-4CE8-99E2-BB833C1798BD}" destId="{C2BA58EC-4C75-4D03-9F20-A11595C5A116}" srcOrd="5" destOrd="0" presId="urn:microsoft.com/office/officeart/2005/8/layout/bList2#1"/>
    <dgm:cxn modelId="{B8EA00E9-FFA6-4F5E-BE10-D624A20C46CE}" type="presParOf" srcId="{E15EB962-F5C8-4CE8-99E2-BB833C1798BD}" destId="{10567A7C-9559-48A1-A2CA-57F86C912D9E}" srcOrd="6" destOrd="0" presId="urn:microsoft.com/office/officeart/2005/8/layout/bList2#1"/>
    <dgm:cxn modelId="{407EAF7F-4D71-4BA1-B888-29D21864C844}" type="presParOf" srcId="{10567A7C-9559-48A1-A2CA-57F86C912D9E}" destId="{62CEF42A-26DE-414E-B09D-EC4A9B51D6EE}" srcOrd="0" destOrd="0" presId="urn:microsoft.com/office/officeart/2005/8/layout/bList2#1"/>
    <dgm:cxn modelId="{5BCF8F79-C1E3-4AC5-98E6-C77342682035}" type="presParOf" srcId="{10567A7C-9559-48A1-A2CA-57F86C912D9E}" destId="{A2B33C33-DB6E-44AF-BDD2-104D53DB5153}" srcOrd="1" destOrd="0" presId="urn:microsoft.com/office/officeart/2005/8/layout/bList2#1"/>
    <dgm:cxn modelId="{812397DB-6856-4022-A76D-E7B7BCEDDC26}" type="presParOf" srcId="{10567A7C-9559-48A1-A2CA-57F86C912D9E}" destId="{11323A20-D054-4A9C-812F-22821E1C7FB5}" srcOrd="2" destOrd="0" presId="urn:microsoft.com/office/officeart/2005/8/layout/bList2#1"/>
    <dgm:cxn modelId="{F5252201-2642-4C5D-A70F-8FB4C08FC839}" type="presParOf" srcId="{10567A7C-9559-48A1-A2CA-57F86C912D9E}" destId="{CC9CEC5C-5207-4B4E-B3AE-D4C3711AAD01}" srcOrd="3" destOrd="0" presId="urn:microsoft.com/office/officeart/2005/8/layout/bList2#1"/>
    <dgm:cxn modelId="{C559BD12-654F-4021-B544-E5209B2940FE}" type="presParOf" srcId="{E15EB962-F5C8-4CE8-99E2-BB833C1798BD}" destId="{6CC78D43-41FF-444F-8A10-758DB47A7799}" srcOrd="7" destOrd="0" presId="urn:microsoft.com/office/officeart/2005/8/layout/bList2#1"/>
    <dgm:cxn modelId="{BA850337-86B2-435C-B3A5-7F864727AFC4}" type="presParOf" srcId="{E15EB962-F5C8-4CE8-99E2-BB833C1798BD}" destId="{72ED59BF-BC37-48F5-B3FF-F5BA35082FD2}" srcOrd="8" destOrd="0" presId="urn:microsoft.com/office/officeart/2005/8/layout/bList2#1"/>
    <dgm:cxn modelId="{BA2879B7-D2BD-483F-B56D-3304372928C0}" type="presParOf" srcId="{72ED59BF-BC37-48F5-B3FF-F5BA35082FD2}" destId="{9C8DC329-419A-4EBB-BCAD-5684EDCF4C5B}" srcOrd="0" destOrd="0" presId="urn:microsoft.com/office/officeart/2005/8/layout/bList2#1"/>
    <dgm:cxn modelId="{AA09E8E7-69E7-49AF-8A73-03252339FA39}" type="presParOf" srcId="{72ED59BF-BC37-48F5-B3FF-F5BA35082FD2}" destId="{A9E1E673-9D8D-44EA-A588-93168B4C5BA8}" srcOrd="1" destOrd="0" presId="urn:microsoft.com/office/officeart/2005/8/layout/bList2#1"/>
    <dgm:cxn modelId="{AC4733D3-1503-4F66-A8B5-083886F1145D}" type="presParOf" srcId="{72ED59BF-BC37-48F5-B3FF-F5BA35082FD2}" destId="{CF0509B3-6316-4DC5-A08C-3404E98515FE}" srcOrd="2" destOrd="0" presId="urn:microsoft.com/office/officeart/2005/8/layout/bList2#1"/>
    <dgm:cxn modelId="{7771F07E-760D-45B0-9B92-DBC306E82955}" type="presParOf" srcId="{72ED59BF-BC37-48F5-B3FF-F5BA35082FD2}" destId="{B84EAC0E-A00D-43D7-9F09-2C9812A224B7}" srcOrd="3" destOrd="0" presId="urn:microsoft.com/office/officeart/2005/8/layout/bList2#1"/>
    <dgm:cxn modelId="{89BC2972-CEF4-4CF1-AF74-003F15F5DD75}" type="presParOf" srcId="{E15EB962-F5C8-4CE8-99E2-BB833C1798BD}" destId="{E771748F-58E7-4A18-9202-E8A276F4FB58}" srcOrd="9" destOrd="0" presId="urn:microsoft.com/office/officeart/2005/8/layout/bList2#1"/>
    <dgm:cxn modelId="{B4F0596D-AD5B-4DDD-876C-1961F988D69B}" type="presParOf" srcId="{E15EB962-F5C8-4CE8-99E2-BB833C1798BD}" destId="{1AB9193C-5619-4349-A2FB-156EF4D1A7BB}" srcOrd="10" destOrd="0" presId="urn:microsoft.com/office/officeart/2005/8/layout/bList2#1"/>
    <dgm:cxn modelId="{60F5B8F4-9843-40F3-8F9C-C259F50C13CB}" type="presParOf" srcId="{1AB9193C-5619-4349-A2FB-156EF4D1A7BB}" destId="{9C3DFB53-C276-422C-9802-35B7AD1C62A3}" srcOrd="0" destOrd="0" presId="urn:microsoft.com/office/officeart/2005/8/layout/bList2#1"/>
    <dgm:cxn modelId="{B8C3E258-31F3-4301-B0A5-7F6D77502212}" type="presParOf" srcId="{1AB9193C-5619-4349-A2FB-156EF4D1A7BB}" destId="{88B3C330-4BA5-4B38-B43E-F690F7C1F11D}" srcOrd="1" destOrd="0" presId="urn:microsoft.com/office/officeart/2005/8/layout/bList2#1"/>
    <dgm:cxn modelId="{BC2B35FF-6837-46CF-BB96-043BA365C149}" type="presParOf" srcId="{1AB9193C-5619-4349-A2FB-156EF4D1A7BB}" destId="{3B2D977F-364E-4AB0-8F30-2970E960C8D0}" srcOrd="2" destOrd="0" presId="urn:microsoft.com/office/officeart/2005/8/layout/bList2#1"/>
    <dgm:cxn modelId="{4B61752C-EF42-4DDC-BF09-A0D2919DB1BE}" type="presParOf" srcId="{1AB9193C-5619-4349-A2FB-156EF4D1A7BB}" destId="{A115F127-0D8F-4D00-8B14-5DAC44706179}" srcOrd="3" destOrd="0" presId="urn:microsoft.com/office/officeart/2005/8/layout/bList2#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9583624-8F97-494A-ACD1-6DA09A6EC566}" type="doc">
      <dgm:prSet loTypeId="urn:microsoft.com/office/officeart/2005/8/layout/venn1" loCatId="relationship" qsTypeId="urn:microsoft.com/office/officeart/2005/8/quickstyle/simple2" qsCatId="simple" csTypeId="urn:microsoft.com/office/officeart/2005/8/colors/colorful5" csCatId="colorful" phldr="1"/>
      <dgm:spPr/>
    </dgm:pt>
    <dgm:pt modelId="{CC4A6B13-9F0D-43C3-8D1A-534E07A1B019}">
      <dgm:prSet phldrT="[Texto]" custT="1"/>
      <dgm:spPr/>
      <dgm:t>
        <a:bodyPr/>
        <a:lstStyle/>
        <a:p>
          <a:r>
            <a:rPr lang="es-CO" sz="1800"/>
            <a:t>ONU</a:t>
          </a:r>
        </a:p>
        <a:p>
          <a:r>
            <a:rPr lang="es-CO" sz="1800"/>
            <a:t>Clase 3</a:t>
          </a:r>
        </a:p>
      </dgm:t>
    </dgm:pt>
    <dgm:pt modelId="{0F463764-2388-44C4-8D5E-398AAD491879}" type="parTrans" cxnId="{CE626000-DC20-420C-84B6-D827B3E5B506}">
      <dgm:prSet/>
      <dgm:spPr/>
      <dgm:t>
        <a:bodyPr/>
        <a:lstStyle/>
        <a:p>
          <a:endParaRPr lang="es-CO"/>
        </a:p>
      </dgm:t>
    </dgm:pt>
    <dgm:pt modelId="{C80F90A4-90AB-42D5-A475-E23E27C9CCB9}" type="sibTrans" cxnId="{CE626000-DC20-420C-84B6-D827B3E5B506}">
      <dgm:prSet/>
      <dgm:spPr/>
      <dgm:t>
        <a:bodyPr/>
        <a:lstStyle/>
        <a:p>
          <a:endParaRPr lang="es-CO"/>
        </a:p>
      </dgm:t>
    </dgm:pt>
    <dgm:pt modelId="{FF59434B-E6E4-473F-BEC7-4947686ABAB1}">
      <dgm:prSet phldrT="[Texto]" custT="1"/>
      <dgm:spPr/>
      <dgm:t>
        <a:bodyPr/>
        <a:lstStyle/>
        <a:p>
          <a:r>
            <a:rPr lang="es-CO" sz="1800"/>
            <a:t>ONU</a:t>
          </a:r>
        </a:p>
        <a:p>
          <a:r>
            <a:rPr lang="es-CO" sz="1800"/>
            <a:t>Clase 6.1</a:t>
          </a:r>
        </a:p>
      </dgm:t>
    </dgm:pt>
    <dgm:pt modelId="{C5954D38-3813-4954-82FF-C4BA3844F0C6}" type="parTrans" cxnId="{64C0B6BB-7E3E-4CE5-9E8D-67D416D6973C}">
      <dgm:prSet/>
      <dgm:spPr/>
      <dgm:t>
        <a:bodyPr/>
        <a:lstStyle/>
        <a:p>
          <a:endParaRPr lang="es-CO"/>
        </a:p>
      </dgm:t>
    </dgm:pt>
    <dgm:pt modelId="{1189F253-5390-4004-946D-6050AFCEF236}" type="sibTrans" cxnId="{64C0B6BB-7E3E-4CE5-9E8D-67D416D6973C}">
      <dgm:prSet/>
      <dgm:spPr/>
      <dgm:t>
        <a:bodyPr/>
        <a:lstStyle/>
        <a:p>
          <a:endParaRPr lang="es-CO"/>
        </a:p>
      </dgm:t>
    </dgm:pt>
    <dgm:pt modelId="{335291BA-01E9-4630-A7DE-943953BFB4B1}">
      <dgm:prSet phldrT="[Texto]" custT="1"/>
      <dgm:spPr/>
      <dgm:t>
        <a:bodyPr/>
        <a:lstStyle/>
        <a:p>
          <a:r>
            <a:rPr lang="es-CO" sz="1800"/>
            <a:t>ONU</a:t>
          </a:r>
        </a:p>
        <a:p>
          <a:r>
            <a:rPr lang="es-CO" sz="1800"/>
            <a:t>Clase 9</a:t>
          </a:r>
        </a:p>
      </dgm:t>
    </dgm:pt>
    <dgm:pt modelId="{120AA9C0-DC6F-4C18-83D5-46D42E7491C7}" type="parTrans" cxnId="{9DFBF471-8675-48A5-8BCD-CA96E1F94E38}">
      <dgm:prSet/>
      <dgm:spPr/>
      <dgm:t>
        <a:bodyPr/>
        <a:lstStyle/>
        <a:p>
          <a:endParaRPr lang="es-CO"/>
        </a:p>
      </dgm:t>
    </dgm:pt>
    <dgm:pt modelId="{72ADD009-C761-4660-BBC1-0D433FD3D649}" type="sibTrans" cxnId="{9DFBF471-8675-48A5-8BCD-CA96E1F94E38}">
      <dgm:prSet/>
      <dgm:spPr/>
      <dgm:t>
        <a:bodyPr/>
        <a:lstStyle/>
        <a:p>
          <a:endParaRPr lang="es-CO"/>
        </a:p>
      </dgm:t>
    </dgm:pt>
    <dgm:pt modelId="{C55502E1-365D-462B-843F-F5FAC9487E21}" type="pres">
      <dgm:prSet presAssocID="{F9583624-8F97-494A-ACD1-6DA09A6EC566}" presName="compositeShape" presStyleCnt="0">
        <dgm:presLayoutVars>
          <dgm:chMax val="7"/>
          <dgm:dir/>
          <dgm:resizeHandles val="exact"/>
        </dgm:presLayoutVars>
      </dgm:prSet>
      <dgm:spPr/>
    </dgm:pt>
    <dgm:pt modelId="{F341C234-2C81-4736-9691-6461DD6DBFF7}" type="pres">
      <dgm:prSet presAssocID="{CC4A6B13-9F0D-43C3-8D1A-534E07A1B019}" presName="circ1" presStyleLbl="vennNode1" presStyleIdx="0" presStyleCnt="3"/>
      <dgm:spPr/>
      <dgm:t>
        <a:bodyPr/>
        <a:lstStyle/>
        <a:p>
          <a:endParaRPr lang="es-CO"/>
        </a:p>
      </dgm:t>
    </dgm:pt>
    <dgm:pt modelId="{EAD1C48D-740C-4797-A038-D350C48589D4}" type="pres">
      <dgm:prSet presAssocID="{CC4A6B13-9F0D-43C3-8D1A-534E07A1B019}" presName="circ1Tx" presStyleLbl="revTx" presStyleIdx="0" presStyleCnt="0">
        <dgm:presLayoutVars>
          <dgm:chMax val="0"/>
          <dgm:chPref val="0"/>
          <dgm:bulletEnabled val="1"/>
        </dgm:presLayoutVars>
      </dgm:prSet>
      <dgm:spPr/>
      <dgm:t>
        <a:bodyPr/>
        <a:lstStyle/>
        <a:p>
          <a:endParaRPr lang="es-CO"/>
        </a:p>
      </dgm:t>
    </dgm:pt>
    <dgm:pt modelId="{98E7A83B-A394-4598-ADD1-E45E8220820E}" type="pres">
      <dgm:prSet presAssocID="{FF59434B-E6E4-473F-BEC7-4947686ABAB1}" presName="circ2" presStyleLbl="vennNode1" presStyleIdx="1" presStyleCnt="3"/>
      <dgm:spPr/>
      <dgm:t>
        <a:bodyPr/>
        <a:lstStyle/>
        <a:p>
          <a:endParaRPr lang="es-CO"/>
        </a:p>
      </dgm:t>
    </dgm:pt>
    <dgm:pt modelId="{6044EDE2-5CD3-400B-BF34-704495E305F2}" type="pres">
      <dgm:prSet presAssocID="{FF59434B-E6E4-473F-BEC7-4947686ABAB1}" presName="circ2Tx" presStyleLbl="revTx" presStyleIdx="0" presStyleCnt="0">
        <dgm:presLayoutVars>
          <dgm:chMax val="0"/>
          <dgm:chPref val="0"/>
          <dgm:bulletEnabled val="1"/>
        </dgm:presLayoutVars>
      </dgm:prSet>
      <dgm:spPr/>
      <dgm:t>
        <a:bodyPr/>
        <a:lstStyle/>
        <a:p>
          <a:endParaRPr lang="es-CO"/>
        </a:p>
      </dgm:t>
    </dgm:pt>
    <dgm:pt modelId="{89AE29DA-628F-489B-8045-1D3D905441F9}" type="pres">
      <dgm:prSet presAssocID="{335291BA-01E9-4630-A7DE-943953BFB4B1}" presName="circ3" presStyleLbl="vennNode1" presStyleIdx="2" presStyleCnt="3"/>
      <dgm:spPr/>
      <dgm:t>
        <a:bodyPr/>
        <a:lstStyle/>
        <a:p>
          <a:endParaRPr lang="es-CO"/>
        </a:p>
      </dgm:t>
    </dgm:pt>
    <dgm:pt modelId="{AC77D144-7B06-4F6E-97A2-F54C652522E0}" type="pres">
      <dgm:prSet presAssocID="{335291BA-01E9-4630-A7DE-943953BFB4B1}" presName="circ3Tx" presStyleLbl="revTx" presStyleIdx="0" presStyleCnt="0">
        <dgm:presLayoutVars>
          <dgm:chMax val="0"/>
          <dgm:chPref val="0"/>
          <dgm:bulletEnabled val="1"/>
        </dgm:presLayoutVars>
      </dgm:prSet>
      <dgm:spPr/>
      <dgm:t>
        <a:bodyPr/>
        <a:lstStyle/>
        <a:p>
          <a:endParaRPr lang="es-CO"/>
        </a:p>
      </dgm:t>
    </dgm:pt>
  </dgm:ptLst>
  <dgm:cxnLst>
    <dgm:cxn modelId="{14779A7C-1E21-4EBC-B36C-CC716A1A994A}" type="presOf" srcId="{F9583624-8F97-494A-ACD1-6DA09A6EC566}" destId="{C55502E1-365D-462B-843F-F5FAC9487E21}" srcOrd="0" destOrd="0" presId="urn:microsoft.com/office/officeart/2005/8/layout/venn1"/>
    <dgm:cxn modelId="{64C0B6BB-7E3E-4CE5-9E8D-67D416D6973C}" srcId="{F9583624-8F97-494A-ACD1-6DA09A6EC566}" destId="{FF59434B-E6E4-473F-BEC7-4947686ABAB1}" srcOrd="1" destOrd="0" parTransId="{C5954D38-3813-4954-82FF-C4BA3844F0C6}" sibTransId="{1189F253-5390-4004-946D-6050AFCEF236}"/>
    <dgm:cxn modelId="{CE626000-DC20-420C-84B6-D827B3E5B506}" srcId="{F9583624-8F97-494A-ACD1-6DA09A6EC566}" destId="{CC4A6B13-9F0D-43C3-8D1A-534E07A1B019}" srcOrd="0" destOrd="0" parTransId="{0F463764-2388-44C4-8D5E-398AAD491879}" sibTransId="{C80F90A4-90AB-42D5-A475-E23E27C9CCB9}"/>
    <dgm:cxn modelId="{3190CC6E-9355-488F-B8F3-6A3580503C0E}" type="presOf" srcId="{FF59434B-E6E4-473F-BEC7-4947686ABAB1}" destId="{6044EDE2-5CD3-400B-BF34-704495E305F2}" srcOrd="1" destOrd="0" presId="urn:microsoft.com/office/officeart/2005/8/layout/venn1"/>
    <dgm:cxn modelId="{145F2F69-0820-4F0B-B796-5409CBE934AD}" type="presOf" srcId="{FF59434B-E6E4-473F-BEC7-4947686ABAB1}" destId="{98E7A83B-A394-4598-ADD1-E45E8220820E}" srcOrd="0" destOrd="0" presId="urn:microsoft.com/office/officeart/2005/8/layout/venn1"/>
    <dgm:cxn modelId="{9DFBF471-8675-48A5-8BCD-CA96E1F94E38}" srcId="{F9583624-8F97-494A-ACD1-6DA09A6EC566}" destId="{335291BA-01E9-4630-A7DE-943953BFB4B1}" srcOrd="2" destOrd="0" parTransId="{120AA9C0-DC6F-4C18-83D5-46D42E7491C7}" sibTransId="{72ADD009-C761-4660-BBC1-0D433FD3D649}"/>
    <dgm:cxn modelId="{D93C1432-70C8-4D24-BA98-773C4A4B5149}" type="presOf" srcId="{CC4A6B13-9F0D-43C3-8D1A-534E07A1B019}" destId="{F341C234-2C81-4736-9691-6461DD6DBFF7}" srcOrd="0" destOrd="0" presId="urn:microsoft.com/office/officeart/2005/8/layout/venn1"/>
    <dgm:cxn modelId="{24683603-56A2-44C4-9C75-9B1BB7CA6F19}" type="presOf" srcId="{335291BA-01E9-4630-A7DE-943953BFB4B1}" destId="{AC77D144-7B06-4F6E-97A2-F54C652522E0}" srcOrd="1" destOrd="0" presId="urn:microsoft.com/office/officeart/2005/8/layout/venn1"/>
    <dgm:cxn modelId="{561DAA21-A967-4E57-A88A-0A830B76D241}" type="presOf" srcId="{335291BA-01E9-4630-A7DE-943953BFB4B1}" destId="{89AE29DA-628F-489B-8045-1D3D905441F9}" srcOrd="0" destOrd="0" presId="urn:microsoft.com/office/officeart/2005/8/layout/venn1"/>
    <dgm:cxn modelId="{22DD04F9-0110-4037-A28B-12427755FCB4}" type="presOf" srcId="{CC4A6B13-9F0D-43C3-8D1A-534E07A1B019}" destId="{EAD1C48D-740C-4797-A038-D350C48589D4}" srcOrd="1" destOrd="0" presId="urn:microsoft.com/office/officeart/2005/8/layout/venn1"/>
    <dgm:cxn modelId="{72567ECC-0B4A-41CF-8142-D6028402D89E}" type="presParOf" srcId="{C55502E1-365D-462B-843F-F5FAC9487E21}" destId="{F341C234-2C81-4736-9691-6461DD6DBFF7}" srcOrd="0" destOrd="0" presId="urn:microsoft.com/office/officeart/2005/8/layout/venn1"/>
    <dgm:cxn modelId="{468E15CB-6643-4F7B-A6AB-08D1B2B66492}" type="presParOf" srcId="{C55502E1-365D-462B-843F-F5FAC9487E21}" destId="{EAD1C48D-740C-4797-A038-D350C48589D4}" srcOrd="1" destOrd="0" presId="urn:microsoft.com/office/officeart/2005/8/layout/venn1"/>
    <dgm:cxn modelId="{9563835B-534E-4D47-9B9C-3C6C41C9C306}" type="presParOf" srcId="{C55502E1-365D-462B-843F-F5FAC9487E21}" destId="{98E7A83B-A394-4598-ADD1-E45E8220820E}" srcOrd="2" destOrd="0" presId="urn:microsoft.com/office/officeart/2005/8/layout/venn1"/>
    <dgm:cxn modelId="{7F8BCD5C-5B7F-48F5-9403-B8DC63A08613}" type="presParOf" srcId="{C55502E1-365D-462B-843F-F5FAC9487E21}" destId="{6044EDE2-5CD3-400B-BF34-704495E305F2}" srcOrd="3" destOrd="0" presId="urn:microsoft.com/office/officeart/2005/8/layout/venn1"/>
    <dgm:cxn modelId="{F633E1A0-D11B-40A3-BA3A-B58A509AB502}" type="presParOf" srcId="{C55502E1-365D-462B-843F-F5FAC9487E21}" destId="{89AE29DA-628F-489B-8045-1D3D905441F9}" srcOrd="4" destOrd="0" presId="urn:microsoft.com/office/officeart/2005/8/layout/venn1"/>
    <dgm:cxn modelId="{E951629E-B04F-4B23-8FFE-30D8C9847C9C}" type="presParOf" srcId="{C55502E1-365D-462B-843F-F5FAC9487E21}" destId="{AC77D144-7B06-4F6E-97A2-F54C652522E0}" srcOrd="5" destOrd="0" presId="urn:microsoft.com/office/officeart/2005/8/layout/venn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26F1D81-A8CC-43C5-8447-F33E439D2894}" type="doc">
      <dgm:prSet loTypeId="urn:microsoft.com/office/officeart/2005/8/layout/hList1" loCatId="list" qsTypeId="urn:microsoft.com/office/officeart/2005/8/quickstyle/simple1" qsCatId="simple" csTypeId="urn:microsoft.com/office/officeart/2005/8/colors/colorful2" csCatId="colorful" phldr="1"/>
      <dgm:spPr/>
      <dgm:t>
        <a:bodyPr/>
        <a:lstStyle/>
        <a:p>
          <a:endParaRPr lang="es-CO"/>
        </a:p>
      </dgm:t>
    </dgm:pt>
    <dgm:pt modelId="{AA018836-AFE5-4588-AD72-37E660AEBF6B}">
      <dgm:prSet phldrT="[Texto]"/>
      <dgm:spPr/>
      <dgm:t>
        <a:bodyPr/>
        <a:lstStyle/>
        <a:p>
          <a:r>
            <a:rPr lang="es-CO"/>
            <a:t>Zona PRIMARIA</a:t>
          </a:r>
        </a:p>
      </dgm:t>
    </dgm:pt>
    <dgm:pt modelId="{A2FA37D6-3F33-4419-B519-27CCABF6FC88}" type="parTrans" cxnId="{3BE2D542-4687-485E-9C66-A480FB04DA9F}">
      <dgm:prSet/>
      <dgm:spPr/>
      <dgm:t>
        <a:bodyPr/>
        <a:lstStyle/>
        <a:p>
          <a:endParaRPr lang="es-CO"/>
        </a:p>
      </dgm:t>
    </dgm:pt>
    <dgm:pt modelId="{9ADC947E-D815-4290-A9CE-AAFF43C62108}" type="sibTrans" cxnId="{3BE2D542-4687-485E-9C66-A480FB04DA9F}">
      <dgm:prSet/>
      <dgm:spPr/>
      <dgm:t>
        <a:bodyPr/>
        <a:lstStyle/>
        <a:p>
          <a:endParaRPr lang="es-CO"/>
        </a:p>
      </dgm:t>
    </dgm:pt>
    <dgm:pt modelId="{F0C328F4-FCDC-41A2-9B38-058A86AE07F0}">
      <dgm:prSet phldrT="[Texto]"/>
      <dgm:spPr/>
      <dgm:t>
        <a:bodyPr/>
        <a:lstStyle/>
        <a:p>
          <a:r>
            <a:rPr lang="es-CO"/>
            <a:t>Drenaje, empaque y re-empaque.</a:t>
          </a:r>
        </a:p>
      </dgm:t>
    </dgm:pt>
    <dgm:pt modelId="{4B949894-61F0-4D77-BAB4-89127045AC12}" type="parTrans" cxnId="{5188B309-65AD-4AE5-BEAA-D01A36540E37}">
      <dgm:prSet/>
      <dgm:spPr/>
      <dgm:t>
        <a:bodyPr/>
        <a:lstStyle/>
        <a:p>
          <a:endParaRPr lang="es-CO"/>
        </a:p>
      </dgm:t>
    </dgm:pt>
    <dgm:pt modelId="{76D0634D-0E95-43FD-B1FA-37E9701B1BF9}" type="sibTrans" cxnId="{5188B309-65AD-4AE5-BEAA-D01A36540E37}">
      <dgm:prSet/>
      <dgm:spPr/>
      <dgm:t>
        <a:bodyPr/>
        <a:lstStyle/>
        <a:p>
          <a:endParaRPr lang="es-CO"/>
        </a:p>
      </dgm:t>
    </dgm:pt>
    <dgm:pt modelId="{CB3FDB6A-1CE9-4DBD-B59E-6527B564AC8E}">
      <dgm:prSet phldrT="[Texto]"/>
      <dgm:spPr/>
      <dgm:t>
        <a:bodyPr/>
        <a:lstStyle/>
        <a:p>
          <a:r>
            <a:rPr lang="es-CO"/>
            <a:t>Descarga y desmantelamiento.</a:t>
          </a:r>
        </a:p>
      </dgm:t>
    </dgm:pt>
    <dgm:pt modelId="{F303E3DB-1391-4CBC-8122-BE511C23E4CD}" type="parTrans" cxnId="{813F85D2-E5DA-49CC-A703-BC3E541CC650}">
      <dgm:prSet/>
      <dgm:spPr/>
      <dgm:t>
        <a:bodyPr/>
        <a:lstStyle/>
        <a:p>
          <a:endParaRPr lang="es-CO"/>
        </a:p>
      </dgm:t>
    </dgm:pt>
    <dgm:pt modelId="{7E039386-BA83-4D03-BD68-22C6E562C3BF}" type="sibTrans" cxnId="{813F85D2-E5DA-49CC-A703-BC3E541CC650}">
      <dgm:prSet/>
      <dgm:spPr/>
      <dgm:t>
        <a:bodyPr/>
        <a:lstStyle/>
        <a:p>
          <a:endParaRPr lang="es-CO"/>
        </a:p>
      </dgm:t>
    </dgm:pt>
    <dgm:pt modelId="{457E1A98-05B9-4E76-8DFB-C2C2878D9F07}">
      <dgm:prSet phldrT="[Texto]"/>
      <dgm:spPr/>
      <dgm:t>
        <a:bodyPr/>
        <a:lstStyle/>
        <a:p>
          <a:r>
            <a:rPr lang="es-CO"/>
            <a:t>Zona SECUNDARIA</a:t>
          </a:r>
        </a:p>
      </dgm:t>
    </dgm:pt>
    <dgm:pt modelId="{222C3A8E-2BA4-4833-827D-CE5F6F09DBBB}" type="parTrans" cxnId="{83CD0E8F-20F9-47F1-B559-F9BFAB293891}">
      <dgm:prSet/>
      <dgm:spPr/>
      <dgm:t>
        <a:bodyPr/>
        <a:lstStyle/>
        <a:p>
          <a:endParaRPr lang="es-CO"/>
        </a:p>
      </dgm:t>
    </dgm:pt>
    <dgm:pt modelId="{07511747-203E-4B60-A733-38C3EB8572FB}" type="sibTrans" cxnId="{83CD0E8F-20F9-47F1-B559-F9BFAB293891}">
      <dgm:prSet/>
      <dgm:spPr/>
      <dgm:t>
        <a:bodyPr/>
        <a:lstStyle/>
        <a:p>
          <a:endParaRPr lang="es-CO"/>
        </a:p>
      </dgm:t>
    </dgm:pt>
    <dgm:pt modelId="{4326ABE2-1979-4CB9-8D47-75F4D2F4B2BC}">
      <dgm:prSet phldrT="[Texto]"/>
      <dgm:spPr/>
      <dgm:t>
        <a:bodyPr/>
        <a:lstStyle/>
        <a:p>
          <a:r>
            <a:rPr lang="es-CO"/>
            <a:t>Almacenamiento temporal de unidades de tránsito.</a:t>
          </a:r>
        </a:p>
      </dgm:t>
    </dgm:pt>
    <dgm:pt modelId="{78A85481-F70D-4F8D-BE51-1A50DF6C93AF}" type="parTrans" cxnId="{69999658-A5E6-4667-8665-674F33E13B88}">
      <dgm:prSet/>
      <dgm:spPr/>
      <dgm:t>
        <a:bodyPr/>
        <a:lstStyle/>
        <a:p>
          <a:endParaRPr lang="es-CO"/>
        </a:p>
      </dgm:t>
    </dgm:pt>
    <dgm:pt modelId="{48B48399-6F69-45A9-819F-2D4F83C72931}" type="sibTrans" cxnId="{69999658-A5E6-4667-8665-674F33E13B88}">
      <dgm:prSet/>
      <dgm:spPr/>
      <dgm:t>
        <a:bodyPr/>
        <a:lstStyle/>
        <a:p>
          <a:endParaRPr lang="es-CO"/>
        </a:p>
      </dgm:t>
    </dgm:pt>
    <dgm:pt modelId="{B2C53962-2682-43A6-95F9-D1BDD64101B8}">
      <dgm:prSet phldrT="[Texto]"/>
      <dgm:spPr/>
      <dgm:t>
        <a:bodyPr/>
        <a:lstStyle/>
        <a:p>
          <a:r>
            <a:rPr lang="es-CO"/>
            <a:t>Consolidación de unidades de tránsito.</a:t>
          </a:r>
        </a:p>
      </dgm:t>
    </dgm:pt>
    <dgm:pt modelId="{9731A30E-3177-428B-A578-94F31C5B2BF1}" type="parTrans" cxnId="{967C9375-54E0-4B96-BDAF-7F7BAF611045}">
      <dgm:prSet/>
      <dgm:spPr/>
      <dgm:t>
        <a:bodyPr/>
        <a:lstStyle/>
        <a:p>
          <a:endParaRPr lang="es-CO"/>
        </a:p>
      </dgm:t>
    </dgm:pt>
    <dgm:pt modelId="{8682B68D-F9E3-48F7-835E-FC69E83F3909}" type="sibTrans" cxnId="{967C9375-54E0-4B96-BDAF-7F7BAF611045}">
      <dgm:prSet/>
      <dgm:spPr/>
      <dgm:t>
        <a:bodyPr/>
        <a:lstStyle/>
        <a:p>
          <a:endParaRPr lang="es-CO"/>
        </a:p>
      </dgm:t>
    </dgm:pt>
    <dgm:pt modelId="{783DC2CD-FFAE-44CF-B2D8-90401C86F02D}">
      <dgm:prSet phldrT="[Texto]"/>
      <dgm:spPr/>
      <dgm:t>
        <a:bodyPr/>
        <a:lstStyle/>
        <a:p>
          <a:r>
            <a:rPr lang="es-CO"/>
            <a:t>Zona TERCIARIA</a:t>
          </a:r>
        </a:p>
      </dgm:t>
    </dgm:pt>
    <dgm:pt modelId="{97855F0D-8EAB-4680-9E6B-C51EC3478215}" type="parTrans" cxnId="{368EFD65-62E6-4876-A194-128DD8CBE562}">
      <dgm:prSet/>
      <dgm:spPr/>
      <dgm:t>
        <a:bodyPr/>
        <a:lstStyle/>
        <a:p>
          <a:endParaRPr lang="es-CO"/>
        </a:p>
      </dgm:t>
    </dgm:pt>
    <dgm:pt modelId="{DEAE071B-697C-49C2-8FBA-C377AF690AE5}" type="sibTrans" cxnId="{368EFD65-62E6-4876-A194-128DD8CBE562}">
      <dgm:prSet/>
      <dgm:spPr/>
      <dgm:t>
        <a:bodyPr/>
        <a:lstStyle/>
        <a:p>
          <a:endParaRPr lang="es-CO"/>
        </a:p>
      </dgm:t>
    </dgm:pt>
    <dgm:pt modelId="{0BBE89D6-E503-445D-BCC7-E321D564E638}">
      <dgm:prSet phldrT="[Texto]"/>
      <dgm:spPr/>
      <dgm:t>
        <a:bodyPr/>
        <a:lstStyle/>
        <a:p>
          <a:r>
            <a:rPr lang="es-CO"/>
            <a:t>Containerización.</a:t>
          </a:r>
        </a:p>
      </dgm:t>
    </dgm:pt>
    <dgm:pt modelId="{C2D1B8B1-EA82-4918-906A-6A372E74BFC1}" type="parTrans" cxnId="{F56F9224-E258-48B2-BC1A-D7B4B4E9684D}">
      <dgm:prSet/>
      <dgm:spPr/>
      <dgm:t>
        <a:bodyPr/>
        <a:lstStyle/>
        <a:p>
          <a:endParaRPr lang="es-CO"/>
        </a:p>
      </dgm:t>
    </dgm:pt>
    <dgm:pt modelId="{BBF3FBEA-6422-4B1B-A88F-239E33D2FB0E}" type="sibTrans" cxnId="{F56F9224-E258-48B2-BC1A-D7B4B4E9684D}">
      <dgm:prSet/>
      <dgm:spPr/>
      <dgm:t>
        <a:bodyPr/>
        <a:lstStyle/>
        <a:p>
          <a:endParaRPr lang="es-CO"/>
        </a:p>
      </dgm:t>
    </dgm:pt>
    <dgm:pt modelId="{730723F8-6697-4D81-A166-5F751614773D}">
      <dgm:prSet phldrT="[Texto]"/>
      <dgm:spPr/>
      <dgm:t>
        <a:bodyPr/>
        <a:lstStyle/>
        <a:p>
          <a:r>
            <a:rPr lang="es-CO"/>
            <a:t>Embalaje.</a:t>
          </a:r>
        </a:p>
      </dgm:t>
    </dgm:pt>
    <dgm:pt modelId="{0EF23C66-D0E2-468A-857F-2FB7B4B31A1A}" type="parTrans" cxnId="{074737CE-7B3E-46CF-AFB3-2C4FBE8E437C}">
      <dgm:prSet/>
      <dgm:spPr/>
      <dgm:t>
        <a:bodyPr/>
        <a:lstStyle/>
        <a:p>
          <a:endParaRPr lang="es-CO"/>
        </a:p>
      </dgm:t>
    </dgm:pt>
    <dgm:pt modelId="{3EBC5743-5FA2-4085-8D35-E9A158C5D151}" type="sibTrans" cxnId="{074737CE-7B3E-46CF-AFB3-2C4FBE8E437C}">
      <dgm:prSet/>
      <dgm:spPr/>
      <dgm:t>
        <a:bodyPr/>
        <a:lstStyle/>
        <a:p>
          <a:endParaRPr lang="es-CO"/>
        </a:p>
      </dgm:t>
    </dgm:pt>
    <dgm:pt modelId="{2AD7BDDD-1499-462A-A756-28EF531C09E7}">
      <dgm:prSet phldrT="[Texto]"/>
      <dgm:spPr/>
      <dgm:t>
        <a:bodyPr/>
        <a:lstStyle/>
        <a:p>
          <a:r>
            <a:rPr lang="es-CO"/>
            <a:t>Cargue de unidades de tránsito.</a:t>
          </a:r>
        </a:p>
      </dgm:t>
    </dgm:pt>
    <dgm:pt modelId="{85AA11A9-AC7B-4137-8170-AF04DC485765}" type="parTrans" cxnId="{D9830B45-7732-4100-8126-089282928576}">
      <dgm:prSet/>
      <dgm:spPr/>
      <dgm:t>
        <a:bodyPr/>
        <a:lstStyle/>
        <a:p>
          <a:endParaRPr lang="es-CO"/>
        </a:p>
      </dgm:t>
    </dgm:pt>
    <dgm:pt modelId="{A9F7FDE7-7F90-45E8-8E8E-2D92B6D4EDA8}" type="sibTrans" cxnId="{D9830B45-7732-4100-8126-089282928576}">
      <dgm:prSet/>
      <dgm:spPr/>
      <dgm:t>
        <a:bodyPr/>
        <a:lstStyle/>
        <a:p>
          <a:endParaRPr lang="es-CO"/>
        </a:p>
      </dgm:t>
    </dgm:pt>
    <dgm:pt modelId="{8A19DB96-E435-4ABA-A01D-10AC2255FB16}">
      <dgm:prSet phldrT="[Texto]"/>
      <dgm:spPr/>
      <dgm:t>
        <a:bodyPr/>
        <a:lstStyle/>
        <a:p>
          <a:r>
            <a:rPr lang="es-CO"/>
            <a:t>Cargue de contenedores en transportes.</a:t>
          </a:r>
        </a:p>
      </dgm:t>
    </dgm:pt>
    <dgm:pt modelId="{899C3E4C-9A64-44A1-AC04-09497D6ECEB9}" type="parTrans" cxnId="{8A69D02D-688F-4041-98E8-7AB7DC190F0F}">
      <dgm:prSet/>
      <dgm:spPr/>
      <dgm:t>
        <a:bodyPr/>
        <a:lstStyle/>
        <a:p>
          <a:endParaRPr lang="es-CO"/>
        </a:p>
      </dgm:t>
    </dgm:pt>
    <dgm:pt modelId="{2BE95AEE-C43B-46C2-A561-50634C45DC1E}" type="sibTrans" cxnId="{8A69D02D-688F-4041-98E8-7AB7DC190F0F}">
      <dgm:prSet/>
      <dgm:spPr/>
      <dgm:t>
        <a:bodyPr/>
        <a:lstStyle/>
        <a:p>
          <a:endParaRPr lang="es-CO"/>
        </a:p>
      </dgm:t>
    </dgm:pt>
    <dgm:pt modelId="{CC8ACBF8-FDE4-4263-9F8C-6112908D7208}" type="pres">
      <dgm:prSet presAssocID="{F26F1D81-A8CC-43C5-8447-F33E439D2894}" presName="Name0" presStyleCnt="0">
        <dgm:presLayoutVars>
          <dgm:dir/>
          <dgm:animLvl val="lvl"/>
          <dgm:resizeHandles val="exact"/>
        </dgm:presLayoutVars>
      </dgm:prSet>
      <dgm:spPr/>
      <dgm:t>
        <a:bodyPr/>
        <a:lstStyle/>
        <a:p>
          <a:endParaRPr lang="es-CO"/>
        </a:p>
      </dgm:t>
    </dgm:pt>
    <dgm:pt modelId="{882FC649-BBE9-472A-90D7-3D9AAC469113}" type="pres">
      <dgm:prSet presAssocID="{AA018836-AFE5-4588-AD72-37E660AEBF6B}" presName="composite" presStyleCnt="0"/>
      <dgm:spPr/>
    </dgm:pt>
    <dgm:pt modelId="{9C4F6AC9-BAAE-4823-A44F-5BB018F38404}" type="pres">
      <dgm:prSet presAssocID="{AA018836-AFE5-4588-AD72-37E660AEBF6B}" presName="parTx" presStyleLbl="alignNode1" presStyleIdx="0" presStyleCnt="3">
        <dgm:presLayoutVars>
          <dgm:chMax val="0"/>
          <dgm:chPref val="0"/>
          <dgm:bulletEnabled val="1"/>
        </dgm:presLayoutVars>
      </dgm:prSet>
      <dgm:spPr/>
      <dgm:t>
        <a:bodyPr/>
        <a:lstStyle/>
        <a:p>
          <a:endParaRPr lang="es-CO"/>
        </a:p>
      </dgm:t>
    </dgm:pt>
    <dgm:pt modelId="{90421E03-6C4D-4F38-B0F3-9A45187B81DE}" type="pres">
      <dgm:prSet presAssocID="{AA018836-AFE5-4588-AD72-37E660AEBF6B}" presName="desTx" presStyleLbl="alignAccFollowNode1" presStyleIdx="0" presStyleCnt="3">
        <dgm:presLayoutVars>
          <dgm:bulletEnabled val="1"/>
        </dgm:presLayoutVars>
      </dgm:prSet>
      <dgm:spPr/>
      <dgm:t>
        <a:bodyPr/>
        <a:lstStyle/>
        <a:p>
          <a:endParaRPr lang="es-CO"/>
        </a:p>
      </dgm:t>
    </dgm:pt>
    <dgm:pt modelId="{AC6BA247-402F-4415-8518-793FB6553628}" type="pres">
      <dgm:prSet presAssocID="{9ADC947E-D815-4290-A9CE-AAFF43C62108}" presName="space" presStyleCnt="0"/>
      <dgm:spPr/>
    </dgm:pt>
    <dgm:pt modelId="{F87451DF-C9DB-44CB-96D8-F9000E38B322}" type="pres">
      <dgm:prSet presAssocID="{457E1A98-05B9-4E76-8DFB-C2C2878D9F07}" presName="composite" presStyleCnt="0"/>
      <dgm:spPr/>
    </dgm:pt>
    <dgm:pt modelId="{17B98C4B-0F9D-47FE-A4ED-9455F1971B7F}" type="pres">
      <dgm:prSet presAssocID="{457E1A98-05B9-4E76-8DFB-C2C2878D9F07}" presName="parTx" presStyleLbl="alignNode1" presStyleIdx="1" presStyleCnt="3">
        <dgm:presLayoutVars>
          <dgm:chMax val="0"/>
          <dgm:chPref val="0"/>
          <dgm:bulletEnabled val="1"/>
        </dgm:presLayoutVars>
      </dgm:prSet>
      <dgm:spPr/>
      <dgm:t>
        <a:bodyPr/>
        <a:lstStyle/>
        <a:p>
          <a:endParaRPr lang="es-CO"/>
        </a:p>
      </dgm:t>
    </dgm:pt>
    <dgm:pt modelId="{64F37F6F-01DE-4373-AD03-317642DE15C0}" type="pres">
      <dgm:prSet presAssocID="{457E1A98-05B9-4E76-8DFB-C2C2878D9F07}" presName="desTx" presStyleLbl="alignAccFollowNode1" presStyleIdx="1" presStyleCnt="3">
        <dgm:presLayoutVars>
          <dgm:bulletEnabled val="1"/>
        </dgm:presLayoutVars>
      </dgm:prSet>
      <dgm:spPr/>
      <dgm:t>
        <a:bodyPr/>
        <a:lstStyle/>
        <a:p>
          <a:endParaRPr lang="es-CO"/>
        </a:p>
      </dgm:t>
    </dgm:pt>
    <dgm:pt modelId="{F993515F-69D8-4161-A551-D231DDC6EED1}" type="pres">
      <dgm:prSet presAssocID="{07511747-203E-4B60-A733-38C3EB8572FB}" presName="space" presStyleCnt="0"/>
      <dgm:spPr/>
    </dgm:pt>
    <dgm:pt modelId="{55F3AD74-B4FC-449B-9484-88BA7799EE1C}" type="pres">
      <dgm:prSet presAssocID="{783DC2CD-FFAE-44CF-B2D8-90401C86F02D}" presName="composite" presStyleCnt="0"/>
      <dgm:spPr/>
    </dgm:pt>
    <dgm:pt modelId="{96D4D1CE-1EF6-4342-AB08-06AA3AA6E88E}" type="pres">
      <dgm:prSet presAssocID="{783DC2CD-FFAE-44CF-B2D8-90401C86F02D}" presName="parTx" presStyleLbl="alignNode1" presStyleIdx="2" presStyleCnt="3">
        <dgm:presLayoutVars>
          <dgm:chMax val="0"/>
          <dgm:chPref val="0"/>
          <dgm:bulletEnabled val="1"/>
        </dgm:presLayoutVars>
      </dgm:prSet>
      <dgm:spPr/>
      <dgm:t>
        <a:bodyPr/>
        <a:lstStyle/>
        <a:p>
          <a:endParaRPr lang="es-CO"/>
        </a:p>
      </dgm:t>
    </dgm:pt>
    <dgm:pt modelId="{4EDB5CD5-14BE-4C3A-A001-E406F6C0E05A}" type="pres">
      <dgm:prSet presAssocID="{783DC2CD-FFAE-44CF-B2D8-90401C86F02D}" presName="desTx" presStyleLbl="alignAccFollowNode1" presStyleIdx="2" presStyleCnt="3">
        <dgm:presLayoutVars>
          <dgm:bulletEnabled val="1"/>
        </dgm:presLayoutVars>
      </dgm:prSet>
      <dgm:spPr/>
      <dgm:t>
        <a:bodyPr/>
        <a:lstStyle/>
        <a:p>
          <a:endParaRPr lang="es-CO"/>
        </a:p>
      </dgm:t>
    </dgm:pt>
  </dgm:ptLst>
  <dgm:cxnLst>
    <dgm:cxn modelId="{C9E9AB23-113F-48D6-960B-8B245A8D344D}" type="presOf" srcId="{2AD7BDDD-1499-462A-A756-28EF531C09E7}" destId="{90421E03-6C4D-4F38-B0F3-9A45187B81DE}" srcOrd="0" destOrd="3" presId="urn:microsoft.com/office/officeart/2005/8/layout/hList1"/>
    <dgm:cxn modelId="{C878D5CC-29EA-4485-8065-A7D3BD413C65}" type="presOf" srcId="{CB3FDB6A-1CE9-4DBD-B59E-6527B564AC8E}" destId="{90421E03-6C4D-4F38-B0F3-9A45187B81DE}" srcOrd="0" destOrd="1" presId="urn:microsoft.com/office/officeart/2005/8/layout/hList1"/>
    <dgm:cxn modelId="{37145941-3F0A-4591-80E6-69D5DEA7AF96}" type="presOf" srcId="{F0C328F4-FCDC-41A2-9B38-058A86AE07F0}" destId="{90421E03-6C4D-4F38-B0F3-9A45187B81DE}" srcOrd="0" destOrd="0" presId="urn:microsoft.com/office/officeart/2005/8/layout/hList1"/>
    <dgm:cxn modelId="{368EFD65-62E6-4876-A194-128DD8CBE562}" srcId="{F26F1D81-A8CC-43C5-8447-F33E439D2894}" destId="{783DC2CD-FFAE-44CF-B2D8-90401C86F02D}" srcOrd="2" destOrd="0" parTransId="{97855F0D-8EAB-4680-9E6B-C51EC3478215}" sibTransId="{DEAE071B-697C-49C2-8FBA-C377AF690AE5}"/>
    <dgm:cxn modelId="{813F85D2-E5DA-49CC-A703-BC3E541CC650}" srcId="{AA018836-AFE5-4588-AD72-37E660AEBF6B}" destId="{CB3FDB6A-1CE9-4DBD-B59E-6527B564AC8E}" srcOrd="1" destOrd="0" parTransId="{F303E3DB-1391-4CBC-8122-BE511C23E4CD}" sibTransId="{7E039386-BA83-4D03-BD68-22C6E562C3BF}"/>
    <dgm:cxn modelId="{93E39DA4-7528-400F-9412-264B3FE32C3E}" type="presOf" srcId="{AA018836-AFE5-4588-AD72-37E660AEBF6B}" destId="{9C4F6AC9-BAAE-4823-A44F-5BB018F38404}" srcOrd="0" destOrd="0" presId="urn:microsoft.com/office/officeart/2005/8/layout/hList1"/>
    <dgm:cxn modelId="{8B343424-E716-4FE5-9523-4F984C8D313D}" type="presOf" srcId="{4326ABE2-1979-4CB9-8D47-75F4D2F4B2BC}" destId="{64F37F6F-01DE-4373-AD03-317642DE15C0}" srcOrd="0" destOrd="0" presId="urn:microsoft.com/office/officeart/2005/8/layout/hList1"/>
    <dgm:cxn modelId="{5188B309-65AD-4AE5-BEAA-D01A36540E37}" srcId="{AA018836-AFE5-4588-AD72-37E660AEBF6B}" destId="{F0C328F4-FCDC-41A2-9B38-058A86AE07F0}" srcOrd="0" destOrd="0" parTransId="{4B949894-61F0-4D77-BAB4-89127045AC12}" sibTransId="{76D0634D-0E95-43FD-B1FA-37E9701B1BF9}"/>
    <dgm:cxn modelId="{967C9375-54E0-4B96-BDAF-7F7BAF611045}" srcId="{457E1A98-05B9-4E76-8DFB-C2C2878D9F07}" destId="{B2C53962-2682-43A6-95F9-D1BDD64101B8}" srcOrd="1" destOrd="0" parTransId="{9731A30E-3177-428B-A578-94F31C5B2BF1}" sibTransId="{8682B68D-F9E3-48F7-835E-FC69E83F3909}"/>
    <dgm:cxn modelId="{D6CC6BB9-0DFE-4E48-836D-C72CD5CF0277}" type="presOf" srcId="{783DC2CD-FFAE-44CF-B2D8-90401C86F02D}" destId="{96D4D1CE-1EF6-4342-AB08-06AA3AA6E88E}" srcOrd="0" destOrd="0" presId="urn:microsoft.com/office/officeart/2005/8/layout/hList1"/>
    <dgm:cxn modelId="{F56F9224-E258-48B2-BC1A-D7B4B4E9684D}" srcId="{783DC2CD-FFAE-44CF-B2D8-90401C86F02D}" destId="{0BBE89D6-E503-445D-BCC7-E321D564E638}" srcOrd="0" destOrd="0" parTransId="{C2D1B8B1-EA82-4918-906A-6A372E74BFC1}" sibTransId="{BBF3FBEA-6422-4B1B-A88F-239E33D2FB0E}"/>
    <dgm:cxn modelId="{2A367273-E4E7-48C6-913B-881A62090D31}" type="presOf" srcId="{730723F8-6697-4D81-A166-5F751614773D}" destId="{90421E03-6C4D-4F38-B0F3-9A45187B81DE}" srcOrd="0" destOrd="2" presId="urn:microsoft.com/office/officeart/2005/8/layout/hList1"/>
    <dgm:cxn modelId="{DE6F2FF1-9390-4EDC-A2EE-C456E8AC4836}" type="presOf" srcId="{B2C53962-2682-43A6-95F9-D1BDD64101B8}" destId="{64F37F6F-01DE-4373-AD03-317642DE15C0}" srcOrd="0" destOrd="1" presId="urn:microsoft.com/office/officeart/2005/8/layout/hList1"/>
    <dgm:cxn modelId="{83CD0E8F-20F9-47F1-B559-F9BFAB293891}" srcId="{F26F1D81-A8CC-43C5-8447-F33E439D2894}" destId="{457E1A98-05B9-4E76-8DFB-C2C2878D9F07}" srcOrd="1" destOrd="0" parTransId="{222C3A8E-2BA4-4833-827D-CE5F6F09DBBB}" sibTransId="{07511747-203E-4B60-A733-38C3EB8572FB}"/>
    <dgm:cxn modelId="{C04F0CD2-789F-477C-ADD1-72AFEEE311EF}" type="presOf" srcId="{F26F1D81-A8CC-43C5-8447-F33E439D2894}" destId="{CC8ACBF8-FDE4-4263-9F8C-6112908D7208}" srcOrd="0" destOrd="0" presId="urn:microsoft.com/office/officeart/2005/8/layout/hList1"/>
    <dgm:cxn modelId="{074737CE-7B3E-46CF-AFB3-2C4FBE8E437C}" srcId="{AA018836-AFE5-4588-AD72-37E660AEBF6B}" destId="{730723F8-6697-4D81-A166-5F751614773D}" srcOrd="2" destOrd="0" parTransId="{0EF23C66-D0E2-468A-857F-2FB7B4B31A1A}" sibTransId="{3EBC5743-5FA2-4085-8D35-E9A158C5D151}"/>
    <dgm:cxn modelId="{69999658-A5E6-4667-8665-674F33E13B88}" srcId="{457E1A98-05B9-4E76-8DFB-C2C2878D9F07}" destId="{4326ABE2-1979-4CB9-8D47-75F4D2F4B2BC}" srcOrd="0" destOrd="0" parTransId="{78A85481-F70D-4F8D-BE51-1A50DF6C93AF}" sibTransId="{48B48399-6F69-45A9-819F-2D4F83C72931}"/>
    <dgm:cxn modelId="{8408FAC1-68F2-405B-83E8-1EBFCDAEDC5E}" type="presOf" srcId="{8A19DB96-E435-4ABA-A01D-10AC2255FB16}" destId="{4EDB5CD5-14BE-4C3A-A001-E406F6C0E05A}" srcOrd="0" destOrd="1" presId="urn:microsoft.com/office/officeart/2005/8/layout/hList1"/>
    <dgm:cxn modelId="{46C73AB3-1904-4807-BB91-FD1CDFF3C291}" type="presOf" srcId="{457E1A98-05B9-4E76-8DFB-C2C2878D9F07}" destId="{17B98C4B-0F9D-47FE-A4ED-9455F1971B7F}" srcOrd="0" destOrd="0" presId="urn:microsoft.com/office/officeart/2005/8/layout/hList1"/>
    <dgm:cxn modelId="{8A69D02D-688F-4041-98E8-7AB7DC190F0F}" srcId="{783DC2CD-FFAE-44CF-B2D8-90401C86F02D}" destId="{8A19DB96-E435-4ABA-A01D-10AC2255FB16}" srcOrd="1" destOrd="0" parTransId="{899C3E4C-9A64-44A1-AC04-09497D6ECEB9}" sibTransId="{2BE95AEE-C43B-46C2-A561-50634C45DC1E}"/>
    <dgm:cxn modelId="{D9830B45-7732-4100-8126-089282928576}" srcId="{AA018836-AFE5-4588-AD72-37E660AEBF6B}" destId="{2AD7BDDD-1499-462A-A756-28EF531C09E7}" srcOrd="3" destOrd="0" parTransId="{85AA11A9-AC7B-4137-8170-AF04DC485765}" sibTransId="{A9F7FDE7-7F90-45E8-8E8E-2D92B6D4EDA8}"/>
    <dgm:cxn modelId="{02D3681E-FAF4-4911-BA28-D867C07975FC}" type="presOf" srcId="{0BBE89D6-E503-445D-BCC7-E321D564E638}" destId="{4EDB5CD5-14BE-4C3A-A001-E406F6C0E05A}" srcOrd="0" destOrd="0" presId="urn:microsoft.com/office/officeart/2005/8/layout/hList1"/>
    <dgm:cxn modelId="{3BE2D542-4687-485E-9C66-A480FB04DA9F}" srcId="{F26F1D81-A8CC-43C5-8447-F33E439D2894}" destId="{AA018836-AFE5-4588-AD72-37E660AEBF6B}" srcOrd="0" destOrd="0" parTransId="{A2FA37D6-3F33-4419-B519-27CCABF6FC88}" sibTransId="{9ADC947E-D815-4290-A9CE-AAFF43C62108}"/>
    <dgm:cxn modelId="{0321DB66-FC7A-451E-A9C4-08C241877AE0}" type="presParOf" srcId="{CC8ACBF8-FDE4-4263-9F8C-6112908D7208}" destId="{882FC649-BBE9-472A-90D7-3D9AAC469113}" srcOrd="0" destOrd="0" presId="urn:microsoft.com/office/officeart/2005/8/layout/hList1"/>
    <dgm:cxn modelId="{6AB007DF-9EA2-4C30-A208-FAE3B5E52C9C}" type="presParOf" srcId="{882FC649-BBE9-472A-90D7-3D9AAC469113}" destId="{9C4F6AC9-BAAE-4823-A44F-5BB018F38404}" srcOrd="0" destOrd="0" presId="urn:microsoft.com/office/officeart/2005/8/layout/hList1"/>
    <dgm:cxn modelId="{5CB173F6-7CAF-4752-8200-EF1AFC00A04D}" type="presParOf" srcId="{882FC649-BBE9-472A-90D7-3D9AAC469113}" destId="{90421E03-6C4D-4F38-B0F3-9A45187B81DE}" srcOrd="1" destOrd="0" presId="urn:microsoft.com/office/officeart/2005/8/layout/hList1"/>
    <dgm:cxn modelId="{2C8942EF-8D16-4A07-B976-059C241DAFED}" type="presParOf" srcId="{CC8ACBF8-FDE4-4263-9F8C-6112908D7208}" destId="{AC6BA247-402F-4415-8518-793FB6553628}" srcOrd="1" destOrd="0" presId="urn:microsoft.com/office/officeart/2005/8/layout/hList1"/>
    <dgm:cxn modelId="{C45D1F08-69EA-4003-AF5F-35F0D034AF51}" type="presParOf" srcId="{CC8ACBF8-FDE4-4263-9F8C-6112908D7208}" destId="{F87451DF-C9DB-44CB-96D8-F9000E38B322}" srcOrd="2" destOrd="0" presId="urn:microsoft.com/office/officeart/2005/8/layout/hList1"/>
    <dgm:cxn modelId="{4C108ECD-E98E-4CB8-8D64-E15CEA868CCF}" type="presParOf" srcId="{F87451DF-C9DB-44CB-96D8-F9000E38B322}" destId="{17B98C4B-0F9D-47FE-A4ED-9455F1971B7F}" srcOrd="0" destOrd="0" presId="urn:microsoft.com/office/officeart/2005/8/layout/hList1"/>
    <dgm:cxn modelId="{508BCB0F-7040-4233-BA87-FF626078C9FC}" type="presParOf" srcId="{F87451DF-C9DB-44CB-96D8-F9000E38B322}" destId="{64F37F6F-01DE-4373-AD03-317642DE15C0}" srcOrd="1" destOrd="0" presId="urn:microsoft.com/office/officeart/2005/8/layout/hList1"/>
    <dgm:cxn modelId="{DE4A76EF-4A48-4CD2-89E3-12C070A7DC1A}" type="presParOf" srcId="{CC8ACBF8-FDE4-4263-9F8C-6112908D7208}" destId="{F993515F-69D8-4161-A551-D231DDC6EED1}" srcOrd="3" destOrd="0" presId="urn:microsoft.com/office/officeart/2005/8/layout/hList1"/>
    <dgm:cxn modelId="{97AF93EC-B09D-4524-9524-AAE764347B52}" type="presParOf" srcId="{CC8ACBF8-FDE4-4263-9F8C-6112908D7208}" destId="{55F3AD74-B4FC-449B-9484-88BA7799EE1C}" srcOrd="4" destOrd="0" presId="urn:microsoft.com/office/officeart/2005/8/layout/hList1"/>
    <dgm:cxn modelId="{E269DBFE-AA1F-4345-83C1-05D6B8907D4E}" type="presParOf" srcId="{55F3AD74-B4FC-449B-9484-88BA7799EE1C}" destId="{96D4D1CE-1EF6-4342-AB08-06AA3AA6E88E}" srcOrd="0" destOrd="0" presId="urn:microsoft.com/office/officeart/2005/8/layout/hList1"/>
    <dgm:cxn modelId="{2795BCA7-2808-4A93-BDC0-EE5FEF31C847}" type="presParOf" srcId="{55F3AD74-B4FC-449B-9484-88BA7799EE1C}" destId="{4EDB5CD5-14BE-4C3A-A001-E406F6C0E05A}" srcOrd="1" destOrd="0" presId="urn:microsoft.com/office/officeart/2005/8/layout/h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AD344-0671-475A-B92A-580B6DC474DD}">
      <dsp:nvSpPr>
        <dsp:cNvPr id="0" name=""/>
        <dsp:cNvSpPr/>
      </dsp:nvSpPr>
      <dsp:spPr>
        <a:xfrm>
          <a:off x="2930780" y="2246976"/>
          <a:ext cx="2518014" cy="239669"/>
        </a:xfrm>
        <a:custGeom>
          <a:avLst/>
          <a:gdLst/>
          <a:ahLst/>
          <a:cxnLst/>
          <a:rect l="0" t="0" r="0" b="0"/>
          <a:pathLst>
            <a:path>
              <a:moveTo>
                <a:pt x="0" y="0"/>
              </a:moveTo>
              <a:lnTo>
                <a:pt x="0" y="163327"/>
              </a:lnTo>
              <a:lnTo>
                <a:pt x="2518014" y="163327"/>
              </a:lnTo>
              <a:lnTo>
                <a:pt x="2518014"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976D9-146A-4FF5-BCE1-621B0F6CCF35}">
      <dsp:nvSpPr>
        <dsp:cNvPr id="0" name=""/>
        <dsp:cNvSpPr/>
      </dsp:nvSpPr>
      <dsp:spPr>
        <a:xfrm>
          <a:off x="2930780" y="2246976"/>
          <a:ext cx="1510808" cy="239669"/>
        </a:xfrm>
        <a:custGeom>
          <a:avLst/>
          <a:gdLst/>
          <a:ahLst/>
          <a:cxnLst/>
          <a:rect l="0" t="0" r="0" b="0"/>
          <a:pathLst>
            <a:path>
              <a:moveTo>
                <a:pt x="0" y="0"/>
              </a:moveTo>
              <a:lnTo>
                <a:pt x="0" y="163327"/>
              </a:lnTo>
              <a:lnTo>
                <a:pt x="1510808" y="163327"/>
              </a:lnTo>
              <a:lnTo>
                <a:pt x="1510808"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A9146E-F9D9-40CA-96BF-05B6EF26255A}">
      <dsp:nvSpPr>
        <dsp:cNvPr id="0" name=""/>
        <dsp:cNvSpPr/>
      </dsp:nvSpPr>
      <dsp:spPr>
        <a:xfrm>
          <a:off x="2930780" y="2246976"/>
          <a:ext cx="503602" cy="239669"/>
        </a:xfrm>
        <a:custGeom>
          <a:avLst/>
          <a:gdLst/>
          <a:ahLst/>
          <a:cxnLst/>
          <a:rect l="0" t="0" r="0" b="0"/>
          <a:pathLst>
            <a:path>
              <a:moveTo>
                <a:pt x="0" y="0"/>
              </a:moveTo>
              <a:lnTo>
                <a:pt x="0" y="163327"/>
              </a:lnTo>
              <a:lnTo>
                <a:pt x="503602" y="163327"/>
              </a:lnTo>
              <a:lnTo>
                <a:pt x="503602"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CC31F4-342C-4AA9-9DB1-8BED829F5E17}">
      <dsp:nvSpPr>
        <dsp:cNvPr id="0" name=""/>
        <dsp:cNvSpPr/>
      </dsp:nvSpPr>
      <dsp:spPr>
        <a:xfrm>
          <a:off x="2427177" y="3009935"/>
          <a:ext cx="1007205" cy="239669"/>
        </a:xfrm>
        <a:custGeom>
          <a:avLst/>
          <a:gdLst/>
          <a:ahLst/>
          <a:cxnLst/>
          <a:rect l="0" t="0" r="0" b="0"/>
          <a:pathLst>
            <a:path>
              <a:moveTo>
                <a:pt x="0" y="0"/>
              </a:moveTo>
              <a:lnTo>
                <a:pt x="0" y="163327"/>
              </a:lnTo>
              <a:lnTo>
                <a:pt x="1007205" y="163327"/>
              </a:lnTo>
              <a:lnTo>
                <a:pt x="1007205"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3A00AB-9352-4A30-AC3C-9D8A199D0EDD}">
      <dsp:nvSpPr>
        <dsp:cNvPr id="0" name=""/>
        <dsp:cNvSpPr/>
      </dsp:nvSpPr>
      <dsp:spPr>
        <a:xfrm>
          <a:off x="2381457" y="3009935"/>
          <a:ext cx="91440" cy="239669"/>
        </a:xfrm>
        <a:custGeom>
          <a:avLst/>
          <a:gdLst/>
          <a:ahLst/>
          <a:cxnLst/>
          <a:rect l="0" t="0" r="0" b="0"/>
          <a:pathLst>
            <a:path>
              <a:moveTo>
                <a:pt x="45720" y="0"/>
              </a:moveTo>
              <a:lnTo>
                <a:pt x="45720"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59FFD5-DA1E-4622-B364-CE4908E3A67F}">
      <dsp:nvSpPr>
        <dsp:cNvPr id="0" name=""/>
        <dsp:cNvSpPr/>
      </dsp:nvSpPr>
      <dsp:spPr>
        <a:xfrm>
          <a:off x="2427177" y="3009935"/>
          <a:ext cx="1997883" cy="239669"/>
        </a:xfrm>
        <a:custGeom>
          <a:avLst/>
          <a:gdLst/>
          <a:ahLst/>
          <a:cxnLst/>
          <a:rect l="0" t="0" r="0" b="0"/>
          <a:pathLst>
            <a:path>
              <a:moveTo>
                <a:pt x="0" y="0"/>
              </a:moveTo>
              <a:lnTo>
                <a:pt x="0" y="163327"/>
              </a:lnTo>
              <a:lnTo>
                <a:pt x="1997883" y="163327"/>
              </a:lnTo>
              <a:lnTo>
                <a:pt x="1997883"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F5000-49AD-4961-93F1-AFED63959752}">
      <dsp:nvSpPr>
        <dsp:cNvPr id="0" name=""/>
        <dsp:cNvSpPr/>
      </dsp:nvSpPr>
      <dsp:spPr>
        <a:xfrm>
          <a:off x="2427177" y="2246976"/>
          <a:ext cx="503602" cy="239669"/>
        </a:xfrm>
        <a:custGeom>
          <a:avLst/>
          <a:gdLst/>
          <a:ahLst/>
          <a:cxnLst/>
          <a:rect l="0" t="0" r="0" b="0"/>
          <a:pathLst>
            <a:path>
              <a:moveTo>
                <a:pt x="503602" y="0"/>
              </a:moveTo>
              <a:lnTo>
                <a:pt x="503602" y="163327"/>
              </a:lnTo>
              <a:lnTo>
                <a:pt x="0" y="163327"/>
              </a:lnTo>
              <a:lnTo>
                <a:pt x="0"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F088BA-7FB6-4610-8F95-D7861250307D}">
      <dsp:nvSpPr>
        <dsp:cNvPr id="0" name=""/>
        <dsp:cNvSpPr/>
      </dsp:nvSpPr>
      <dsp:spPr>
        <a:xfrm>
          <a:off x="1375081" y="3009935"/>
          <a:ext cx="91440" cy="239669"/>
        </a:xfrm>
        <a:custGeom>
          <a:avLst/>
          <a:gdLst/>
          <a:ahLst/>
          <a:cxnLst/>
          <a:rect l="0" t="0" r="0" b="0"/>
          <a:pathLst>
            <a:path>
              <a:moveTo>
                <a:pt x="45720" y="0"/>
              </a:moveTo>
              <a:lnTo>
                <a:pt x="45720"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F3521-D1A3-4931-B3FA-341A154A922A}">
      <dsp:nvSpPr>
        <dsp:cNvPr id="0" name=""/>
        <dsp:cNvSpPr/>
      </dsp:nvSpPr>
      <dsp:spPr>
        <a:xfrm>
          <a:off x="1420801" y="2246976"/>
          <a:ext cx="1509978" cy="239669"/>
        </a:xfrm>
        <a:custGeom>
          <a:avLst/>
          <a:gdLst/>
          <a:ahLst/>
          <a:cxnLst/>
          <a:rect l="0" t="0" r="0" b="0"/>
          <a:pathLst>
            <a:path>
              <a:moveTo>
                <a:pt x="1509978" y="0"/>
              </a:moveTo>
              <a:lnTo>
                <a:pt x="1509978" y="163327"/>
              </a:lnTo>
              <a:lnTo>
                <a:pt x="0" y="163327"/>
              </a:lnTo>
              <a:lnTo>
                <a:pt x="0" y="23966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A79D9-A7A1-449A-A3F9-1B5CC1C7D2DE}">
      <dsp:nvSpPr>
        <dsp:cNvPr id="0" name=""/>
        <dsp:cNvSpPr/>
      </dsp:nvSpPr>
      <dsp:spPr>
        <a:xfrm>
          <a:off x="2930780" y="1512594"/>
          <a:ext cx="161923" cy="211092"/>
        </a:xfrm>
        <a:custGeom>
          <a:avLst/>
          <a:gdLst/>
          <a:ahLst/>
          <a:cxnLst/>
          <a:rect l="0" t="0" r="0" b="0"/>
          <a:pathLst>
            <a:path>
              <a:moveTo>
                <a:pt x="161923" y="0"/>
              </a:moveTo>
              <a:lnTo>
                <a:pt x="161923" y="134750"/>
              </a:lnTo>
              <a:lnTo>
                <a:pt x="0" y="134750"/>
              </a:lnTo>
              <a:lnTo>
                <a:pt x="0" y="211092"/>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F8676-08DD-4454-863A-1A5E8D749A14}">
      <dsp:nvSpPr>
        <dsp:cNvPr id="0" name=""/>
        <dsp:cNvSpPr/>
      </dsp:nvSpPr>
      <dsp:spPr>
        <a:xfrm>
          <a:off x="2930780" y="721059"/>
          <a:ext cx="161923" cy="268246"/>
        </a:xfrm>
        <a:custGeom>
          <a:avLst/>
          <a:gdLst/>
          <a:ahLst/>
          <a:cxnLst/>
          <a:rect l="0" t="0" r="0" b="0"/>
          <a:pathLst>
            <a:path>
              <a:moveTo>
                <a:pt x="0" y="0"/>
              </a:moveTo>
              <a:lnTo>
                <a:pt x="0" y="191904"/>
              </a:lnTo>
              <a:lnTo>
                <a:pt x="161923" y="191904"/>
              </a:lnTo>
              <a:lnTo>
                <a:pt x="161923" y="26824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9B6BB1-1193-43D3-A058-67FE02AAC7D2}">
      <dsp:nvSpPr>
        <dsp:cNvPr id="0" name=""/>
        <dsp:cNvSpPr/>
      </dsp:nvSpPr>
      <dsp:spPr>
        <a:xfrm>
          <a:off x="1819272" y="197770"/>
          <a:ext cx="2223015" cy="523289"/>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02D8FFF-B1D2-4729-99FB-75F6CA86524D}">
      <dsp:nvSpPr>
        <dsp:cNvPr id="0" name=""/>
        <dsp:cNvSpPr/>
      </dsp:nvSpPr>
      <dsp:spPr>
        <a:xfrm>
          <a:off x="1910836" y="284756"/>
          <a:ext cx="2223015" cy="523289"/>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pitchFamily="34" charset="0"/>
              <a:cs typeface="Arial" pitchFamily="34" charset="0"/>
            </a:rPr>
            <a:t>FUERA Internacional S.A.</a:t>
          </a:r>
        </a:p>
        <a:p>
          <a:pPr lvl="0" algn="ctr" defTabSz="355600">
            <a:lnSpc>
              <a:spcPct val="90000"/>
            </a:lnSpc>
            <a:spcBef>
              <a:spcPct val="0"/>
            </a:spcBef>
            <a:spcAft>
              <a:spcPct val="35000"/>
            </a:spcAft>
          </a:pPr>
          <a:r>
            <a:rPr lang="es-CO" sz="800" kern="1200">
              <a:latin typeface="Arial" pitchFamily="34" charset="0"/>
              <a:cs typeface="Arial" pitchFamily="34" charset="0"/>
            </a:rPr>
            <a:t>Presidencia y Representación Legal</a:t>
          </a:r>
        </a:p>
        <a:p>
          <a:pPr lvl="0" algn="ctr" defTabSz="355600">
            <a:lnSpc>
              <a:spcPct val="90000"/>
            </a:lnSpc>
            <a:spcBef>
              <a:spcPct val="0"/>
            </a:spcBef>
            <a:spcAft>
              <a:spcPct val="35000"/>
            </a:spcAft>
          </a:pPr>
          <a:r>
            <a:rPr lang="es-CO" sz="800" kern="1200">
              <a:latin typeface="Arial" pitchFamily="34" charset="0"/>
              <a:cs typeface="Arial" pitchFamily="34" charset="0"/>
            </a:rPr>
            <a:t>Carlos Felipe Albán</a:t>
          </a:r>
        </a:p>
      </dsp:txBody>
      <dsp:txXfrm>
        <a:off x="1926163" y="300083"/>
        <a:ext cx="2192361" cy="492635"/>
      </dsp:txXfrm>
    </dsp:sp>
    <dsp:sp modelId="{012FBD2E-7D9B-40B7-99F2-11A34E384092}">
      <dsp:nvSpPr>
        <dsp:cNvPr id="0" name=""/>
        <dsp:cNvSpPr/>
      </dsp:nvSpPr>
      <dsp:spPr>
        <a:xfrm>
          <a:off x="1981195" y="989305"/>
          <a:ext cx="2223015" cy="523289"/>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DB73C63-455B-411B-BF20-041F0BC8A620}">
      <dsp:nvSpPr>
        <dsp:cNvPr id="0" name=""/>
        <dsp:cNvSpPr/>
      </dsp:nvSpPr>
      <dsp:spPr>
        <a:xfrm>
          <a:off x="2072759" y="1076291"/>
          <a:ext cx="2223015"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pitchFamily="34" charset="0"/>
              <a:cs typeface="Arial" pitchFamily="34" charset="0"/>
            </a:rPr>
            <a:t>Vicepresidencia de Operaciones</a:t>
          </a:r>
        </a:p>
        <a:p>
          <a:pPr lvl="0" algn="ctr" defTabSz="400050">
            <a:lnSpc>
              <a:spcPct val="90000"/>
            </a:lnSpc>
            <a:spcBef>
              <a:spcPct val="0"/>
            </a:spcBef>
            <a:spcAft>
              <a:spcPct val="35000"/>
            </a:spcAft>
          </a:pPr>
          <a:r>
            <a:rPr lang="es-CO" sz="900" kern="1200">
              <a:latin typeface="Arial" pitchFamily="34" charset="0"/>
              <a:cs typeface="Arial" pitchFamily="34" charset="0"/>
            </a:rPr>
            <a:t>Milton Gamboa</a:t>
          </a:r>
        </a:p>
      </dsp:txBody>
      <dsp:txXfrm>
        <a:off x="2088086" y="1091618"/>
        <a:ext cx="2192361" cy="492635"/>
      </dsp:txXfrm>
    </dsp:sp>
    <dsp:sp modelId="{9FA9D831-6736-475F-AEF3-B0FD906BEF44}">
      <dsp:nvSpPr>
        <dsp:cNvPr id="0" name=""/>
        <dsp:cNvSpPr/>
      </dsp:nvSpPr>
      <dsp:spPr>
        <a:xfrm>
          <a:off x="1819272" y="1723687"/>
          <a:ext cx="2223015" cy="523289"/>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B0DDB9-B602-4B4E-97E6-94A924F0A24F}">
      <dsp:nvSpPr>
        <dsp:cNvPr id="0" name=""/>
        <dsp:cNvSpPr/>
      </dsp:nvSpPr>
      <dsp:spPr>
        <a:xfrm>
          <a:off x="1910836" y="1810673"/>
          <a:ext cx="2223015"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pitchFamily="34" charset="0"/>
              <a:cs typeface="Arial" pitchFamily="34" charset="0"/>
            </a:rPr>
            <a:t>Asistente del Vicepresidente de Operaciones</a:t>
          </a:r>
        </a:p>
        <a:p>
          <a:pPr lvl="0" algn="ctr" defTabSz="400050">
            <a:lnSpc>
              <a:spcPct val="90000"/>
            </a:lnSpc>
            <a:spcBef>
              <a:spcPct val="0"/>
            </a:spcBef>
            <a:spcAft>
              <a:spcPct val="35000"/>
            </a:spcAft>
          </a:pPr>
          <a:r>
            <a:rPr lang="es-CO" sz="900" kern="1200">
              <a:latin typeface="Arial" pitchFamily="34" charset="0"/>
              <a:cs typeface="Arial" pitchFamily="34" charset="0"/>
            </a:rPr>
            <a:t>Hernán Meléndez</a:t>
          </a:r>
        </a:p>
      </dsp:txBody>
      <dsp:txXfrm>
        <a:off x="1926163" y="1826000"/>
        <a:ext cx="2192361" cy="492635"/>
      </dsp:txXfrm>
    </dsp:sp>
    <dsp:sp modelId="{D3E1160C-1774-4A12-AED7-AFA9CECBBF2B}">
      <dsp:nvSpPr>
        <dsp:cNvPr id="0" name=""/>
        <dsp:cNvSpPr/>
      </dsp:nvSpPr>
      <dsp:spPr>
        <a:xfrm>
          <a:off x="1008763" y="2486645"/>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26D94D-98C5-44E9-9466-FC0C23303614}">
      <dsp:nvSpPr>
        <dsp:cNvPr id="0" name=""/>
        <dsp:cNvSpPr/>
      </dsp:nvSpPr>
      <dsp:spPr>
        <a:xfrm>
          <a:off x="1100327" y="2573631"/>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Líder del Equipo de Escolta</a:t>
          </a:r>
        </a:p>
        <a:p>
          <a:pPr lvl="0" algn="ctr" defTabSz="266700">
            <a:lnSpc>
              <a:spcPct val="90000"/>
            </a:lnSpc>
            <a:spcBef>
              <a:spcPct val="0"/>
            </a:spcBef>
            <a:spcAft>
              <a:spcPct val="35000"/>
            </a:spcAft>
          </a:pPr>
          <a:r>
            <a:rPr lang="es-CO" sz="600" kern="1200">
              <a:latin typeface="Arial" pitchFamily="34" charset="0"/>
              <a:cs typeface="Arial" pitchFamily="34" charset="0"/>
            </a:rPr>
            <a:t>Henry Pisso</a:t>
          </a:r>
        </a:p>
      </dsp:txBody>
      <dsp:txXfrm>
        <a:off x="1115654" y="2588958"/>
        <a:ext cx="793423" cy="492635"/>
      </dsp:txXfrm>
    </dsp:sp>
    <dsp:sp modelId="{018820CD-9630-424E-9B8D-3C0D39EB652F}">
      <dsp:nvSpPr>
        <dsp:cNvPr id="0" name=""/>
        <dsp:cNvSpPr/>
      </dsp:nvSpPr>
      <dsp:spPr>
        <a:xfrm>
          <a:off x="1008763" y="3249604"/>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7234EF-11AE-453F-83B8-70E89DA20971}">
      <dsp:nvSpPr>
        <dsp:cNvPr id="0" name=""/>
        <dsp:cNvSpPr/>
      </dsp:nvSpPr>
      <dsp:spPr>
        <a:xfrm>
          <a:off x="1100327" y="3336590"/>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Asistente de Escolta</a:t>
          </a:r>
        </a:p>
        <a:p>
          <a:pPr lvl="0" algn="ctr" defTabSz="266700">
            <a:lnSpc>
              <a:spcPct val="90000"/>
            </a:lnSpc>
            <a:spcBef>
              <a:spcPct val="0"/>
            </a:spcBef>
            <a:spcAft>
              <a:spcPct val="35000"/>
            </a:spcAft>
          </a:pPr>
          <a:r>
            <a:rPr lang="es-CO" sz="600" kern="1200">
              <a:latin typeface="Arial" pitchFamily="34" charset="0"/>
              <a:cs typeface="Arial" pitchFamily="34" charset="0"/>
            </a:rPr>
            <a:t>Sergio Arboleda</a:t>
          </a:r>
        </a:p>
      </dsp:txBody>
      <dsp:txXfrm>
        <a:off x="1115654" y="3351917"/>
        <a:ext cx="793423" cy="492635"/>
      </dsp:txXfrm>
    </dsp:sp>
    <dsp:sp modelId="{D966227F-5DF9-4805-82ED-36C81A5BCAC4}">
      <dsp:nvSpPr>
        <dsp:cNvPr id="0" name=""/>
        <dsp:cNvSpPr/>
      </dsp:nvSpPr>
      <dsp:spPr>
        <a:xfrm>
          <a:off x="2015138" y="2486645"/>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4DB271E-267D-4FC9-9F2E-DB906FFE695A}">
      <dsp:nvSpPr>
        <dsp:cNvPr id="0" name=""/>
        <dsp:cNvSpPr/>
      </dsp:nvSpPr>
      <dsp:spPr>
        <a:xfrm>
          <a:off x="2106702" y="2573631"/>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Empresa de Transporte</a:t>
          </a:r>
        </a:p>
        <a:p>
          <a:pPr lvl="0" algn="ctr" defTabSz="266700">
            <a:lnSpc>
              <a:spcPct val="90000"/>
            </a:lnSpc>
            <a:spcBef>
              <a:spcPct val="0"/>
            </a:spcBef>
            <a:spcAft>
              <a:spcPct val="35000"/>
            </a:spcAft>
          </a:pPr>
          <a:r>
            <a:rPr lang="es-CO" sz="600" kern="1200">
              <a:latin typeface="Arial" pitchFamily="34" charset="0"/>
              <a:cs typeface="Arial" pitchFamily="34" charset="0"/>
            </a:rPr>
            <a:t>Transportes Botero Soto</a:t>
          </a:r>
        </a:p>
      </dsp:txBody>
      <dsp:txXfrm>
        <a:off x="2122029" y="2588958"/>
        <a:ext cx="793423" cy="492635"/>
      </dsp:txXfrm>
    </dsp:sp>
    <dsp:sp modelId="{031C3152-3082-4275-BE79-CCAD64B63316}">
      <dsp:nvSpPr>
        <dsp:cNvPr id="0" name=""/>
        <dsp:cNvSpPr/>
      </dsp:nvSpPr>
      <dsp:spPr>
        <a:xfrm>
          <a:off x="4013022" y="3249604"/>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8F726D2-45A7-448F-9FDA-F6D12A355F5C}">
      <dsp:nvSpPr>
        <dsp:cNvPr id="0" name=""/>
        <dsp:cNvSpPr/>
      </dsp:nvSpPr>
      <dsp:spPr>
        <a:xfrm>
          <a:off x="4104586" y="3336590"/>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Director de Seguridad</a:t>
          </a:r>
        </a:p>
      </dsp:txBody>
      <dsp:txXfrm>
        <a:off x="4119913" y="3351917"/>
        <a:ext cx="793423" cy="492635"/>
      </dsp:txXfrm>
    </dsp:sp>
    <dsp:sp modelId="{79C83124-0118-4FC5-913F-A9B26FB6E3AB}">
      <dsp:nvSpPr>
        <dsp:cNvPr id="0" name=""/>
        <dsp:cNvSpPr/>
      </dsp:nvSpPr>
      <dsp:spPr>
        <a:xfrm>
          <a:off x="2015138" y="3249604"/>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8EEC8B6-6D5E-43C7-A543-C6159A8F9B8D}">
      <dsp:nvSpPr>
        <dsp:cNvPr id="0" name=""/>
        <dsp:cNvSpPr/>
      </dsp:nvSpPr>
      <dsp:spPr>
        <a:xfrm>
          <a:off x="2106702" y="3336590"/>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Director de Tráfico</a:t>
          </a:r>
        </a:p>
      </dsp:txBody>
      <dsp:txXfrm>
        <a:off x="2122029" y="3351917"/>
        <a:ext cx="793423" cy="492635"/>
      </dsp:txXfrm>
    </dsp:sp>
    <dsp:sp modelId="{203AD9A7-0811-4CB9-8FCA-78DCA4DD03CA}">
      <dsp:nvSpPr>
        <dsp:cNvPr id="0" name=""/>
        <dsp:cNvSpPr/>
      </dsp:nvSpPr>
      <dsp:spPr>
        <a:xfrm>
          <a:off x="3022344" y="3249604"/>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8E6B21E-8AC5-461D-AFEE-C7B930D4D9E6}">
      <dsp:nvSpPr>
        <dsp:cNvPr id="0" name=""/>
        <dsp:cNvSpPr/>
      </dsp:nvSpPr>
      <dsp:spPr>
        <a:xfrm>
          <a:off x="3113908" y="3336590"/>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Conductores</a:t>
          </a:r>
        </a:p>
        <a:p>
          <a:pPr lvl="0" algn="ctr" defTabSz="266700">
            <a:lnSpc>
              <a:spcPct val="90000"/>
            </a:lnSpc>
            <a:spcBef>
              <a:spcPct val="0"/>
            </a:spcBef>
            <a:spcAft>
              <a:spcPct val="35000"/>
            </a:spcAft>
          </a:pPr>
          <a:r>
            <a:rPr lang="es-CO" sz="600" kern="1200">
              <a:latin typeface="Arial" pitchFamily="34" charset="0"/>
              <a:cs typeface="Arial" pitchFamily="34" charset="0"/>
            </a:rPr>
            <a:t>Entrenados por el Grupo para el manejo de contingencias (Dec. 1609/02)</a:t>
          </a:r>
        </a:p>
      </dsp:txBody>
      <dsp:txXfrm>
        <a:off x="3129235" y="3351917"/>
        <a:ext cx="793423" cy="492635"/>
      </dsp:txXfrm>
    </dsp:sp>
    <dsp:sp modelId="{4EC0FC67-4B8C-462A-AD22-1B0CD16EB431}">
      <dsp:nvSpPr>
        <dsp:cNvPr id="0" name=""/>
        <dsp:cNvSpPr/>
      </dsp:nvSpPr>
      <dsp:spPr>
        <a:xfrm>
          <a:off x="3022344" y="2486645"/>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FBC0524-9D69-424A-8139-BD4A27368FE1}">
      <dsp:nvSpPr>
        <dsp:cNvPr id="0" name=""/>
        <dsp:cNvSpPr/>
      </dsp:nvSpPr>
      <dsp:spPr>
        <a:xfrm>
          <a:off x="3113908" y="2573631"/>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Apoyo Logístico</a:t>
          </a:r>
        </a:p>
        <a:p>
          <a:pPr lvl="0" algn="ctr" defTabSz="266700">
            <a:lnSpc>
              <a:spcPct val="90000"/>
            </a:lnSpc>
            <a:spcBef>
              <a:spcPct val="0"/>
            </a:spcBef>
            <a:spcAft>
              <a:spcPct val="35000"/>
            </a:spcAft>
          </a:pPr>
          <a:r>
            <a:rPr lang="es-CO" sz="600" kern="1200">
              <a:latin typeface="Arial" pitchFamily="34" charset="0"/>
              <a:cs typeface="Arial" pitchFamily="34" charset="0"/>
            </a:rPr>
            <a:t>Trédi S.G.I.</a:t>
          </a:r>
        </a:p>
      </dsp:txBody>
      <dsp:txXfrm>
        <a:off x="3129235" y="2588958"/>
        <a:ext cx="793423" cy="492635"/>
      </dsp:txXfrm>
    </dsp:sp>
    <dsp:sp modelId="{1D2FC8FC-D9B7-48A8-9572-89D19E6D4107}">
      <dsp:nvSpPr>
        <dsp:cNvPr id="0" name=""/>
        <dsp:cNvSpPr/>
      </dsp:nvSpPr>
      <dsp:spPr>
        <a:xfrm>
          <a:off x="4029550" y="2486645"/>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BCDC1E-2186-446D-9772-7353FE053582}">
      <dsp:nvSpPr>
        <dsp:cNvPr id="0" name=""/>
        <dsp:cNvSpPr/>
      </dsp:nvSpPr>
      <dsp:spPr>
        <a:xfrm>
          <a:off x="4121114" y="2573631"/>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Embarque Marítimo</a:t>
          </a:r>
        </a:p>
        <a:p>
          <a:pPr lvl="0" algn="ctr" defTabSz="266700">
            <a:lnSpc>
              <a:spcPct val="90000"/>
            </a:lnSpc>
            <a:spcBef>
              <a:spcPct val="0"/>
            </a:spcBef>
            <a:spcAft>
              <a:spcPct val="35000"/>
            </a:spcAft>
          </a:pPr>
          <a:r>
            <a:rPr lang="es-CO" sz="600" kern="1200">
              <a:latin typeface="Arial" pitchFamily="34" charset="0"/>
              <a:cs typeface="Arial" pitchFamily="34" charset="0"/>
            </a:rPr>
            <a:t>C.I.A. Mario Londoño y Cía.</a:t>
          </a:r>
        </a:p>
      </dsp:txBody>
      <dsp:txXfrm>
        <a:off x="4136441" y="2588958"/>
        <a:ext cx="793423" cy="492635"/>
      </dsp:txXfrm>
    </dsp:sp>
    <dsp:sp modelId="{77B51C96-51EE-4017-BD88-AEA242FC7479}">
      <dsp:nvSpPr>
        <dsp:cNvPr id="0" name=""/>
        <dsp:cNvSpPr/>
      </dsp:nvSpPr>
      <dsp:spPr>
        <a:xfrm>
          <a:off x="5036756" y="2486645"/>
          <a:ext cx="824077" cy="523289"/>
        </a:xfrm>
        <a:prstGeom prst="roundRect">
          <a:avLst>
            <a:gd name="adj" fmla="val 10000"/>
          </a:avLst>
        </a:prstGeom>
        <a:gradFill rotWithShape="0">
          <a:gsLst>
            <a:gs pos="0">
              <a:schemeClr val="accent1">
                <a:tint val="70000"/>
                <a:hueOff val="0"/>
                <a:satOff val="0"/>
                <a:lumOff val="0"/>
                <a:alphaOff val="0"/>
                <a:tint val="50000"/>
                <a:satMod val="300000"/>
              </a:schemeClr>
            </a:gs>
            <a:gs pos="35000">
              <a:schemeClr val="accent1">
                <a:tint val="70000"/>
                <a:hueOff val="0"/>
                <a:satOff val="0"/>
                <a:lumOff val="0"/>
                <a:alphaOff val="0"/>
                <a:tint val="37000"/>
                <a:satMod val="300000"/>
              </a:schemeClr>
            </a:gs>
            <a:gs pos="100000">
              <a:schemeClr val="accent1">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A4D29FD-34E9-40AC-82AB-8D98394B03FC}">
      <dsp:nvSpPr>
        <dsp:cNvPr id="0" name=""/>
        <dsp:cNvSpPr/>
      </dsp:nvSpPr>
      <dsp:spPr>
        <a:xfrm>
          <a:off x="5128320" y="2573631"/>
          <a:ext cx="824077" cy="523289"/>
        </a:xfrm>
        <a:prstGeom prst="roundRect">
          <a:avLst>
            <a:gd name="adj" fmla="val 10000"/>
          </a:avLst>
        </a:prstGeom>
        <a:solidFill>
          <a:schemeClr val="lt1">
            <a:alpha val="90000"/>
            <a:hueOff val="0"/>
            <a:satOff val="0"/>
            <a:lumOff val="0"/>
            <a:alphaOff val="0"/>
          </a:schemeClr>
        </a:solidFill>
        <a:ln w="9525" cap="flat" cmpd="sng" algn="ctr">
          <a:solidFill>
            <a:schemeClr val="accent1">
              <a:tint val="7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latin typeface="Arial" pitchFamily="34" charset="0"/>
              <a:cs typeface="Arial" pitchFamily="34" charset="0"/>
            </a:rPr>
            <a:t>Transporte Marítimo (sistema INTTRA)</a:t>
          </a:r>
        </a:p>
      </dsp:txBody>
      <dsp:txXfrm>
        <a:off x="5143647" y="2588958"/>
        <a:ext cx="793423" cy="49263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1BB6F4-71A6-409F-8363-ADC9DF310E00}">
      <dsp:nvSpPr>
        <dsp:cNvPr id="0" name=""/>
        <dsp:cNvSpPr/>
      </dsp:nvSpPr>
      <dsp:spPr>
        <a:xfrm>
          <a:off x="4822" y="215622"/>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Entrar por el lado "limpio” de la Unidad de Descontaminación.</a:t>
          </a:r>
          <a:endParaRPr lang="es-CO" sz="1200" kern="1200"/>
        </a:p>
      </dsp:txBody>
      <dsp:txXfrm>
        <a:off x="30150" y="240950"/>
        <a:ext cx="1390595" cy="814094"/>
      </dsp:txXfrm>
    </dsp:sp>
    <dsp:sp modelId="{A0AC7D1F-1E8F-435D-AFA7-51EC308BBC44}">
      <dsp:nvSpPr>
        <dsp:cNvPr id="0" name=""/>
        <dsp:cNvSpPr/>
      </dsp:nvSpPr>
      <dsp:spPr>
        <a:xfrm>
          <a:off x="1572903" y="469282"/>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1572903" y="540768"/>
        <a:ext cx="213882" cy="214458"/>
      </dsp:txXfrm>
    </dsp:sp>
    <dsp:sp modelId="{0BDDF259-F9DF-458F-84C8-D27B526DA830}">
      <dsp:nvSpPr>
        <dsp:cNvPr id="0" name=""/>
        <dsp:cNvSpPr/>
      </dsp:nvSpPr>
      <dsp:spPr>
        <a:xfrm>
          <a:off x="2022574" y="215622"/>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Cambiar el ropaje y vestirse con el Equipo de Protección Personal.</a:t>
          </a:r>
          <a:endParaRPr lang="es-CO" sz="1200" kern="1200"/>
        </a:p>
      </dsp:txBody>
      <dsp:txXfrm>
        <a:off x="2047902" y="240950"/>
        <a:ext cx="1390595" cy="814094"/>
      </dsp:txXfrm>
    </dsp:sp>
    <dsp:sp modelId="{C5C4F231-B63B-4F4B-A501-0D369988B331}">
      <dsp:nvSpPr>
        <dsp:cNvPr id="0" name=""/>
        <dsp:cNvSpPr/>
      </dsp:nvSpPr>
      <dsp:spPr>
        <a:xfrm>
          <a:off x="3590655" y="469282"/>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3590655" y="540768"/>
        <a:ext cx="213882" cy="214458"/>
      </dsp:txXfrm>
    </dsp:sp>
    <dsp:sp modelId="{EC0BABCF-A27E-4CAE-A02F-084B9EFA0973}">
      <dsp:nvSpPr>
        <dsp:cNvPr id="0" name=""/>
        <dsp:cNvSpPr/>
      </dsp:nvSpPr>
      <dsp:spPr>
        <a:xfrm>
          <a:off x="4040326" y="215622"/>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Salir por el lado "sucio" de la Unidad.</a:t>
          </a:r>
          <a:endParaRPr lang="es-CO" sz="1200" kern="1200"/>
        </a:p>
      </dsp:txBody>
      <dsp:txXfrm>
        <a:off x="4065654" y="240950"/>
        <a:ext cx="1390595" cy="814094"/>
      </dsp:txXfrm>
    </dsp:sp>
    <dsp:sp modelId="{1D9CDB0C-F601-4ED5-865D-0536CA953C57}">
      <dsp:nvSpPr>
        <dsp:cNvPr id="0" name=""/>
        <dsp:cNvSpPr/>
      </dsp:nvSpPr>
      <dsp:spPr>
        <a:xfrm rot="5400000">
          <a:off x="4608179" y="1181260"/>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rot="-5400000">
        <a:off x="4653723" y="1207203"/>
        <a:ext cx="214458" cy="213882"/>
      </dsp:txXfrm>
    </dsp:sp>
    <dsp:sp modelId="{15F6651E-49BD-4DC4-A200-6DE391B020A6}">
      <dsp:nvSpPr>
        <dsp:cNvPr id="0" name=""/>
        <dsp:cNvSpPr/>
      </dsp:nvSpPr>
      <dsp:spPr>
        <a:xfrm>
          <a:off x="4040326" y="1656873"/>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TRABAJO DE MANIPULACIÓN, EMPAQUE Y EMBALAJE.</a:t>
          </a:r>
        </a:p>
      </dsp:txBody>
      <dsp:txXfrm>
        <a:off x="4065654" y="1682201"/>
        <a:ext cx="1390595" cy="814094"/>
      </dsp:txXfrm>
    </dsp:sp>
    <dsp:sp modelId="{EFC2A320-FDB5-4475-B326-6B2392C26F3E}">
      <dsp:nvSpPr>
        <dsp:cNvPr id="0" name=""/>
        <dsp:cNvSpPr/>
      </dsp:nvSpPr>
      <dsp:spPr>
        <a:xfrm rot="10800000">
          <a:off x="3607950" y="1910534"/>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rot="10800000">
        <a:off x="3699613" y="1982020"/>
        <a:ext cx="213882" cy="214458"/>
      </dsp:txXfrm>
    </dsp:sp>
    <dsp:sp modelId="{E2BE4AB2-F2F5-48B5-87DD-881BF7AB28DA}">
      <dsp:nvSpPr>
        <dsp:cNvPr id="0" name=""/>
        <dsp:cNvSpPr/>
      </dsp:nvSpPr>
      <dsp:spPr>
        <a:xfrm>
          <a:off x="2022574" y="1656873"/>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Entrar por el lado "sucio" de la Unidad.</a:t>
          </a:r>
        </a:p>
      </dsp:txBody>
      <dsp:txXfrm>
        <a:off x="2047902" y="1682201"/>
        <a:ext cx="1390595" cy="814094"/>
      </dsp:txXfrm>
    </dsp:sp>
    <dsp:sp modelId="{1C4ABB28-E064-402E-8EBE-AD690BA7CFB9}">
      <dsp:nvSpPr>
        <dsp:cNvPr id="0" name=""/>
        <dsp:cNvSpPr/>
      </dsp:nvSpPr>
      <dsp:spPr>
        <a:xfrm rot="10800000">
          <a:off x="1590198" y="1910534"/>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rot="10800000">
        <a:off x="1681861" y="1982020"/>
        <a:ext cx="213882" cy="214458"/>
      </dsp:txXfrm>
    </dsp:sp>
    <dsp:sp modelId="{7C1C59CB-010E-42CB-A69B-97E63895E4A5}">
      <dsp:nvSpPr>
        <dsp:cNvPr id="0" name=""/>
        <dsp:cNvSpPr/>
      </dsp:nvSpPr>
      <dsp:spPr>
        <a:xfrm>
          <a:off x="4822" y="1656873"/>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Remover el EPP usado, teniendo cuidado de no contaminarse.</a:t>
          </a:r>
        </a:p>
      </dsp:txBody>
      <dsp:txXfrm>
        <a:off x="30150" y="1682201"/>
        <a:ext cx="1390595" cy="814094"/>
      </dsp:txXfrm>
    </dsp:sp>
    <dsp:sp modelId="{564FBBD2-8B37-49B5-8FD4-BDA7A92E69E5}">
      <dsp:nvSpPr>
        <dsp:cNvPr id="0" name=""/>
        <dsp:cNvSpPr/>
      </dsp:nvSpPr>
      <dsp:spPr>
        <a:xfrm rot="5400000">
          <a:off x="572675" y="2622512"/>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rot="-5400000">
        <a:off x="618219" y="2648455"/>
        <a:ext cx="214458" cy="213882"/>
      </dsp:txXfrm>
    </dsp:sp>
    <dsp:sp modelId="{D70D07CD-CCFB-4123-A8B7-77F8A5C78D4B}">
      <dsp:nvSpPr>
        <dsp:cNvPr id="0" name=""/>
        <dsp:cNvSpPr/>
      </dsp:nvSpPr>
      <dsp:spPr>
        <a:xfrm>
          <a:off x="4822" y="3098125"/>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Bañarse con abundante jabón y con agua.</a:t>
          </a:r>
        </a:p>
      </dsp:txBody>
      <dsp:txXfrm>
        <a:off x="30150" y="3123453"/>
        <a:ext cx="1390595" cy="814094"/>
      </dsp:txXfrm>
    </dsp:sp>
    <dsp:sp modelId="{601DB15C-638E-44BC-A84A-9E87C0D920F5}">
      <dsp:nvSpPr>
        <dsp:cNvPr id="0" name=""/>
        <dsp:cNvSpPr/>
      </dsp:nvSpPr>
      <dsp:spPr>
        <a:xfrm>
          <a:off x="1572903" y="3351785"/>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1572903" y="3423271"/>
        <a:ext cx="213882" cy="214458"/>
      </dsp:txXfrm>
    </dsp:sp>
    <dsp:sp modelId="{D71A33C1-13CC-41EF-B91E-B67FB266FBCF}">
      <dsp:nvSpPr>
        <dsp:cNvPr id="0" name=""/>
        <dsp:cNvSpPr/>
      </dsp:nvSpPr>
      <dsp:spPr>
        <a:xfrm>
          <a:off x="2022574" y="3098125"/>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Pasar al lado "limpio" de la Unidad.</a:t>
          </a:r>
        </a:p>
      </dsp:txBody>
      <dsp:txXfrm>
        <a:off x="2047902" y="3123453"/>
        <a:ext cx="1390595" cy="814094"/>
      </dsp:txXfrm>
    </dsp:sp>
    <dsp:sp modelId="{E02C3AE3-93C0-4E4A-98B4-34227ABF8BE4}">
      <dsp:nvSpPr>
        <dsp:cNvPr id="0" name=""/>
        <dsp:cNvSpPr/>
      </dsp:nvSpPr>
      <dsp:spPr>
        <a:xfrm>
          <a:off x="3590655" y="3351785"/>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3590655" y="3423271"/>
        <a:ext cx="213882" cy="214458"/>
      </dsp:txXfrm>
    </dsp:sp>
    <dsp:sp modelId="{AF821D2B-9610-4CA1-91E6-BC59E663D07D}">
      <dsp:nvSpPr>
        <dsp:cNvPr id="0" name=""/>
        <dsp:cNvSpPr/>
      </dsp:nvSpPr>
      <dsp:spPr>
        <a:xfrm>
          <a:off x="4040326" y="3098125"/>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Vestirse con su ropa usual.</a:t>
          </a:r>
        </a:p>
      </dsp:txBody>
      <dsp:txXfrm>
        <a:off x="4065654" y="3123453"/>
        <a:ext cx="1390595" cy="814094"/>
      </dsp:txXfrm>
    </dsp:sp>
    <dsp:sp modelId="{FE4BEF12-AD2E-4D5D-A03B-DBC7A23C1B64}">
      <dsp:nvSpPr>
        <dsp:cNvPr id="0" name=""/>
        <dsp:cNvSpPr/>
      </dsp:nvSpPr>
      <dsp:spPr>
        <a:xfrm rot="5400000">
          <a:off x="4608179" y="4063763"/>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rot="-5400000">
        <a:off x="4653723" y="4089706"/>
        <a:ext cx="214458" cy="213882"/>
      </dsp:txXfrm>
    </dsp:sp>
    <dsp:sp modelId="{935F7EED-0127-4C6C-B8C3-4692DDBBE8A2}">
      <dsp:nvSpPr>
        <dsp:cNvPr id="0" name=""/>
        <dsp:cNvSpPr/>
      </dsp:nvSpPr>
      <dsp:spPr>
        <a:xfrm>
          <a:off x="4040326" y="4539376"/>
          <a:ext cx="1441251" cy="86475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Salir por el lado "limpio" de la Unidad.</a:t>
          </a:r>
        </a:p>
      </dsp:txBody>
      <dsp:txXfrm>
        <a:off x="4065654" y="4564704"/>
        <a:ext cx="1390595" cy="81409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C2201-058D-48C2-9E15-D1A628769FA7}">
      <dsp:nvSpPr>
        <dsp:cNvPr id="0" name=""/>
        <dsp:cNvSpPr/>
      </dsp:nvSpPr>
      <dsp:spPr>
        <a:xfrm>
          <a:off x="1714" y="133305"/>
          <a:ext cx="1671637" cy="3168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CO" sz="1100" kern="1200"/>
            <a:t>Zona PRIMARIA</a:t>
          </a:r>
        </a:p>
      </dsp:txBody>
      <dsp:txXfrm>
        <a:off x="1714" y="133305"/>
        <a:ext cx="1671637" cy="316800"/>
      </dsp:txXfrm>
    </dsp:sp>
    <dsp:sp modelId="{63EF347D-C337-4F8D-9901-441E8C4D3F12}">
      <dsp:nvSpPr>
        <dsp:cNvPr id="0" name=""/>
        <dsp:cNvSpPr/>
      </dsp:nvSpPr>
      <dsp:spPr>
        <a:xfrm>
          <a:off x="1714" y="450104"/>
          <a:ext cx="1671637" cy="3683790"/>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CO" sz="1100" kern="1200"/>
            <a:t>Ubicación de los contaminantes en su empaque original (si existe), incluyendo tambores, bolsas, cajas, botellas y equipos contaminados.</a:t>
          </a:r>
        </a:p>
        <a:p>
          <a:pPr marL="57150" lvl="1" indent="-57150" algn="l" defTabSz="488950">
            <a:lnSpc>
              <a:spcPct val="90000"/>
            </a:lnSpc>
            <a:spcBef>
              <a:spcPct val="0"/>
            </a:spcBef>
            <a:spcAft>
              <a:spcPct val="15000"/>
            </a:spcAft>
            <a:buChar char="••"/>
          </a:pPr>
          <a:r>
            <a:rPr lang="es-CO" sz="1100" kern="1200"/>
            <a:t>Ingreso de las unidades de tránsito (tambores, cajas, etc.) y organización para ser llenadas.</a:t>
          </a:r>
        </a:p>
        <a:p>
          <a:pPr marL="57150" lvl="1" indent="-57150" algn="l" defTabSz="488950">
            <a:lnSpc>
              <a:spcPct val="90000"/>
            </a:lnSpc>
            <a:spcBef>
              <a:spcPct val="0"/>
            </a:spcBef>
            <a:spcAft>
              <a:spcPct val="15000"/>
            </a:spcAft>
            <a:buChar char="••"/>
          </a:pPr>
          <a:r>
            <a:rPr lang="es-CO" sz="1100" kern="1200"/>
            <a:t>Empaque de residuos sólidos y líquidos.</a:t>
          </a:r>
        </a:p>
        <a:p>
          <a:pPr marL="57150" lvl="1" indent="-57150" algn="l" defTabSz="488950">
            <a:lnSpc>
              <a:spcPct val="90000"/>
            </a:lnSpc>
            <a:spcBef>
              <a:spcPct val="0"/>
            </a:spcBef>
            <a:spcAft>
              <a:spcPct val="15000"/>
            </a:spcAft>
            <a:buChar char="••"/>
          </a:pPr>
          <a:r>
            <a:rPr lang="es-CO" sz="1100" kern="1200"/>
            <a:t>Ubicación de las unidades de tránsito en estibas, cajas metálicas, u otro mecanismo de consolidación aplicable a cada residuo.</a:t>
          </a:r>
        </a:p>
        <a:p>
          <a:pPr marL="57150" lvl="1" indent="-57150" algn="l" defTabSz="488950">
            <a:lnSpc>
              <a:spcPct val="90000"/>
            </a:lnSpc>
            <a:spcBef>
              <a:spcPct val="0"/>
            </a:spcBef>
            <a:spcAft>
              <a:spcPct val="15000"/>
            </a:spcAft>
            <a:buChar char="••"/>
          </a:pPr>
          <a:r>
            <a:rPr lang="es-CO" sz="1100" kern="1200"/>
            <a:t>Manipulación de las estibas y transporte hasta la Zona Secundaria.</a:t>
          </a:r>
        </a:p>
      </dsp:txBody>
      <dsp:txXfrm>
        <a:off x="1714" y="450104"/>
        <a:ext cx="1671637" cy="3683790"/>
      </dsp:txXfrm>
    </dsp:sp>
    <dsp:sp modelId="{DC713D16-1D3B-479B-84E3-6F855E5970CB}">
      <dsp:nvSpPr>
        <dsp:cNvPr id="0" name=""/>
        <dsp:cNvSpPr/>
      </dsp:nvSpPr>
      <dsp:spPr>
        <a:xfrm>
          <a:off x="1907381" y="133305"/>
          <a:ext cx="1671637" cy="3168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CO" sz="1100" kern="1200"/>
            <a:t>Zona SECUNDARIA</a:t>
          </a:r>
        </a:p>
      </dsp:txBody>
      <dsp:txXfrm>
        <a:off x="1907381" y="133305"/>
        <a:ext cx="1671637" cy="316800"/>
      </dsp:txXfrm>
    </dsp:sp>
    <dsp:sp modelId="{94F8EB62-765F-4AE8-B9DA-C898319A3883}">
      <dsp:nvSpPr>
        <dsp:cNvPr id="0" name=""/>
        <dsp:cNvSpPr/>
      </dsp:nvSpPr>
      <dsp:spPr>
        <a:xfrm>
          <a:off x="1907381" y="450104"/>
          <a:ext cx="1671637" cy="3683790"/>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CO" sz="1100" kern="1200"/>
            <a:t>Almacenamiento temporal de las estibas (o cajas de acero, u otra unidad de consolidación) de forma organizada y protegida.</a:t>
          </a:r>
        </a:p>
        <a:p>
          <a:pPr marL="57150" lvl="1" indent="-57150" algn="l" defTabSz="488950">
            <a:lnSpc>
              <a:spcPct val="90000"/>
            </a:lnSpc>
            <a:spcBef>
              <a:spcPct val="0"/>
            </a:spcBef>
            <a:spcAft>
              <a:spcPct val="15000"/>
            </a:spcAft>
            <a:buChar char="••"/>
          </a:pPr>
          <a:r>
            <a:rPr lang="es-CO" sz="1100" kern="1200"/>
            <a:t>Etiquetado de cada unidad de conformidad con las disposiciones del Decreto 1609/02 y de la normatividad internacional aplicable al proyecto (incluyendo PSN, Número ONU, Clase ONU y Contaminante Marítimo donde sea aplicable). </a:t>
          </a:r>
        </a:p>
        <a:p>
          <a:pPr marL="57150" lvl="1" indent="-57150" algn="l" defTabSz="488950">
            <a:lnSpc>
              <a:spcPct val="90000"/>
            </a:lnSpc>
            <a:spcBef>
              <a:spcPct val="0"/>
            </a:spcBef>
            <a:spcAft>
              <a:spcPct val="15000"/>
            </a:spcAft>
            <a:buChar char="••"/>
          </a:pPr>
          <a:r>
            <a:rPr lang="es-CO" sz="1100" kern="1200"/>
            <a:t>Ninguna actividad adicional es permitida dentro de esta Zona.</a:t>
          </a:r>
        </a:p>
      </dsp:txBody>
      <dsp:txXfrm>
        <a:off x="1907381" y="450104"/>
        <a:ext cx="1671637" cy="3683790"/>
      </dsp:txXfrm>
    </dsp:sp>
    <dsp:sp modelId="{1B542BBA-5E84-4805-B6D6-F28DF6665FA0}">
      <dsp:nvSpPr>
        <dsp:cNvPr id="0" name=""/>
        <dsp:cNvSpPr/>
      </dsp:nvSpPr>
      <dsp:spPr>
        <a:xfrm>
          <a:off x="3813047" y="133305"/>
          <a:ext cx="1671637" cy="3168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CO" sz="1100" kern="1200"/>
            <a:t>Zona TERCIARIA</a:t>
          </a:r>
        </a:p>
      </dsp:txBody>
      <dsp:txXfrm>
        <a:off x="3813047" y="133305"/>
        <a:ext cx="1671637" cy="316800"/>
      </dsp:txXfrm>
    </dsp:sp>
    <dsp:sp modelId="{71649EC4-0E9E-44CB-B13A-7A140A3665CB}">
      <dsp:nvSpPr>
        <dsp:cNvPr id="0" name=""/>
        <dsp:cNvSpPr/>
      </dsp:nvSpPr>
      <dsp:spPr>
        <a:xfrm>
          <a:off x="3813047" y="450104"/>
          <a:ext cx="1671637" cy="3683790"/>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CO" sz="1100" kern="1200"/>
            <a:t>Ubicación del transporte (contenedor marítimo o camión).</a:t>
          </a:r>
        </a:p>
        <a:p>
          <a:pPr marL="57150" lvl="1" indent="-57150" algn="l" defTabSz="488950">
            <a:lnSpc>
              <a:spcPct val="90000"/>
            </a:lnSpc>
            <a:spcBef>
              <a:spcPct val="0"/>
            </a:spcBef>
            <a:spcAft>
              <a:spcPct val="15000"/>
            </a:spcAft>
            <a:buChar char="••"/>
          </a:pPr>
          <a:r>
            <a:rPr lang="es-CO" sz="1100" kern="1200"/>
            <a:t>Ubicación de todos los equipos y materiales de embalaje y cargue.</a:t>
          </a:r>
        </a:p>
        <a:p>
          <a:pPr marL="57150" lvl="1" indent="-57150" algn="l" defTabSz="488950">
            <a:lnSpc>
              <a:spcPct val="90000"/>
            </a:lnSpc>
            <a:spcBef>
              <a:spcPct val="0"/>
            </a:spcBef>
            <a:spcAft>
              <a:spcPct val="15000"/>
            </a:spcAft>
            <a:buChar char="••"/>
          </a:pPr>
          <a:r>
            <a:rPr lang="es-CO" sz="1100" kern="1200"/>
            <a:t>Cargue del transporte de conformidad con la normatividad nacional, el Código IMDG y el Acuerdo ADR.</a:t>
          </a:r>
        </a:p>
        <a:p>
          <a:pPr marL="57150" lvl="1" indent="-57150" algn="l" defTabSz="488950">
            <a:lnSpc>
              <a:spcPct val="90000"/>
            </a:lnSpc>
            <a:spcBef>
              <a:spcPct val="0"/>
            </a:spcBef>
            <a:spcAft>
              <a:spcPct val="15000"/>
            </a:spcAft>
            <a:buChar char="••"/>
          </a:pPr>
          <a:r>
            <a:rPr lang="es-CO" sz="1100" kern="1200"/>
            <a:t>Aseguramiento de la carga dentro del transporte con el uso de madera.</a:t>
          </a:r>
        </a:p>
        <a:p>
          <a:pPr marL="57150" lvl="1" indent="-57150" algn="l" defTabSz="488950">
            <a:lnSpc>
              <a:spcPct val="90000"/>
            </a:lnSpc>
            <a:spcBef>
              <a:spcPct val="0"/>
            </a:spcBef>
            <a:spcAft>
              <a:spcPct val="15000"/>
            </a:spcAft>
            <a:buChar char="••"/>
          </a:pPr>
          <a:r>
            <a:rPr lang="es-CO" sz="1100" kern="1200"/>
            <a:t>Verificación de calidad de cada unidad, de cada estiba (o caja) y de cada transporte.</a:t>
          </a:r>
        </a:p>
      </dsp:txBody>
      <dsp:txXfrm>
        <a:off x="3813047" y="450104"/>
        <a:ext cx="1671637" cy="36837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581DF-4955-445D-8E59-3F4DA5A8C3DE}">
      <dsp:nvSpPr>
        <dsp:cNvPr id="0" name=""/>
        <dsp:cNvSpPr/>
      </dsp:nvSpPr>
      <dsp:spPr>
        <a:xfrm>
          <a:off x="1236864" y="451051"/>
          <a:ext cx="3012671" cy="3012671"/>
        </a:xfrm>
        <a:prstGeom prst="blockArc">
          <a:avLst>
            <a:gd name="adj1" fmla="val 10800000"/>
            <a:gd name="adj2" fmla="val 16200000"/>
            <a:gd name="adj3" fmla="val 4643"/>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C47ADE-CEE2-469C-8834-8B8A60A2C812}">
      <dsp:nvSpPr>
        <dsp:cNvPr id="0" name=""/>
        <dsp:cNvSpPr/>
      </dsp:nvSpPr>
      <dsp:spPr>
        <a:xfrm>
          <a:off x="1236864" y="451051"/>
          <a:ext cx="3012671" cy="3012671"/>
        </a:xfrm>
        <a:prstGeom prst="blockArc">
          <a:avLst>
            <a:gd name="adj1" fmla="val 5400000"/>
            <a:gd name="adj2" fmla="val 10800000"/>
            <a:gd name="adj3" fmla="val 4643"/>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5CCF6F-6B4A-4A76-9918-E8453F4F764E}">
      <dsp:nvSpPr>
        <dsp:cNvPr id="0" name=""/>
        <dsp:cNvSpPr/>
      </dsp:nvSpPr>
      <dsp:spPr>
        <a:xfrm>
          <a:off x="1236864" y="451051"/>
          <a:ext cx="3012671" cy="3012671"/>
        </a:xfrm>
        <a:prstGeom prst="blockArc">
          <a:avLst>
            <a:gd name="adj1" fmla="val 0"/>
            <a:gd name="adj2" fmla="val 5400000"/>
            <a:gd name="adj3" fmla="val 4643"/>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8803AC-BEFF-4E05-9778-EC253D0A4D33}">
      <dsp:nvSpPr>
        <dsp:cNvPr id="0" name=""/>
        <dsp:cNvSpPr/>
      </dsp:nvSpPr>
      <dsp:spPr>
        <a:xfrm>
          <a:off x="1236864" y="451051"/>
          <a:ext cx="3012671" cy="3012671"/>
        </a:xfrm>
        <a:prstGeom prst="blockArc">
          <a:avLst>
            <a:gd name="adj1" fmla="val 16200000"/>
            <a:gd name="adj2" fmla="val 0"/>
            <a:gd name="adj3" fmla="val 4643"/>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6C55F9-9980-484A-BA05-5DD02A88E617}">
      <dsp:nvSpPr>
        <dsp:cNvPr id="0" name=""/>
        <dsp:cNvSpPr/>
      </dsp:nvSpPr>
      <dsp:spPr>
        <a:xfrm>
          <a:off x="2049363" y="1263550"/>
          <a:ext cx="1387673" cy="1387673"/>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ES" sz="1700" kern="1200"/>
            <a:t>Presidente del Grupo</a:t>
          </a:r>
        </a:p>
      </dsp:txBody>
      <dsp:txXfrm>
        <a:off x="2252583" y="1466770"/>
        <a:ext cx="981233" cy="981233"/>
      </dsp:txXfrm>
    </dsp:sp>
    <dsp:sp modelId="{7A288121-837F-4C40-830E-89531EB56611}">
      <dsp:nvSpPr>
        <dsp:cNvPr id="0" name=""/>
        <dsp:cNvSpPr/>
      </dsp:nvSpPr>
      <dsp:spPr>
        <a:xfrm>
          <a:off x="2257514" y="335"/>
          <a:ext cx="971371" cy="971371"/>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t>Director Técnico</a:t>
          </a:r>
        </a:p>
      </dsp:txBody>
      <dsp:txXfrm>
        <a:off x="2399768" y="142589"/>
        <a:ext cx="686863" cy="686863"/>
      </dsp:txXfrm>
    </dsp:sp>
    <dsp:sp modelId="{58706277-682A-4083-98E9-A0E547084091}">
      <dsp:nvSpPr>
        <dsp:cNvPr id="0" name=""/>
        <dsp:cNvSpPr/>
      </dsp:nvSpPr>
      <dsp:spPr>
        <a:xfrm>
          <a:off x="3728880" y="1471701"/>
          <a:ext cx="971371" cy="971371"/>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t>Director de Proyecto</a:t>
          </a:r>
        </a:p>
      </dsp:txBody>
      <dsp:txXfrm>
        <a:off x="3871134" y="1613955"/>
        <a:ext cx="686863" cy="686863"/>
      </dsp:txXfrm>
    </dsp:sp>
    <dsp:sp modelId="{25FD8760-914A-4D0C-9278-8BC195621903}">
      <dsp:nvSpPr>
        <dsp:cNvPr id="0" name=""/>
        <dsp:cNvSpPr/>
      </dsp:nvSpPr>
      <dsp:spPr>
        <a:xfrm>
          <a:off x="2257514" y="2943067"/>
          <a:ext cx="971371" cy="971371"/>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t>Asistente del Director de Proyecto</a:t>
          </a:r>
        </a:p>
      </dsp:txBody>
      <dsp:txXfrm>
        <a:off x="2399768" y="3085321"/>
        <a:ext cx="686863" cy="686863"/>
      </dsp:txXfrm>
    </dsp:sp>
    <dsp:sp modelId="{0BE6DF8B-0B9E-4F6A-B4E6-B0BE8990766E}">
      <dsp:nvSpPr>
        <dsp:cNvPr id="0" name=""/>
        <dsp:cNvSpPr/>
      </dsp:nvSpPr>
      <dsp:spPr>
        <a:xfrm>
          <a:off x="786148" y="1471701"/>
          <a:ext cx="971371" cy="971371"/>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t>Jefe Vehículo de Escolta</a:t>
          </a:r>
        </a:p>
      </dsp:txBody>
      <dsp:txXfrm>
        <a:off x="928402" y="1613955"/>
        <a:ext cx="686863" cy="6868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090086-ECAF-4FDB-B62A-387D56D884B6}">
      <dsp:nvSpPr>
        <dsp:cNvPr id="0" name=""/>
        <dsp:cNvSpPr/>
      </dsp:nvSpPr>
      <dsp:spPr>
        <a:xfrm>
          <a:off x="0" y="2152411"/>
          <a:ext cx="5486400" cy="82831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latin typeface="Arial" pitchFamily="34" charset="0"/>
              <a:cs typeface="Arial" pitchFamily="34" charset="0"/>
            </a:rPr>
            <a:t>Apoyo Secundario</a:t>
          </a:r>
        </a:p>
      </dsp:txBody>
      <dsp:txXfrm>
        <a:off x="0" y="2152411"/>
        <a:ext cx="1645920" cy="828317"/>
      </dsp:txXfrm>
    </dsp:sp>
    <dsp:sp modelId="{80A8AA3A-7095-4A93-80A0-1A51F5363CB3}">
      <dsp:nvSpPr>
        <dsp:cNvPr id="0" name=""/>
        <dsp:cNvSpPr/>
      </dsp:nvSpPr>
      <dsp:spPr>
        <a:xfrm>
          <a:off x="0" y="1186041"/>
          <a:ext cx="5486400" cy="82831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latin typeface="Arial" pitchFamily="34" charset="0"/>
              <a:cs typeface="Arial" pitchFamily="34" charset="0"/>
            </a:rPr>
            <a:t>Dirección UAE</a:t>
          </a:r>
        </a:p>
      </dsp:txBody>
      <dsp:txXfrm>
        <a:off x="0" y="1186041"/>
        <a:ext cx="1645920" cy="828317"/>
      </dsp:txXfrm>
    </dsp:sp>
    <dsp:sp modelId="{39A8B43A-7978-4F57-850A-E19F6E2330D5}">
      <dsp:nvSpPr>
        <dsp:cNvPr id="0" name=""/>
        <dsp:cNvSpPr/>
      </dsp:nvSpPr>
      <dsp:spPr>
        <a:xfrm>
          <a:off x="0" y="219670"/>
          <a:ext cx="5486400" cy="82831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latin typeface="Arial" pitchFamily="34" charset="0"/>
              <a:cs typeface="Arial" pitchFamily="34" charset="0"/>
            </a:rPr>
            <a:t>Coordinación General</a:t>
          </a:r>
        </a:p>
      </dsp:txBody>
      <dsp:txXfrm>
        <a:off x="0" y="219670"/>
        <a:ext cx="1645920" cy="828317"/>
      </dsp:txXfrm>
    </dsp:sp>
    <dsp:sp modelId="{F6363340-8270-4EF9-8CC8-6C0238D4A932}">
      <dsp:nvSpPr>
        <dsp:cNvPr id="0" name=""/>
        <dsp:cNvSpPr/>
      </dsp:nvSpPr>
      <dsp:spPr>
        <a:xfrm>
          <a:off x="2993597" y="288696"/>
          <a:ext cx="1035397" cy="690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pitchFamily="34" charset="0"/>
              <a:cs typeface="Arial" pitchFamily="34" charset="0"/>
            </a:rPr>
            <a:t>FUERA Internacional S.A.</a:t>
          </a:r>
        </a:p>
      </dsp:txBody>
      <dsp:txXfrm>
        <a:off x="3013814" y="308913"/>
        <a:ext cx="994963" cy="649830"/>
      </dsp:txXfrm>
    </dsp:sp>
    <dsp:sp modelId="{2A4ABC3B-6D70-4073-AE3D-C65546C4F49A}">
      <dsp:nvSpPr>
        <dsp:cNvPr id="0" name=""/>
        <dsp:cNvSpPr/>
      </dsp:nvSpPr>
      <dsp:spPr>
        <a:xfrm>
          <a:off x="3465576" y="978961"/>
          <a:ext cx="91440" cy="276105"/>
        </a:xfrm>
        <a:custGeom>
          <a:avLst/>
          <a:gdLst/>
          <a:ahLst/>
          <a:cxnLst/>
          <a:rect l="0" t="0" r="0" b="0"/>
          <a:pathLst>
            <a:path>
              <a:moveTo>
                <a:pt x="45720" y="0"/>
              </a:moveTo>
              <a:lnTo>
                <a:pt x="45720" y="2761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DAE29-8428-4FEA-868A-1D8FD42A596E}">
      <dsp:nvSpPr>
        <dsp:cNvPr id="0" name=""/>
        <dsp:cNvSpPr/>
      </dsp:nvSpPr>
      <dsp:spPr>
        <a:xfrm>
          <a:off x="2993597" y="1255067"/>
          <a:ext cx="1035397" cy="690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pitchFamily="34" charset="0"/>
              <a:cs typeface="Arial" pitchFamily="34" charset="0"/>
            </a:rPr>
            <a:t>Líder del Equipo de Escolta</a:t>
          </a:r>
        </a:p>
      </dsp:txBody>
      <dsp:txXfrm>
        <a:off x="3013814" y="1275284"/>
        <a:ext cx="994963" cy="649830"/>
      </dsp:txXfrm>
    </dsp:sp>
    <dsp:sp modelId="{7B88589C-F728-47E3-B5B0-F7FA32E5FA9B}">
      <dsp:nvSpPr>
        <dsp:cNvPr id="0" name=""/>
        <dsp:cNvSpPr/>
      </dsp:nvSpPr>
      <dsp:spPr>
        <a:xfrm>
          <a:off x="2165279" y="1945332"/>
          <a:ext cx="1346016" cy="276105"/>
        </a:xfrm>
        <a:custGeom>
          <a:avLst/>
          <a:gdLst/>
          <a:ahLst/>
          <a:cxnLst/>
          <a:rect l="0" t="0" r="0" b="0"/>
          <a:pathLst>
            <a:path>
              <a:moveTo>
                <a:pt x="1346016" y="0"/>
              </a:moveTo>
              <a:lnTo>
                <a:pt x="1346016" y="138052"/>
              </a:lnTo>
              <a:lnTo>
                <a:pt x="0" y="138052"/>
              </a:lnTo>
              <a:lnTo>
                <a:pt x="0" y="276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808785-EDD7-4FE3-9BC6-4A41BCC83C12}">
      <dsp:nvSpPr>
        <dsp:cNvPr id="0" name=""/>
        <dsp:cNvSpPr/>
      </dsp:nvSpPr>
      <dsp:spPr>
        <a:xfrm>
          <a:off x="1647580" y="2221438"/>
          <a:ext cx="1035397" cy="690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pitchFamily="34" charset="0"/>
              <a:cs typeface="Arial" pitchFamily="34" charset="0"/>
            </a:rPr>
            <a:t>Coordinación de Respuesta por el Asistente de la Escolta</a:t>
          </a:r>
        </a:p>
      </dsp:txBody>
      <dsp:txXfrm>
        <a:off x="1667797" y="2241655"/>
        <a:ext cx="994963" cy="649830"/>
      </dsp:txXfrm>
    </dsp:sp>
    <dsp:sp modelId="{6E65E084-7422-4C11-9C08-0CA4F354D207}">
      <dsp:nvSpPr>
        <dsp:cNvPr id="0" name=""/>
        <dsp:cNvSpPr/>
      </dsp:nvSpPr>
      <dsp:spPr>
        <a:xfrm>
          <a:off x="3465576" y="1945332"/>
          <a:ext cx="91440" cy="276105"/>
        </a:xfrm>
        <a:custGeom>
          <a:avLst/>
          <a:gdLst/>
          <a:ahLst/>
          <a:cxnLst/>
          <a:rect l="0" t="0" r="0" b="0"/>
          <a:pathLst>
            <a:path>
              <a:moveTo>
                <a:pt x="45720" y="0"/>
              </a:moveTo>
              <a:lnTo>
                <a:pt x="45720" y="276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710934-5284-4E8A-9391-B7F0E75C046C}">
      <dsp:nvSpPr>
        <dsp:cNvPr id="0" name=""/>
        <dsp:cNvSpPr/>
      </dsp:nvSpPr>
      <dsp:spPr>
        <a:xfrm>
          <a:off x="2993597" y="2221438"/>
          <a:ext cx="1035397" cy="690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pitchFamily="34" charset="0"/>
              <a:cs typeface="Arial" pitchFamily="34" charset="0"/>
            </a:rPr>
            <a:t>Apoyo en el Despeje por la Empresa Cliente</a:t>
          </a:r>
        </a:p>
      </dsp:txBody>
      <dsp:txXfrm>
        <a:off x="3013814" y="2241655"/>
        <a:ext cx="994963" cy="649830"/>
      </dsp:txXfrm>
    </dsp:sp>
    <dsp:sp modelId="{80666F5B-9986-4D8D-9B5C-DC345C6BD76C}">
      <dsp:nvSpPr>
        <dsp:cNvPr id="0" name=""/>
        <dsp:cNvSpPr/>
      </dsp:nvSpPr>
      <dsp:spPr>
        <a:xfrm>
          <a:off x="3511296" y="1945332"/>
          <a:ext cx="1346016" cy="276105"/>
        </a:xfrm>
        <a:custGeom>
          <a:avLst/>
          <a:gdLst/>
          <a:ahLst/>
          <a:cxnLst/>
          <a:rect l="0" t="0" r="0" b="0"/>
          <a:pathLst>
            <a:path>
              <a:moveTo>
                <a:pt x="0" y="0"/>
              </a:moveTo>
              <a:lnTo>
                <a:pt x="0" y="138052"/>
              </a:lnTo>
              <a:lnTo>
                <a:pt x="1346016" y="138052"/>
              </a:lnTo>
              <a:lnTo>
                <a:pt x="1346016" y="276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6A183-5B9A-4160-A44E-21A60A87F6C8}">
      <dsp:nvSpPr>
        <dsp:cNvPr id="0" name=""/>
        <dsp:cNvSpPr/>
      </dsp:nvSpPr>
      <dsp:spPr>
        <a:xfrm>
          <a:off x="4339613" y="2221438"/>
          <a:ext cx="1035397" cy="690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pitchFamily="34" charset="0"/>
              <a:cs typeface="Arial" pitchFamily="34" charset="0"/>
            </a:rPr>
            <a:t>Apoyo en el Embarque por la Agencia de Carga y el Puerto</a:t>
          </a:r>
        </a:p>
      </dsp:txBody>
      <dsp:txXfrm>
        <a:off x="4359830" y="2241655"/>
        <a:ext cx="994963" cy="6498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3C1AE-D68F-4445-8A62-D2C467C74A11}">
      <dsp:nvSpPr>
        <dsp:cNvPr id="0" name=""/>
        <dsp:cNvSpPr/>
      </dsp:nvSpPr>
      <dsp:spPr>
        <a:xfrm>
          <a:off x="867" y="110090"/>
          <a:ext cx="1021174" cy="408469"/>
        </a:xfrm>
        <a:prstGeom prst="homePlat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es-CO" sz="900" kern="1200"/>
            <a:t>Notificación</a:t>
          </a:r>
        </a:p>
      </dsp:txBody>
      <dsp:txXfrm>
        <a:off x="867" y="110090"/>
        <a:ext cx="919057" cy="408469"/>
      </dsp:txXfrm>
    </dsp:sp>
    <dsp:sp modelId="{40639C21-3A36-4574-A8B2-E8ACEA4300E1}">
      <dsp:nvSpPr>
        <dsp:cNvPr id="0" name=""/>
        <dsp:cNvSpPr/>
      </dsp:nvSpPr>
      <dsp:spPr>
        <a:xfrm>
          <a:off x="817807" y="110090"/>
          <a:ext cx="1021174" cy="408469"/>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CO" sz="900" kern="1200"/>
            <a:t>Evaluación</a:t>
          </a:r>
        </a:p>
      </dsp:txBody>
      <dsp:txXfrm>
        <a:off x="1022042" y="110090"/>
        <a:ext cx="612705" cy="408469"/>
      </dsp:txXfrm>
    </dsp:sp>
    <dsp:sp modelId="{C4CEB08F-93C8-43B2-A58D-B75CAA88E7BC}">
      <dsp:nvSpPr>
        <dsp:cNvPr id="0" name=""/>
        <dsp:cNvSpPr/>
      </dsp:nvSpPr>
      <dsp:spPr>
        <a:xfrm>
          <a:off x="1634747" y="110090"/>
          <a:ext cx="1021174" cy="408469"/>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CO" sz="900" kern="1200"/>
            <a:t>Activación</a:t>
          </a:r>
        </a:p>
      </dsp:txBody>
      <dsp:txXfrm>
        <a:off x="1838982" y="110090"/>
        <a:ext cx="612705" cy="408469"/>
      </dsp:txXfrm>
    </dsp:sp>
    <dsp:sp modelId="{C84A82E6-7086-45B8-B6D4-25495F34722A}">
      <dsp:nvSpPr>
        <dsp:cNvPr id="0" name=""/>
        <dsp:cNvSpPr/>
      </dsp:nvSpPr>
      <dsp:spPr>
        <a:xfrm>
          <a:off x="2451687" y="110090"/>
          <a:ext cx="1021174" cy="408469"/>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CO" sz="900" kern="1200"/>
            <a:t>Operación</a:t>
          </a:r>
        </a:p>
      </dsp:txBody>
      <dsp:txXfrm>
        <a:off x="2655922" y="110090"/>
        <a:ext cx="612705" cy="408469"/>
      </dsp:txXfrm>
    </dsp:sp>
    <dsp:sp modelId="{4D3B7344-F2C6-45E6-8D68-AE63BFEB38AD}">
      <dsp:nvSpPr>
        <dsp:cNvPr id="0" name=""/>
        <dsp:cNvSpPr/>
      </dsp:nvSpPr>
      <dsp:spPr>
        <a:xfrm>
          <a:off x="3268627" y="110090"/>
          <a:ext cx="1021174" cy="408469"/>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CO" sz="900" kern="1200"/>
            <a:t>Control</a:t>
          </a:r>
        </a:p>
      </dsp:txBody>
      <dsp:txXfrm>
        <a:off x="3472862" y="110090"/>
        <a:ext cx="612705" cy="408469"/>
      </dsp:txXfrm>
    </dsp:sp>
    <dsp:sp modelId="{FEF06643-D4CE-4245-9BB3-872CD2C86191}">
      <dsp:nvSpPr>
        <dsp:cNvPr id="0" name=""/>
        <dsp:cNvSpPr/>
      </dsp:nvSpPr>
      <dsp:spPr>
        <a:xfrm>
          <a:off x="4085567" y="110090"/>
          <a:ext cx="1021174" cy="408469"/>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CO" sz="900" kern="1200"/>
            <a:t>Finalización</a:t>
          </a:r>
        </a:p>
      </dsp:txBody>
      <dsp:txXfrm>
        <a:off x="4289802" y="110090"/>
        <a:ext cx="612705" cy="408469"/>
      </dsp:txXfrm>
    </dsp:sp>
    <dsp:sp modelId="{1F02643F-E68C-43BD-BCF5-9B8A21233269}">
      <dsp:nvSpPr>
        <dsp:cNvPr id="0" name=""/>
        <dsp:cNvSpPr/>
      </dsp:nvSpPr>
      <dsp:spPr>
        <a:xfrm>
          <a:off x="4902507" y="110090"/>
          <a:ext cx="1021174" cy="408469"/>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s-CO" sz="900" kern="1200"/>
            <a:t>Evaluación</a:t>
          </a:r>
        </a:p>
      </dsp:txBody>
      <dsp:txXfrm>
        <a:off x="5106742" y="110090"/>
        <a:ext cx="612705" cy="4084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A66ECF-6B80-4B6A-B0A1-95293E78A2E5}">
      <dsp:nvSpPr>
        <dsp:cNvPr id="0" name=""/>
        <dsp:cNvSpPr/>
      </dsp:nvSpPr>
      <dsp:spPr>
        <a:xfrm rot="5400000">
          <a:off x="-108829" y="110270"/>
          <a:ext cx="725532" cy="50787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Moverse</a:t>
          </a:r>
        </a:p>
      </dsp:txBody>
      <dsp:txXfrm rot="-5400000">
        <a:off x="1" y="255376"/>
        <a:ext cx="507872" cy="217660"/>
      </dsp:txXfrm>
    </dsp:sp>
    <dsp:sp modelId="{1CD012AF-635B-43DC-A500-A9E50AC9B471}">
      <dsp:nvSpPr>
        <dsp:cNvPr id="0" name=""/>
        <dsp:cNvSpPr/>
      </dsp:nvSpPr>
      <dsp:spPr>
        <a:xfrm rot="5400000">
          <a:off x="2934375" y="-2425062"/>
          <a:ext cx="471596" cy="532460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a:t>Desplazarse en dirección contraria al viento y opuesta al incendio.</a:t>
          </a:r>
        </a:p>
      </dsp:txBody>
      <dsp:txXfrm rot="-5400000">
        <a:off x="507873" y="24461"/>
        <a:ext cx="5301581" cy="425554"/>
      </dsp:txXfrm>
    </dsp:sp>
    <dsp:sp modelId="{02D040CD-5297-4F9B-BFA8-46D77E3F65EB}">
      <dsp:nvSpPr>
        <dsp:cNvPr id="0" name=""/>
        <dsp:cNvSpPr/>
      </dsp:nvSpPr>
      <dsp:spPr>
        <a:xfrm rot="5400000">
          <a:off x="-108829" y="683440"/>
          <a:ext cx="725532" cy="50787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Salir</a:t>
          </a:r>
        </a:p>
      </dsp:txBody>
      <dsp:txXfrm rot="-5400000">
        <a:off x="1" y="828546"/>
        <a:ext cx="507872" cy="217660"/>
      </dsp:txXfrm>
    </dsp:sp>
    <dsp:sp modelId="{341D85F1-2C7E-4512-AE2A-32AB800A7F71}">
      <dsp:nvSpPr>
        <dsp:cNvPr id="0" name=""/>
        <dsp:cNvSpPr/>
      </dsp:nvSpPr>
      <dsp:spPr>
        <a:xfrm rot="5400000">
          <a:off x="2934375" y="-1851892"/>
          <a:ext cx="471596" cy="532460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a:t>Dirigirse a una salida de la zona (se es recinto cerrado).</a:t>
          </a:r>
        </a:p>
      </dsp:txBody>
      <dsp:txXfrm rot="-5400000">
        <a:off x="507873" y="597631"/>
        <a:ext cx="5301581" cy="425554"/>
      </dsp:txXfrm>
    </dsp:sp>
    <dsp:sp modelId="{7FCD0F16-A50E-444A-BD0F-7D9654F484C4}">
      <dsp:nvSpPr>
        <dsp:cNvPr id="0" name=""/>
        <dsp:cNvSpPr/>
      </dsp:nvSpPr>
      <dsp:spPr>
        <a:xfrm rot="5400000">
          <a:off x="-108829" y="1256611"/>
          <a:ext cx="725532" cy="50787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Pensar</a:t>
          </a:r>
        </a:p>
      </dsp:txBody>
      <dsp:txXfrm rot="-5400000">
        <a:off x="1" y="1401717"/>
        <a:ext cx="507872" cy="217660"/>
      </dsp:txXfrm>
    </dsp:sp>
    <dsp:sp modelId="{690362EA-815D-4BF9-B34C-C8C0FFCEE375}">
      <dsp:nvSpPr>
        <dsp:cNvPr id="0" name=""/>
        <dsp:cNvSpPr/>
      </dsp:nvSpPr>
      <dsp:spPr>
        <a:xfrm rot="5400000">
          <a:off x="2934375" y="-1278721"/>
          <a:ext cx="471596" cy="532460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t>Una vez fuera de la zona de peligro, reunirse con los compañeros y evaluar si queda alguna persona dentro del área de pelirgo.</a:t>
          </a:r>
          <a:endParaRPr lang="es-CO" sz="1400" kern="1200"/>
        </a:p>
      </dsp:txBody>
      <dsp:txXfrm rot="-5400000">
        <a:off x="507873" y="1170802"/>
        <a:ext cx="5301581" cy="425554"/>
      </dsp:txXfrm>
    </dsp:sp>
    <dsp:sp modelId="{10406583-B288-431F-8A26-4D484D786712}">
      <dsp:nvSpPr>
        <dsp:cNvPr id="0" name=""/>
        <dsp:cNvSpPr/>
      </dsp:nvSpPr>
      <dsp:spPr>
        <a:xfrm rot="5400000">
          <a:off x="-108829" y="1829782"/>
          <a:ext cx="725532" cy="50787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Dirigir</a:t>
          </a:r>
        </a:p>
      </dsp:txBody>
      <dsp:txXfrm rot="-5400000">
        <a:off x="1" y="1974888"/>
        <a:ext cx="507872" cy="217660"/>
      </dsp:txXfrm>
    </dsp:sp>
    <dsp:sp modelId="{2818ACC9-CCA8-4ED6-8E46-EA5814796090}">
      <dsp:nvSpPr>
        <dsp:cNvPr id="0" name=""/>
        <dsp:cNvSpPr/>
      </dsp:nvSpPr>
      <dsp:spPr>
        <a:xfrm rot="5400000">
          <a:off x="2934375" y="-705550"/>
          <a:ext cx="471596" cy="5324602"/>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a:t>Seleccionar voluntarios para colaborar en el control de la emergencia.</a:t>
          </a:r>
        </a:p>
      </dsp:txBody>
      <dsp:txXfrm rot="-5400000">
        <a:off x="507873" y="1743973"/>
        <a:ext cx="5301581" cy="4255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DC6B51-4152-425F-B823-D6127D48BC68}">
      <dsp:nvSpPr>
        <dsp:cNvPr id="0" name=""/>
        <dsp:cNvSpPr/>
      </dsp:nvSpPr>
      <dsp:spPr>
        <a:xfrm rot="5400000">
          <a:off x="-117592" y="119379"/>
          <a:ext cx="783952" cy="548766"/>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Ubicar</a:t>
          </a:r>
        </a:p>
      </dsp:txBody>
      <dsp:txXfrm rot="-5400000">
        <a:off x="1" y="276169"/>
        <a:ext cx="548766" cy="235186"/>
      </dsp:txXfrm>
    </dsp:sp>
    <dsp:sp modelId="{FD646F05-A2A7-4C26-B5B2-FDB19A7B9C19}">
      <dsp:nvSpPr>
        <dsp:cNvPr id="0" name=""/>
        <dsp:cNvSpPr/>
      </dsp:nvSpPr>
      <dsp:spPr>
        <a:xfrm rot="5400000">
          <a:off x="2905673" y="-2355120"/>
          <a:ext cx="509568" cy="5223383"/>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a:t>Al producirse el evento, localizar su origen.</a:t>
          </a:r>
        </a:p>
      </dsp:txBody>
      <dsp:txXfrm rot="-5400000">
        <a:off x="548766" y="26662"/>
        <a:ext cx="5198508" cy="459818"/>
      </dsp:txXfrm>
    </dsp:sp>
    <dsp:sp modelId="{06A00E27-DFC7-4C0A-8D29-8684512AAF36}">
      <dsp:nvSpPr>
        <dsp:cNvPr id="0" name=""/>
        <dsp:cNvSpPr/>
      </dsp:nvSpPr>
      <dsp:spPr>
        <a:xfrm rot="5400000">
          <a:off x="-117592" y="745870"/>
          <a:ext cx="783952" cy="548766"/>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Moverse</a:t>
          </a:r>
        </a:p>
      </dsp:txBody>
      <dsp:txXfrm rot="-5400000">
        <a:off x="1" y="902660"/>
        <a:ext cx="548766" cy="235186"/>
      </dsp:txXfrm>
    </dsp:sp>
    <dsp:sp modelId="{0802C662-F0B1-44E0-8F40-1B119B30057C}">
      <dsp:nvSpPr>
        <dsp:cNvPr id="0" name=""/>
        <dsp:cNvSpPr/>
      </dsp:nvSpPr>
      <dsp:spPr>
        <a:xfrm rot="5400000">
          <a:off x="2905673" y="-1728629"/>
          <a:ext cx="509568" cy="5223383"/>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a:t>Desplazarse en dirección contraria al viento y opuesta al incendio.</a:t>
          </a:r>
        </a:p>
      </dsp:txBody>
      <dsp:txXfrm rot="-5400000">
        <a:off x="548766" y="653153"/>
        <a:ext cx="5198508" cy="459818"/>
      </dsp:txXfrm>
    </dsp:sp>
    <dsp:sp modelId="{3A67742E-F250-4496-804F-C3C6C3B50AF4}">
      <dsp:nvSpPr>
        <dsp:cNvPr id="0" name=""/>
        <dsp:cNvSpPr/>
      </dsp:nvSpPr>
      <dsp:spPr>
        <a:xfrm rot="5400000">
          <a:off x="-117592" y="1372362"/>
          <a:ext cx="783952" cy="548766"/>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Reunirse</a:t>
          </a:r>
        </a:p>
      </dsp:txBody>
      <dsp:txXfrm rot="-5400000">
        <a:off x="1" y="1529152"/>
        <a:ext cx="548766" cy="235186"/>
      </dsp:txXfrm>
    </dsp:sp>
    <dsp:sp modelId="{16EFFEEB-EC88-448B-8EBB-9FABFDF9D796}">
      <dsp:nvSpPr>
        <dsp:cNvPr id="0" name=""/>
        <dsp:cNvSpPr/>
      </dsp:nvSpPr>
      <dsp:spPr>
        <a:xfrm rot="5400000">
          <a:off x="2905673" y="-1102137"/>
          <a:ext cx="509568" cy="5223383"/>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a:t>Una vez fuera de la zona de peligro, reunirse con las familias en un lugar seguro y evaluar si quedan personas en la zona de peligro.</a:t>
          </a:r>
        </a:p>
      </dsp:txBody>
      <dsp:txXfrm rot="-5400000">
        <a:off x="548766" y="1279645"/>
        <a:ext cx="5198508" cy="459818"/>
      </dsp:txXfrm>
    </dsp:sp>
    <dsp:sp modelId="{2033567B-0740-4821-8D16-8746B992C39A}">
      <dsp:nvSpPr>
        <dsp:cNvPr id="0" name=""/>
        <dsp:cNvSpPr/>
      </dsp:nvSpPr>
      <dsp:spPr>
        <a:xfrm rot="5400000">
          <a:off x="-117592" y="1998854"/>
          <a:ext cx="783952" cy="548766"/>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kern="1200"/>
            <a:t>Dirigir</a:t>
          </a:r>
        </a:p>
      </dsp:txBody>
      <dsp:txXfrm rot="-5400000">
        <a:off x="1" y="2155644"/>
        <a:ext cx="548766" cy="235186"/>
      </dsp:txXfrm>
    </dsp:sp>
    <dsp:sp modelId="{F4385CD8-13DA-4B8A-A794-1F8AB0CEB0F9}">
      <dsp:nvSpPr>
        <dsp:cNvPr id="0" name=""/>
        <dsp:cNvSpPr/>
      </dsp:nvSpPr>
      <dsp:spPr>
        <a:xfrm rot="5400000">
          <a:off x="2905673" y="-475646"/>
          <a:ext cx="509568" cy="5223383"/>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CO" sz="1400" kern="1200"/>
            <a:t>Seleccionar voluntarios para colaborar en el control de la emergencia.</a:t>
          </a:r>
        </a:p>
      </dsp:txBody>
      <dsp:txXfrm rot="-5400000">
        <a:off x="548766" y="1906136"/>
        <a:ext cx="5198508" cy="4598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1207D-80DB-4601-995E-CCADD09BC607}">
      <dsp:nvSpPr>
        <dsp:cNvPr id="0" name=""/>
        <dsp:cNvSpPr/>
      </dsp:nvSpPr>
      <dsp:spPr>
        <a:xfrm>
          <a:off x="0" y="0"/>
          <a:ext cx="2190749" cy="2190749"/>
        </a:xfrm>
        <a:prstGeom prst="pie">
          <a:avLst>
            <a:gd name="adj1" fmla="val 5400000"/>
            <a:gd name="adj2" fmla="val 1620000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0DE7061-0A03-47C3-B655-C82F86311B43}">
      <dsp:nvSpPr>
        <dsp:cNvPr id="0" name=""/>
        <dsp:cNvSpPr/>
      </dsp:nvSpPr>
      <dsp:spPr>
        <a:xfrm>
          <a:off x="1095374" y="0"/>
          <a:ext cx="4775200" cy="2190749"/>
        </a:xfrm>
        <a:prstGeom prst="rect">
          <a:avLst/>
        </a:prstGeom>
        <a:solidFill>
          <a:schemeClr val="lt1">
            <a:alpha val="90000"/>
            <a:hueOff val="0"/>
            <a:satOff val="0"/>
            <a:lumOff val="0"/>
            <a:alphaOff val="0"/>
          </a:schemeClr>
        </a:solidFill>
        <a:ln w="9525" cap="flat" cmpd="sng" algn="ctr">
          <a:solidFill>
            <a:schemeClr val="accent1">
              <a:shade val="5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kern="1200"/>
            <a:t>La Emergencia</a:t>
          </a:r>
        </a:p>
      </dsp:txBody>
      <dsp:txXfrm>
        <a:off x="1095374" y="0"/>
        <a:ext cx="2387600" cy="657226"/>
      </dsp:txXfrm>
    </dsp:sp>
    <dsp:sp modelId="{05462AB7-35BC-4348-B66B-EC46CBA0D994}">
      <dsp:nvSpPr>
        <dsp:cNvPr id="0" name=""/>
        <dsp:cNvSpPr/>
      </dsp:nvSpPr>
      <dsp:spPr>
        <a:xfrm>
          <a:off x="383381" y="657226"/>
          <a:ext cx="1423986" cy="1423986"/>
        </a:xfrm>
        <a:prstGeom prst="pie">
          <a:avLst>
            <a:gd name="adj1" fmla="val 5400000"/>
            <a:gd name="adj2" fmla="val 1620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505D66-C6C2-45B6-925F-6037E8E2D7CA}">
      <dsp:nvSpPr>
        <dsp:cNvPr id="0" name=""/>
        <dsp:cNvSpPr/>
      </dsp:nvSpPr>
      <dsp:spPr>
        <a:xfrm>
          <a:off x="1095374" y="657226"/>
          <a:ext cx="4775200" cy="1423986"/>
        </a:xfrm>
        <a:prstGeom prst="rect">
          <a:avLst/>
        </a:prstGeom>
        <a:solidFill>
          <a:schemeClr val="lt1">
            <a:alpha val="90000"/>
            <a:hueOff val="0"/>
            <a:satOff val="0"/>
            <a:lumOff val="0"/>
            <a:alphaOff val="0"/>
          </a:schemeClr>
        </a:solidFill>
        <a:ln w="9525" cap="flat" cmpd="sng" algn="ctr">
          <a:solidFill>
            <a:schemeClr val="accent1">
              <a:shade val="50000"/>
              <a:hueOff val="240958"/>
              <a:satOff val="-5040"/>
              <a:lumOff val="2804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kern="1200"/>
            <a:t>La Respuesta</a:t>
          </a:r>
        </a:p>
      </dsp:txBody>
      <dsp:txXfrm>
        <a:off x="1095374" y="657226"/>
        <a:ext cx="2387600" cy="657224"/>
      </dsp:txXfrm>
    </dsp:sp>
    <dsp:sp modelId="{5564EAD8-1580-41CA-ABD7-5B694E66A11B}">
      <dsp:nvSpPr>
        <dsp:cNvPr id="0" name=""/>
        <dsp:cNvSpPr/>
      </dsp:nvSpPr>
      <dsp:spPr>
        <a:xfrm>
          <a:off x="766762" y="1314450"/>
          <a:ext cx="657224" cy="657224"/>
        </a:xfrm>
        <a:prstGeom prst="pie">
          <a:avLst>
            <a:gd name="adj1" fmla="val 5400000"/>
            <a:gd name="adj2" fmla="val 1620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2C56578-45AB-48C3-981F-1418761621C7}">
      <dsp:nvSpPr>
        <dsp:cNvPr id="0" name=""/>
        <dsp:cNvSpPr/>
      </dsp:nvSpPr>
      <dsp:spPr>
        <a:xfrm>
          <a:off x="1095374" y="1314450"/>
          <a:ext cx="4775200" cy="657224"/>
        </a:xfrm>
        <a:prstGeom prst="rect">
          <a:avLst/>
        </a:prstGeom>
        <a:solidFill>
          <a:schemeClr val="lt1">
            <a:alpha val="90000"/>
            <a:hueOff val="0"/>
            <a:satOff val="0"/>
            <a:lumOff val="0"/>
            <a:alphaOff val="0"/>
          </a:schemeClr>
        </a:solidFill>
        <a:ln w="9525" cap="flat" cmpd="sng" algn="ctr">
          <a:solidFill>
            <a:schemeClr val="accent1">
              <a:shade val="50000"/>
              <a:hueOff val="240958"/>
              <a:satOff val="-5040"/>
              <a:lumOff val="2804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CO" sz="1800" kern="1200"/>
            <a:t>El Plan de Contingencia</a:t>
          </a:r>
        </a:p>
      </dsp:txBody>
      <dsp:txXfrm>
        <a:off x="1095374" y="1314450"/>
        <a:ext cx="2387600" cy="657224"/>
      </dsp:txXfrm>
    </dsp:sp>
    <dsp:sp modelId="{AC9C18A6-33CF-454B-8682-EA2996D51CBA}">
      <dsp:nvSpPr>
        <dsp:cNvPr id="0" name=""/>
        <dsp:cNvSpPr/>
      </dsp:nvSpPr>
      <dsp:spPr>
        <a:xfrm>
          <a:off x="3482974" y="0"/>
          <a:ext cx="2387600" cy="657226"/>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s-CO" sz="1700" kern="1200"/>
            <a:t>Causas</a:t>
          </a:r>
        </a:p>
        <a:p>
          <a:pPr marL="171450" lvl="1" indent="-171450" algn="l" defTabSz="755650">
            <a:lnSpc>
              <a:spcPct val="90000"/>
            </a:lnSpc>
            <a:spcBef>
              <a:spcPct val="0"/>
            </a:spcBef>
            <a:spcAft>
              <a:spcPct val="15000"/>
            </a:spcAft>
            <a:buChar char="••"/>
          </a:pPr>
          <a:r>
            <a:rPr lang="es-CO" sz="1700" kern="1200"/>
            <a:t>Características</a:t>
          </a:r>
        </a:p>
      </dsp:txBody>
      <dsp:txXfrm>
        <a:off x="3482974" y="0"/>
        <a:ext cx="2387600" cy="657226"/>
      </dsp:txXfrm>
    </dsp:sp>
    <dsp:sp modelId="{3245002F-813A-4C59-8C39-01004B0AF886}">
      <dsp:nvSpPr>
        <dsp:cNvPr id="0" name=""/>
        <dsp:cNvSpPr/>
      </dsp:nvSpPr>
      <dsp:spPr>
        <a:xfrm>
          <a:off x="3482974" y="657226"/>
          <a:ext cx="2387600" cy="65722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s-CO" sz="1700" kern="1200"/>
            <a:t>Organización</a:t>
          </a:r>
        </a:p>
        <a:p>
          <a:pPr marL="171450" lvl="1" indent="-171450" algn="l" defTabSz="755650">
            <a:lnSpc>
              <a:spcPct val="90000"/>
            </a:lnSpc>
            <a:spcBef>
              <a:spcPct val="0"/>
            </a:spcBef>
            <a:spcAft>
              <a:spcPct val="15000"/>
            </a:spcAft>
            <a:buChar char="••"/>
          </a:pPr>
          <a:r>
            <a:rPr lang="es-CO" sz="1700" kern="1200"/>
            <a:t>Desempeño</a:t>
          </a:r>
        </a:p>
      </dsp:txBody>
      <dsp:txXfrm>
        <a:off x="3482974" y="657226"/>
        <a:ext cx="2387600" cy="657224"/>
      </dsp:txXfrm>
    </dsp:sp>
    <dsp:sp modelId="{7D777001-82B2-4487-8A65-6C926A6BE6AB}">
      <dsp:nvSpPr>
        <dsp:cNvPr id="0" name=""/>
        <dsp:cNvSpPr/>
      </dsp:nvSpPr>
      <dsp:spPr>
        <a:xfrm>
          <a:off x="3482974" y="1314450"/>
          <a:ext cx="2387600" cy="65722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s-CO" sz="1700" kern="1200"/>
            <a:t>Utilidad</a:t>
          </a:r>
        </a:p>
        <a:p>
          <a:pPr marL="171450" lvl="1" indent="-171450" algn="l" defTabSz="755650">
            <a:lnSpc>
              <a:spcPct val="90000"/>
            </a:lnSpc>
            <a:spcBef>
              <a:spcPct val="0"/>
            </a:spcBef>
            <a:spcAft>
              <a:spcPct val="15000"/>
            </a:spcAft>
            <a:buChar char="••"/>
          </a:pPr>
          <a:r>
            <a:rPr lang="es-CO" sz="1700" kern="1200"/>
            <a:t>Eficacia</a:t>
          </a:r>
        </a:p>
      </dsp:txBody>
      <dsp:txXfrm>
        <a:off x="3482974" y="1314450"/>
        <a:ext cx="2387600" cy="6572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2280D-53DE-4240-9157-A25F9A5F2975}">
      <dsp:nvSpPr>
        <dsp:cNvPr id="0" name=""/>
        <dsp:cNvSpPr/>
      </dsp:nvSpPr>
      <dsp:spPr>
        <a:xfrm>
          <a:off x="75577" y="4081"/>
          <a:ext cx="1559574" cy="1164189"/>
        </a:xfrm>
        <a:prstGeom prst="round2SameRect">
          <a:avLst>
            <a:gd name="adj1" fmla="val 8000"/>
            <a:gd name="adj2" fmla="val 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s-CO" sz="800" kern="1200"/>
            <a:t>Triadis</a:t>
          </a:r>
        </a:p>
        <a:p>
          <a:pPr marL="57150" lvl="1" indent="-57150" algn="l" defTabSz="355600">
            <a:lnSpc>
              <a:spcPct val="90000"/>
            </a:lnSpc>
            <a:spcBef>
              <a:spcPct val="0"/>
            </a:spcBef>
            <a:spcAft>
              <a:spcPct val="15000"/>
            </a:spcAft>
            <a:buChar char="••"/>
          </a:pPr>
          <a:r>
            <a:rPr lang="es-CO" sz="800" kern="1200"/>
            <a:t>Gerep</a:t>
          </a:r>
        </a:p>
        <a:p>
          <a:pPr marL="57150" lvl="1" indent="-57150" algn="l" defTabSz="355600">
            <a:lnSpc>
              <a:spcPct val="90000"/>
            </a:lnSpc>
            <a:spcBef>
              <a:spcPct val="0"/>
            </a:spcBef>
            <a:spcAft>
              <a:spcPct val="15000"/>
            </a:spcAft>
            <a:buChar char="••"/>
          </a:pPr>
          <a:r>
            <a:rPr lang="es-CO" sz="800" kern="1200"/>
            <a:t>Strasbourg</a:t>
          </a:r>
        </a:p>
        <a:p>
          <a:pPr marL="57150" lvl="1" indent="-57150" algn="l" defTabSz="355600">
            <a:lnSpc>
              <a:spcPct val="90000"/>
            </a:lnSpc>
            <a:spcBef>
              <a:spcPct val="0"/>
            </a:spcBef>
            <a:spcAft>
              <a:spcPct val="15000"/>
            </a:spcAft>
            <a:buChar char="••"/>
          </a:pPr>
          <a:r>
            <a:rPr lang="es-CO" sz="800" kern="1200"/>
            <a:t>Saint Vulbas</a:t>
          </a:r>
        </a:p>
        <a:p>
          <a:pPr marL="57150" lvl="1" indent="-57150" algn="l" defTabSz="355600">
            <a:lnSpc>
              <a:spcPct val="90000"/>
            </a:lnSpc>
            <a:spcBef>
              <a:spcPct val="0"/>
            </a:spcBef>
            <a:spcAft>
              <a:spcPct val="15000"/>
            </a:spcAft>
            <a:buChar char="••"/>
          </a:pPr>
          <a:r>
            <a:rPr lang="es-CO" sz="800" kern="1200"/>
            <a:t>Salaise</a:t>
          </a:r>
        </a:p>
        <a:p>
          <a:pPr marL="57150" lvl="1" indent="-57150" algn="l" defTabSz="355600">
            <a:lnSpc>
              <a:spcPct val="90000"/>
            </a:lnSpc>
            <a:spcBef>
              <a:spcPct val="0"/>
            </a:spcBef>
            <a:spcAft>
              <a:spcPct val="15000"/>
            </a:spcAft>
            <a:buChar char="••"/>
          </a:pPr>
          <a:r>
            <a:rPr lang="es-CO" sz="800" kern="1200"/>
            <a:t>Sogad</a:t>
          </a:r>
        </a:p>
        <a:p>
          <a:pPr marL="57150" lvl="1" indent="-57150" algn="l" defTabSz="355600">
            <a:lnSpc>
              <a:spcPct val="90000"/>
            </a:lnSpc>
            <a:spcBef>
              <a:spcPct val="0"/>
            </a:spcBef>
            <a:spcAft>
              <a:spcPct val="15000"/>
            </a:spcAft>
            <a:buChar char="••"/>
          </a:pPr>
          <a:r>
            <a:rPr lang="es-CO" sz="800" kern="1200"/>
            <a:t>Bearn Environnement</a:t>
          </a:r>
        </a:p>
      </dsp:txBody>
      <dsp:txXfrm>
        <a:off x="102855" y="31359"/>
        <a:ext cx="1505018" cy="1136911"/>
      </dsp:txXfrm>
    </dsp:sp>
    <dsp:sp modelId="{B0937A57-F1D0-4ECB-B11D-0EE2083A9E6E}">
      <dsp:nvSpPr>
        <dsp:cNvPr id="0" name=""/>
        <dsp:cNvSpPr/>
      </dsp:nvSpPr>
      <dsp:spPr>
        <a:xfrm>
          <a:off x="75577" y="1168271"/>
          <a:ext cx="1559574" cy="500601"/>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Tratameinto Térmico</a:t>
          </a:r>
        </a:p>
      </dsp:txBody>
      <dsp:txXfrm>
        <a:off x="75577" y="1168271"/>
        <a:ext cx="1098291" cy="500601"/>
      </dsp:txXfrm>
    </dsp:sp>
    <dsp:sp modelId="{DBB96382-E6A7-4133-920A-96397FF4EE15}">
      <dsp:nvSpPr>
        <dsp:cNvPr id="0" name=""/>
        <dsp:cNvSpPr/>
      </dsp:nvSpPr>
      <dsp:spPr>
        <a:xfrm>
          <a:off x="1217987" y="1247787"/>
          <a:ext cx="545851" cy="545851"/>
        </a:xfrm>
        <a:prstGeom prst="ellipse">
          <a:avLst/>
        </a:prstGeom>
        <a:blipFill rotWithShape="0">
          <a:blip xmlns:r="http://schemas.openxmlformats.org/officeDocument/2006/relationships" r:embed="rId1"/>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28FE0E-3B8A-40A7-B899-90C5CEE2FB49}">
      <dsp:nvSpPr>
        <dsp:cNvPr id="0" name=""/>
        <dsp:cNvSpPr/>
      </dsp:nvSpPr>
      <dsp:spPr>
        <a:xfrm>
          <a:off x="1899069" y="4081"/>
          <a:ext cx="1559574" cy="1164189"/>
        </a:xfrm>
        <a:prstGeom prst="round2SameRect">
          <a:avLst>
            <a:gd name="adj1" fmla="val 8000"/>
            <a:gd name="adj2" fmla="val 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s-CO" sz="800" kern="1200"/>
            <a:t>Opale</a:t>
          </a:r>
        </a:p>
        <a:p>
          <a:pPr marL="57150" lvl="1" indent="-57150" algn="l" defTabSz="355600">
            <a:lnSpc>
              <a:spcPct val="90000"/>
            </a:lnSpc>
            <a:spcBef>
              <a:spcPct val="0"/>
            </a:spcBef>
            <a:spcAft>
              <a:spcPct val="15000"/>
            </a:spcAft>
            <a:buChar char="••"/>
          </a:pPr>
          <a:r>
            <a:rPr lang="es-CO" sz="800" kern="1200"/>
            <a:t>Triadis Rouen</a:t>
          </a:r>
        </a:p>
        <a:p>
          <a:pPr marL="57150" lvl="1" indent="-57150" algn="l" defTabSz="355600">
            <a:lnSpc>
              <a:spcPct val="90000"/>
            </a:lnSpc>
            <a:spcBef>
              <a:spcPct val="0"/>
            </a:spcBef>
            <a:spcAft>
              <a:spcPct val="15000"/>
            </a:spcAft>
            <a:buChar char="••"/>
          </a:pPr>
          <a:r>
            <a:rPr lang="es-CO" sz="800" kern="1200"/>
            <a:t>Gerep</a:t>
          </a:r>
        </a:p>
        <a:p>
          <a:pPr marL="57150" lvl="1" indent="-57150" algn="l" defTabSz="355600">
            <a:lnSpc>
              <a:spcPct val="90000"/>
            </a:lnSpc>
            <a:spcBef>
              <a:spcPct val="0"/>
            </a:spcBef>
            <a:spcAft>
              <a:spcPct val="15000"/>
            </a:spcAft>
            <a:buChar char="••"/>
          </a:pPr>
          <a:r>
            <a:rPr lang="es-CO" sz="800" kern="1200"/>
            <a:t>Triadis St. Jacques</a:t>
          </a:r>
        </a:p>
        <a:p>
          <a:pPr marL="57150" lvl="1" indent="-57150" algn="l" defTabSz="355600">
            <a:lnSpc>
              <a:spcPct val="90000"/>
            </a:lnSpc>
            <a:spcBef>
              <a:spcPct val="0"/>
            </a:spcBef>
            <a:spcAft>
              <a:spcPct val="15000"/>
            </a:spcAft>
            <a:buChar char="••"/>
          </a:pPr>
          <a:r>
            <a:rPr lang="es-CO" sz="800" kern="1200"/>
            <a:t>Hombourg</a:t>
          </a:r>
        </a:p>
        <a:p>
          <a:pPr marL="57150" lvl="1" indent="-57150" algn="l" defTabSz="355600">
            <a:lnSpc>
              <a:spcPct val="90000"/>
            </a:lnSpc>
            <a:spcBef>
              <a:spcPct val="0"/>
            </a:spcBef>
            <a:spcAft>
              <a:spcPct val="15000"/>
            </a:spcAft>
            <a:buChar char="••"/>
          </a:pPr>
          <a:r>
            <a:rPr lang="es-CO" sz="800" kern="1200"/>
            <a:t>Triadis Beaufort</a:t>
          </a:r>
        </a:p>
        <a:p>
          <a:pPr marL="57150" lvl="1" indent="-57150" algn="l" defTabSz="355600">
            <a:lnSpc>
              <a:spcPct val="90000"/>
            </a:lnSpc>
            <a:spcBef>
              <a:spcPct val="0"/>
            </a:spcBef>
            <a:spcAft>
              <a:spcPct val="15000"/>
            </a:spcAft>
            <a:buChar char="••"/>
          </a:pPr>
          <a:r>
            <a:rPr lang="es-CO" sz="800" kern="1200"/>
            <a:t>Cotradim</a:t>
          </a:r>
        </a:p>
        <a:p>
          <a:pPr marL="57150" lvl="1" indent="-57150" algn="l" defTabSz="355600">
            <a:lnSpc>
              <a:spcPct val="90000"/>
            </a:lnSpc>
            <a:spcBef>
              <a:spcPct val="0"/>
            </a:spcBef>
            <a:spcAft>
              <a:spcPct val="15000"/>
            </a:spcAft>
            <a:buChar char="••"/>
          </a:pPr>
          <a:r>
            <a:rPr lang="es-CO" sz="800" kern="1200"/>
            <a:t>Triadis St. Alban</a:t>
          </a:r>
        </a:p>
      </dsp:txBody>
      <dsp:txXfrm>
        <a:off x="1926347" y="31359"/>
        <a:ext cx="1505018" cy="1136911"/>
      </dsp:txXfrm>
    </dsp:sp>
    <dsp:sp modelId="{B96F259F-115E-4884-AFFC-0C79F8A4FEF4}">
      <dsp:nvSpPr>
        <dsp:cNvPr id="0" name=""/>
        <dsp:cNvSpPr/>
      </dsp:nvSpPr>
      <dsp:spPr>
        <a:xfrm>
          <a:off x="1899069" y="1168271"/>
          <a:ext cx="1559574" cy="500601"/>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Logística y Separación</a:t>
          </a:r>
        </a:p>
      </dsp:txBody>
      <dsp:txXfrm>
        <a:off x="1899069" y="1168271"/>
        <a:ext cx="1098291" cy="500601"/>
      </dsp:txXfrm>
    </dsp:sp>
    <dsp:sp modelId="{24783C00-9022-40F5-A69C-76E224C9EC83}">
      <dsp:nvSpPr>
        <dsp:cNvPr id="0" name=""/>
        <dsp:cNvSpPr/>
      </dsp:nvSpPr>
      <dsp:spPr>
        <a:xfrm>
          <a:off x="3041479" y="1247787"/>
          <a:ext cx="545851" cy="545851"/>
        </a:xfrm>
        <a:prstGeom prst="ellipse">
          <a:avLst/>
        </a:prstGeom>
        <a:blipFill rotWithShape="0">
          <a:blip xmlns:r="http://schemas.openxmlformats.org/officeDocument/2006/relationships" r:embed="rId1"/>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078B89-A661-4E29-B63B-D16B91C361E3}">
      <dsp:nvSpPr>
        <dsp:cNvPr id="0" name=""/>
        <dsp:cNvSpPr/>
      </dsp:nvSpPr>
      <dsp:spPr>
        <a:xfrm>
          <a:off x="3722561" y="4081"/>
          <a:ext cx="1559574" cy="1164189"/>
        </a:xfrm>
        <a:prstGeom prst="round2SameRect">
          <a:avLst>
            <a:gd name="adj1" fmla="val 8000"/>
            <a:gd name="adj2" fmla="val 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s-CO" sz="800" kern="1200"/>
            <a:t>Saint Vulbas</a:t>
          </a:r>
        </a:p>
        <a:p>
          <a:pPr marL="57150" lvl="1" indent="-57150" algn="l" defTabSz="355600">
            <a:lnSpc>
              <a:spcPct val="90000"/>
            </a:lnSpc>
            <a:spcBef>
              <a:spcPct val="0"/>
            </a:spcBef>
            <a:spcAft>
              <a:spcPct val="15000"/>
            </a:spcAft>
            <a:buChar char="••"/>
          </a:pPr>
          <a:r>
            <a:rPr lang="es-CO" sz="800" kern="1200"/>
            <a:t>GEP-Izeaux</a:t>
          </a:r>
        </a:p>
      </dsp:txBody>
      <dsp:txXfrm>
        <a:off x="3749839" y="31359"/>
        <a:ext cx="1505018" cy="1136911"/>
      </dsp:txXfrm>
    </dsp:sp>
    <dsp:sp modelId="{626B73FA-501B-441E-A052-FFF73C809F33}">
      <dsp:nvSpPr>
        <dsp:cNvPr id="0" name=""/>
        <dsp:cNvSpPr/>
      </dsp:nvSpPr>
      <dsp:spPr>
        <a:xfrm>
          <a:off x="3722561" y="1168271"/>
          <a:ext cx="1559574" cy="500601"/>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Bifenilos Policlorados (PCB)</a:t>
          </a:r>
        </a:p>
      </dsp:txBody>
      <dsp:txXfrm>
        <a:off x="3722561" y="1168271"/>
        <a:ext cx="1098291" cy="500601"/>
      </dsp:txXfrm>
    </dsp:sp>
    <dsp:sp modelId="{25F2D1F3-BFF4-4103-894C-43CD96FC81C2}">
      <dsp:nvSpPr>
        <dsp:cNvPr id="0" name=""/>
        <dsp:cNvSpPr/>
      </dsp:nvSpPr>
      <dsp:spPr>
        <a:xfrm>
          <a:off x="4864971" y="1247787"/>
          <a:ext cx="545851" cy="545851"/>
        </a:xfrm>
        <a:prstGeom prst="ellipse">
          <a:avLst/>
        </a:prstGeom>
        <a:blipFill rotWithShape="0">
          <a:blip xmlns:r="http://schemas.openxmlformats.org/officeDocument/2006/relationships" r:embed="rId1"/>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2CEF42A-26DE-414E-B09D-EC4A9B51D6EE}">
      <dsp:nvSpPr>
        <dsp:cNvPr id="0" name=""/>
        <dsp:cNvSpPr/>
      </dsp:nvSpPr>
      <dsp:spPr>
        <a:xfrm>
          <a:off x="75577" y="2063986"/>
          <a:ext cx="1559574" cy="1164189"/>
        </a:xfrm>
        <a:prstGeom prst="round2SameRect">
          <a:avLst>
            <a:gd name="adj1" fmla="val 8000"/>
            <a:gd name="adj2" fmla="val 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s-CO" sz="800" kern="1200"/>
            <a:t>Opale Environnement</a:t>
          </a:r>
        </a:p>
        <a:p>
          <a:pPr marL="57150" lvl="1" indent="-57150" algn="l" defTabSz="355600">
            <a:lnSpc>
              <a:spcPct val="90000"/>
            </a:lnSpc>
            <a:spcBef>
              <a:spcPct val="0"/>
            </a:spcBef>
            <a:spcAft>
              <a:spcPct val="15000"/>
            </a:spcAft>
            <a:buChar char="••"/>
          </a:pPr>
          <a:r>
            <a:rPr lang="es-CO" sz="800" kern="1200"/>
            <a:t>Séché Eco-Industries</a:t>
          </a:r>
        </a:p>
        <a:p>
          <a:pPr marL="57150" lvl="1" indent="-57150" algn="l" defTabSz="355600">
            <a:lnSpc>
              <a:spcPct val="90000"/>
            </a:lnSpc>
            <a:spcBef>
              <a:spcPct val="0"/>
            </a:spcBef>
            <a:spcAft>
              <a:spcPct val="15000"/>
            </a:spcAft>
            <a:buChar char="••"/>
          </a:pPr>
          <a:r>
            <a:rPr lang="es-CO" sz="800" kern="1200"/>
            <a:t>SVO-Le Vigeant</a:t>
          </a:r>
        </a:p>
        <a:p>
          <a:pPr marL="57150" lvl="1" indent="-57150" algn="l" defTabSz="355600">
            <a:lnSpc>
              <a:spcPct val="90000"/>
            </a:lnSpc>
            <a:spcBef>
              <a:spcPct val="0"/>
            </a:spcBef>
            <a:spcAft>
              <a:spcPct val="15000"/>
            </a:spcAft>
            <a:buChar char="••"/>
          </a:pPr>
          <a:r>
            <a:rPr lang="es-CO" sz="800" kern="1200"/>
            <a:t>DRIMM-Montech</a:t>
          </a:r>
        </a:p>
      </dsp:txBody>
      <dsp:txXfrm>
        <a:off x="102855" y="2091264"/>
        <a:ext cx="1505018" cy="1136911"/>
      </dsp:txXfrm>
    </dsp:sp>
    <dsp:sp modelId="{11323A20-D054-4A9C-812F-22821E1C7FB5}">
      <dsp:nvSpPr>
        <dsp:cNvPr id="0" name=""/>
        <dsp:cNvSpPr/>
      </dsp:nvSpPr>
      <dsp:spPr>
        <a:xfrm>
          <a:off x="75577" y="3228176"/>
          <a:ext cx="1559574" cy="500601"/>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Almacenamiento</a:t>
          </a:r>
        </a:p>
      </dsp:txBody>
      <dsp:txXfrm>
        <a:off x="75577" y="3228176"/>
        <a:ext cx="1098291" cy="500601"/>
      </dsp:txXfrm>
    </dsp:sp>
    <dsp:sp modelId="{CC9CEC5C-5207-4B4E-B3AE-D4C3711AAD01}">
      <dsp:nvSpPr>
        <dsp:cNvPr id="0" name=""/>
        <dsp:cNvSpPr/>
      </dsp:nvSpPr>
      <dsp:spPr>
        <a:xfrm>
          <a:off x="1217987" y="3307692"/>
          <a:ext cx="545851" cy="545851"/>
        </a:xfrm>
        <a:prstGeom prst="ellipse">
          <a:avLst/>
        </a:prstGeom>
        <a:blipFill rotWithShape="0">
          <a:blip xmlns:r="http://schemas.openxmlformats.org/officeDocument/2006/relationships" r:embed="rId1"/>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8DC329-419A-4EBB-BCAD-5684EDCF4C5B}">
      <dsp:nvSpPr>
        <dsp:cNvPr id="0" name=""/>
        <dsp:cNvSpPr/>
      </dsp:nvSpPr>
      <dsp:spPr>
        <a:xfrm>
          <a:off x="1899069" y="2063986"/>
          <a:ext cx="1559574" cy="1164189"/>
        </a:xfrm>
        <a:prstGeom prst="round2SameRect">
          <a:avLst>
            <a:gd name="adj1" fmla="val 8000"/>
            <a:gd name="adj2" fmla="val 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s-CO" sz="800" kern="1200"/>
            <a:t>Hombourg</a:t>
          </a:r>
        </a:p>
        <a:p>
          <a:pPr marL="57150" lvl="1" indent="-57150" algn="l" defTabSz="355600">
            <a:lnSpc>
              <a:spcPct val="90000"/>
            </a:lnSpc>
            <a:spcBef>
              <a:spcPct val="0"/>
            </a:spcBef>
            <a:spcAft>
              <a:spcPct val="15000"/>
            </a:spcAft>
            <a:buChar char="••"/>
          </a:pPr>
          <a:r>
            <a:rPr lang="es-CO" sz="800" kern="1200"/>
            <a:t>Sotrefi-Etupes</a:t>
          </a:r>
        </a:p>
      </dsp:txBody>
      <dsp:txXfrm>
        <a:off x="1926347" y="2091264"/>
        <a:ext cx="1505018" cy="1136911"/>
      </dsp:txXfrm>
    </dsp:sp>
    <dsp:sp modelId="{CF0509B3-6316-4DC5-A08C-3404E98515FE}">
      <dsp:nvSpPr>
        <dsp:cNvPr id="0" name=""/>
        <dsp:cNvSpPr/>
      </dsp:nvSpPr>
      <dsp:spPr>
        <a:xfrm>
          <a:off x="1899069" y="3228176"/>
          <a:ext cx="1559574" cy="500601"/>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Físico-Químico</a:t>
          </a:r>
        </a:p>
      </dsp:txBody>
      <dsp:txXfrm>
        <a:off x="1899069" y="3228176"/>
        <a:ext cx="1098291" cy="500601"/>
      </dsp:txXfrm>
    </dsp:sp>
    <dsp:sp modelId="{B84EAC0E-A00D-43D7-9F09-2C9812A224B7}">
      <dsp:nvSpPr>
        <dsp:cNvPr id="0" name=""/>
        <dsp:cNvSpPr/>
      </dsp:nvSpPr>
      <dsp:spPr>
        <a:xfrm>
          <a:off x="3041479" y="3307692"/>
          <a:ext cx="545851" cy="545851"/>
        </a:xfrm>
        <a:prstGeom prst="ellipse">
          <a:avLst/>
        </a:prstGeom>
        <a:blipFill rotWithShape="0">
          <a:blip xmlns:r="http://schemas.openxmlformats.org/officeDocument/2006/relationships" r:embed="rId1"/>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3DFB53-C276-422C-9802-35B7AD1C62A3}">
      <dsp:nvSpPr>
        <dsp:cNvPr id="0" name=""/>
        <dsp:cNvSpPr/>
      </dsp:nvSpPr>
      <dsp:spPr>
        <a:xfrm>
          <a:off x="3722561" y="2063986"/>
          <a:ext cx="1559574" cy="1164189"/>
        </a:xfrm>
        <a:prstGeom prst="round2SameRect">
          <a:avLst>
            <a:gd name="adj1" fmla="val 8000"/>
            <a:gd name="adj2" fmla="val 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s-CO" sz="800" kern="1200"/>
            <a:t>Speichim Beaufort</a:t>
          </a:r>
        </a:p>
        <a:p>
          <a:pPr marL="57150" lvl="1" indent="-57150" algn="l" defTabSz="355600">
            <a:lnSpc>
              <a:spcPct val="90000"/>
            </a:lnSpc>
            <a:spcBef>
              <a:spcPct val="0"/>
            </a:spcBef>
            <a:spcAft>
              <a:spcPct val="15000"/>
            </a:spcAft>
            <a:buChar char="••"/>
          </a:pPr>
          <a:r>
            <a:rPr lang="es-CO" sz="800" kern="1200"/>
            <a:t>Speichim Saint Vulbas</a:t>
          </a:r>
        </a:p>
        <a:p>
          <a:pPr marL="57150" lvl="1" indent="-57150" algn="l" defTabSz="355600">
            <a:lnSpc>
              <a:spcPct val="90000"/>
            </a:lnSpc>
            <a:spcBef>
              <a:spcPct val="0"/>
            </a:spcBef>
            <a:spcAft>
              <a:spcPct val="15000"/>
            </a:spcAft>
            <a:buChar char="••"/>
          </a:pPr>
          <a:r>
            <a:rPr lang="es-CO" sz="800" kern="1200"/>
            <a:t>Speichim Mourenx</a:t>
          </a:r>
        </a:p>
      </dsp:txBody>
      <dsp:txXfrm>
        <a:off x="3749839" y="2091264"/>
        <a:ext cx="1505018" cy="1136911"/>
      </dsp:txXfrm>
    </dsp:sp>
    <dsp:sp modelId="{3B2D977F-364E-4AB0-8F30-2970E960C8D0}">
      <dsp:nvSpPr>
        <dsp:cNvPr id="0" name=""/>
        <dsp:cNvSpPr/>
      </dsp:nvSpPr>
      <dsp:spPr>
        <a:xfrm>
          <a:off x="3722561" y="3228176"/>
          <a:ext cx="1559574" cy="500601"/>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Regeneración</a:t>
          </a:r>
        </a:p>
      </dsp:txBody>
      <dsp:txXfrm>
        <a:off x="3722561" y="3228176"/>
        <a:ext cx="1098291" cy="500601"/>
      </dsp:txXfrm>
    </dsp:sp>
    <dsp:sp modelId="{A115F127-0D8F-4D00-8B14-5DAC44706179}">
      <dsp:nvSpPr>
        <dsp:cNvPr id="0" name=""/>
        <dsp:cNvSpPr/>
      </dsp:nvSpPr>
      <dsp:spPr>
        <a:xfrm>
          <a:off x="4864971" y="3307692"/>
          <a:ext cx="545851" cy="545851"/>
        </a:xfrm>
        <a:prstGeom prst="ellipse">
          <a:avLst/>
        </a:prstGeom>
        <a:blipFill rotWithShape="0">
          <a:blip xmlns:r="http://schemas.openxmlformats.org/officeDocument/2006/relationships" r:embed="rId1"/>
          <a:stretch>
            <a:fillRect/>
          </a:stretch>
        </a:blip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1C234-2C81-4736-9691-6461DD6DBFF7}">
      <dsp:nvSpPr>
        <dsp:cNvPr id="0" name=""/>
        <dsp:cNvSpPr/>
      </dsp:nvSpPr>
      <dsp:spPr>
        <a:xfrm>
          <a:off x="1783080" y="40004"/>
          <a:ext cx="1920240" cy="1920240"/>
        </a:xfrm>
        <a:prstGeom prst="ellipse">
          <a:avLst/>
        </a:prstGeom>
        <a:solidFill>
          <a:schemeClr val="accent5">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s-CO" sz="1800" kern="1200"/>
            <a:t>ONU</a:t>
          </a:r>
        </a:p>
        <a:p>
          <a:pPr lvl="0" algn="ctr" defTabSz="800100">
            <a:lnSpc>
              <a:spcPct val="90000"/>
            </a:lnSpc>
            <a:spcBef>
              <a:spcPct val="0"/>
            </a:spcBef>
            <a:spcAft>
              <a:spcPct val="35000"/>
            </a:spcAft>
          </a:pPr>
          <a:r>
            <a:rPr lang="es-CO" sz="1800" kern="1200"/>
            <a:t>Clase 3</a:t>
          </a:r>
        </a:p>
      </dsp:txBody>
      <dsp:txXfrm>
        <a:off x="2039112" y="376046"/>
        <a:ext cx="1408176" cy="864108"/>
      </dsp:txXfrm>
    </dsp:sp>
    <dsp:sp modelId="{98E7A83B-A394-4598-ADD1-E45E8220820E}">
      <dsp:nvSpPr>
        <dsp:cNvPr id="0" name=""/>
        <dsp:cNvSpPr/>
      </dsp:nvSpPr>
      <dsp:spPr>
        <a:xfrm>
          <a:off x="2475966" y="1240155"/>
          <a:ext cx="1920240" cy="1920240"/>
        </a:xfrm>
        <a:prstGeom prst="ellipse">
          <a:avLst/>
        </a:prstGeom>
        <a:solidFill>
          <a:schemeClr val="accent5">
            <a:alpha val="50000"/>
            <a:hueOff val="-4966938"/>
            <a:satOff val="19906"/>
            <a:lumOff val="4314"/>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s-CO" sz="1800" kern="1200"/>
            <a:t>ONU</a:t>
          </a:r>
        </a:p>
        <a:p>
          <a:pPr lvl="0" algn="ctr" defTabSz="800100">
            <a:lnSpc>
              <a:spcPct val="90000"/>
            </a:lnSpc>
            <a:spcBef>
              <a:spcPct val="0"/>
            </a:spcBef>
            <a:spcAft>
              <a:spcPct val="35000"/>
            </a:spcAft>
          </a:pPr>
          <a:r>
            <a:rPr lang="es-CO" sz="1800" kern="1200"/>
            <a:t>Clase 6.1</a:t>
          </a:r>
        </a:p>
      </dsp:txBody>
      <dsp:txXfrm>
        <a:off x="3063240" y="1736216"/>
        <a:ext cx="1152144" cy="1056132"/>
      </dsp:txXfrm>
    </dsp:sp>
    <dsp:sp modelId="{89AE29DA-628F-489B-8045-1D3D905441F9}">
      <dsp:nvSpPr>
        <dsp:cNvPr id="0" name=""/>
        <dsp:cNvSpPr/>
      </dsp:nvSpPr>
      <dsp:spPr>
        <a:xfrm>
          <a:off x="1090193" y="1240155"/>
          <a:ext cx="1920240" cy="1920240"/>
        </a:xfrm>
        <a:prstGeom prst="ellipse">
          <a:avLst/>
        </a:prstGeom>
        <a:solidFill>
          <a:schemeClr val="accent5">
            <a:alpha val="50000"/>
            <a:hueOff val="-9933876"/>
            <a:satOff val="39811"/>
            <a:lumOff val="8628"/>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s-CO" sz="1800" kern="1200"/>
            <a:t>ONU</a:t>
          </a:r>
        </a:p>
        <a:p>
          <a:pPr lvl="0" algn="ctr" defTabSz="800100">
            <a:lnSpc>
              <a:spcPct val="90000"/>
            </a:lnSpc>
            <a:spcBef>
              <a:spcPct val="0"/>
            </a:spcBef>
            <a:spcAft>
              <a:spcPct val="35000"/>
            </a:spcAft>
          </a:pPr>
          <a:r>
            <a:rPr lang="es-CO" sz="1800" kern="1200"/>
            <a:t>Clase 9</a:t>
          </a:r>
        </a:p>
      </dsp:txBody>
      <dsp:txXfrm>
        <a:off x="1271015" y="1736216"/>
        <a:ext cx="1152144" cy="105613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F6AC9-BAAE-4823-A44F-5BB018F38404}">
      <dsp:nvSpPr>
        <dsp:cNvPr id="0" name=""/>
        <dsp:cNvSpPr/>
      </dsp:nvSpPr>
      <dsp:spPr>
        <a:xfrm>
          <a:off x="1714" y="193335"/>
          <a:ext cx="1671637" cy="374400"/>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s-CO" sz="1300" kern="1200"/>
            <a:t>Zona PRIMARIA</a:t>
          </a:r>
        </a:p>
      </dsp:txBody>
      <dsp:txXfrm>
        <a:off x="1714" y="193335"/>
        <a:ext cx="1671637" cy="374400"/>
      </dsp:txXfrm>
    </dsp:sp>
    <dsp:sp modelId="{90421E03-6C4D-4F38-B0F3-9A45187B81DE}">
      <dsp:nvSpPr>
        <dsp:cNvPr id="0" name=""/>
        <dsp:cNvSpPr/>
      </dsp:nvSpPr>
      <dsp:spPr>
        <a:xfrm>
          <a:off x="1714" y="567735"/>
          <a:ext cx="1671637" cy="1534454"/>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s-CO" sz="1300" kern="1200"/>
            <a:t>Drenaje, empaque y re-empaque.</a:t>
          </a:r>
        </a:p>
        <a:p>
          <a:pPr marL="114300" lvl="1" indent="-114300" algn="l" defTabSz="577850">
            <a:lnSpc>
              <a:spcPct val="90000"/>
            </a:lnSpc>
            <a:spcBef>
              <a:spcPct val="0"/>
            </a:spcBef>
            <a:spcAft>
              <a:spcPct val="15000"/>
            </a:spcAft>
            <a:buChar char="••"/>
          </a:pPr>
          <a:r>
            <a:rPr lang="es-CO" sz="1300" kern="1200"/>
            <a:t>Descarga y desmantelamiento.</a:t>
          </a:r>
        </a:p>
        <a:p>
          <a:pPr marL="114300" lvl="1" indent="-114300" algn="l" defTabSz="577850">
            <a:lnSpc>
              <a:spcPct val="90000"/>
            </a:lnSpc>
            <a:spcBef>
              <a:spcPct val="0"/>
            </a:spcBef>
            <a:spcAft>
              <a:spcPct val="15000"/>
            </a:spcAft>
            <a:buChar char="••"/>
          </a:pPr>
          <a:r>
            <a:rPr lang="es-CO" sz="1300" kern="1200"/>
            <a:t>Embalaje.</a:t>
          </a:r>
        </a:p>
        <a:p>
          <a:pPr marL="114300" lvl="1" indent="-114300" algn="l" defTabSz="577850">
            <a:lnSpc>
              <a:spcPct val="90000"/>
            </a:lnSpc>
            <a:spcBef>
              <a:spcPct val="0"/>
            </a:spcBef>
            <a:spcAft>
              <a:spcPct val="15000"/>
            </a:spcAft>
            <a:buChar char="••"/>
          </a:pPr>
          <a:r>
            <a:rPr lang="es-CO" sz="1300" kern="1200"/>
            <a:t>Cargue de unidades de tránsito.</a:t>
          </a:r>
        </a:p>
      </dsp:txBody>
      <dsp:txXfrm>
        <a:off x="1714" y="567735"/>
        <a:ext cx="1671637" cy="1534454"/>
      </dsp:txXfrm>
    </dsp:sp>
    <dsp:sp modelId="{17B98C4B-0F9D-47FE-A4ED-9455F1971B7F}">
      <dsp:nvSpPr>
        <dsp:cNvPr id="0" name=""/>
        <dsp:cNvSpPr/>
      </dsp:nvSpPr>
      <dsp:spPr>
        <a:xfrm>
          <a:off x="1907381" y="193335"/>
          <a:ext cx="1671637" cy="374400"/>
        </a:xfrm>
        <a:prstGeom prst="rect">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s-CO" sz="1300" kern="1200"/>
            <a:t>Zona SECUNDARIA</a:t>
          </a:r>
        </a:p>
      </dsp:txBody>
      <dsp:txXfrm>
        <a:off x="1907381" y="193335"/>
        <a:ext cx="1671637" cy="374400"/>
      </dsp:txXfrm>
    </dsp:sp>
    <dsp:sp modelId="{64F37F6F-01DE-4373-AD03-317642DE15C0}">
      <dsp:nvSpPr>
        <dsp:cNvPr id="0" name=""/>
        <dsp:cNvSpPr/>
      </dsp:nvSpPr>
      <dsp:spPr>
        <a:xfrm>
          <a:off x="1907381" y="567735"/>
          <a:ext cx="1671637" cy="1534454"/>
        </a:xfrm>
        <a:prstGeom prst="rect">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s-CO" sz="1300" kern="1200"/>
            <a:t>Almacenamiento temporal de unidades de tránsito.</a:t>
          </a:r>
        </a:p>
        <a:p>
          <a:pPr marL="114300" lvl="1" indent="-114300" algn="l" defTabSz="577850">
            <a:lnSpc>
              <a:spcPct val="90000"/>
            </a:lnSpc>
            <a:spcBef>
              <a:spcPct val="0"/>
            </a:spcBef>
            <a:spcAft>
              <a:spcPct val="15000"/>
            </a:spcAft>
            <a:buChar char="••"/>
          </a:pPr>
          <a:r>
            <a:rPr lang="es-CO" sz="1300" kern="1200"/>
            <a:t>Consolidación de unidades de tránsito.</a:t>
          </a:r>
        </a:p>
      </dsp:txBody>
      <dsp:txXfrm>
        <a:off x="1907381" y="567735"/>
        <a:ext cx="1671637" cy="1534454"/>
      </dsp:txXfrm>
    </dsp:sp>
    <dsp:sp modelId="{96D4D1CE-1EF6-4342-AB08-06AA3AA6E88E}">
      <dsp:nvSpPr>
        <dsp:cNvPr id="0" name=""/>
        <dsp:cNvSpPr/>
      </dsp:nvSpPr>
      <dsp:spPr>
        <a:xfrm>
          <a:off x="3813047" y="193335"/>
          <a:ext cx="1671637" cy="374400"/>
        </a:xfrm>
        <a:prstGeom prst="rect">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s-CO" sz="1300" kern="1200"/>
            <a:t>Zona TERCIARIA</a:t>
          </a:r>
        </a:p>
      </dsp:txBody>
      <dsp:txXfrm>
        <a:off x="3813047" y="193335"/>
        <a:ext cx="1671637" cy="374400"/>
      </dsp:txXfrm>
    </dsp:sp>
    <dsp:sp modelId="{4EDB5CD5-14BE-4C3A-A001-E406F6C0E05A}">
      <dsp:nvSpPr>
        <dsp:cNvPr id="0" name=""/>
        <dsp:cNvSpPr/>
      </dsp:nvSpPr>
      <dsp:spPr>
        <a:xfrm>
          <a:off x="3813047" y="567735"/>
          <a:ext cx="1671637" cy="1534454"/>
        </a:xfrm>
        <a:prstGeom prst="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s-CO" sz="1300" kern="1200"/>
            <a:t>Containerización.</a:t>
          </a:r>
        </a:p>
        <a:p>
          <a:pPr marL="114300" lvl="1" indent="-114300" algn="l" defTabSz="577850">
            <a:lnSpc>
              <a:spcPct val="90000"/>
            </a:lnSpc>
            <a:spcBef>
              <a:spcPct val="0"/>
            </a:spcBef>
            <a:spcAft>
              <a:spcPct val="15000"/>
            </a:spcAft>
            <a:buChar char="••"/>
          </a:pPr>
          <a:r>
            <a:rPr lang="es-CO" sz="1300" kern="1200"/>
            <a:t>Cargue de contenedores en transportes.</a:t>
          </a:r>
        </a:p>
      </dsp:txBody>
      <dsp:txXfrm>
        <a:off x="3813047" y="567735"/>
        <a:ext cx="1671637" cy="1534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0EBF1-8D8D-4773-8264-1B2CBBFE7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210</Pages>
  <Words>34496</Words>
  <Characters>200997</Characters>
  <Application>Microsoft Office Word</Application>
  <DocSecurity>0</DocSecurity>
  <Lines>1674</Lines>
  <Paragraphs>470</Paragraphs>
  <ScaleCrop>false</ScaleCrop>
  <HeadingPairs>
    <vt:vector size="2" baseType="variant">
      <vt:variant>
        <vt:lpstr>Título</vt:lpstr>
      </vt:variant>
      <vt:variant>
        <vt:i4>1</vt:i4>
      </vt:variant>
    </vt:vector>
  </HeadingPairs>
  <TitlesOfParts>
    <vt:vector size="1" baseType="lpstr">
      <vt:lpstr>PARTE 4: CONDICIONES ECONOMICAS</vt:lpstr>
    </vt:vector>
  </TitlesOfParts>
  <Company>Toshiba</Company>
  <LinksUpToDate>false</LinksUpToDate>
  <CharactersWithSpaces>235023</CharactersWithSpaces>
  <SharedDoc>false</SharedDoc>
  <HLinks>
    <vt:vector size="12" baseType="variant">
      <vt:variant>
        <vt:i4>1900645</vt:i4>
      </vt:variant>
      <vt:variant>
        <vt:i4>6</vt:i4>
      </vt:variant>
      <vt:variant>
        <vt:i4>0</vt:i4>
      </vt:variant>
      <vt:variant>
        <vt:i4>5</vt:i4>
      </vt:variant>
      <vt:variant>
        <vt:lpwstr>mailto:fuera@cable.net.co</vt:lpwstr>
      </vt:variant>
      <vt:variant>
        <vt:lpwstr/>
      </vt:variant>
      <vt:variant>
        <vt:i4>458868</vt:i4>
      </vt:variant>
      <vt:variant>
        <vt:i4>3</vt:i4>
      </vt:variant>
      <vt:variant>
        <vt:i4>0</vt:i4>
      </vt:variant>
      <vt:variant>
        <vt:i4>5</vt:i4>
      </vt:variant>
      <vt:variant>
        <vt:lpwstr>mailto:tredi@cable.net.co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PARTE 4: CONDICIONES ECONOMICAS</dc:title>
  <dc:creator>user</dc:creator>
  <cp:lastModifiedBy>AUXILIAR</cp:lastModifiedBy>
  <cp:revision>5</cp:revision>
  <cp:lastPrinted>2010-09-02T20:10:00Z</cp:lastPrinted>
  <dcterms:created xsi:type="dcterms:W3CDTF">2011-01-21T14:35:00Z</dcterms:created>
  <dcterms:modified xsi:type="dcterms:W3CDTF">2015-05-25T18:51:00Z</dcterms:modified>
</cp:coreProperties>
</file>